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15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20.xml" ContentType="application/vnd.openxmlformats-officedocument.wordprocessingml.footer+xml"/>
  <Override PartName="/word/header40.xml" ContentType="application/vnd.openxmlformats-officedocument.wordprocessingml.header+xml"/>
  <Override PartName="/word/footer21.xml" ContentType="application/vnd.openxmlformats-officedocument.wordprocessingml.footer+xml"/>
  <Override PartName="/word/header4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F45DE" w14:textId="212F41BC" w:rsidR="00312E26" w:rsidRDefault="00F5678C">
      <w:pPr>
        <w:framePr w:h="83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75663C32" wp14:editId="02E1881C">
            <wp:extent cx="430530" cy="530225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85733" w14:textId="77777777" w:rsidR="00312E26" w:rsidRDefault="00312E26">
      <w:pPr>
        <w:rPr>
          <w:sz w:val="2"/>
          <w:szCs w:val="2"/>
        </w:rPr>
      </w:pPr>
    </w:p>
    <w:p w14:paraId="3CC61B8A" w14:textId="77777777" w:rsidR="00312E26" w:rsidRDefault="008350B6">
      <w:pPr>
        <w:pStyle w:val="34"/>
        <w:shd w:val="clear" w:color="auto" w:fill="auto"/>
        <w:spacing w:before="94"/>
      </w:pPr>
      <w:r>
        <w:rPr>
          <w:rStyle w:val="35"/>
        </w:rPr>
        <w:t>МИНИСТЕРСТВО</w:t>
      </w:r>
    </w:p>
    <w:p w14:paraId="171B5913" w14:textId="77777777" w:rsidR="00312E26" w:rsidRDefault="008350B6">
      <w:pPr>
        <w:pStyle w:val="34"/>
        <w:shd w:val="clear" w:color="auto" w:fill="auto"/>
        <w:spacing w:before="0"/>
      </w:pPr>
      <w:r>
        <w:rPr>
          <w:rStyle w:val="35"/>
        </w:rPr>
        <w:t>ЗДРАВООХРАНЕНИЯ</w:t>
      </w:r>
    </w:p>
    <w:p w14:paraId="0F34DC83" w14:textId="77777777" w:rsidR="00312E26" w:rsidRDefault="008350B6">
      <w:pPr>
        <w:pStyle w:val="40"/>
        <w:shd w:val="clear" w:color="auto" w:fill="auto"/>
        <w:spacing w:after="1078"/>
      </w:pPr>
      <w:r>
        <w:rPr>
          <w:rStyle w:val="41"/>
        </w:rPr>
        <w:t>РОССИЙСКОЙ ФЕДЕРАЦИИ</w:t>
      </w:r>
    </w:p>
    <w:p w14:paraId="79FC4050" w14:textId="77777777" w:rsidR="00312E26" w:rsidRDefault="008350B6">
      <w:pPr>
        <w:pStyle w:val="25"/>
        <w:shd w:val="clear" w:color="auto" w:fill="auto"/>
        <w:spacing w:before="0" w:after="386" w:line="260" w:lineRule="exact"/>
        <w:ind w:firstLine="0"/>
      </w:pPr>
      <w:r>
        <w:rPr>
          <w:rStyle w:val="26"/>
        </w:rPr>
        <w:t>Клинические рекомендации</w:t>
      </w:r>
    </w:p>
    <w:p w14:paraId="5D3C3C24" w14:textId="77777777" w:rsidR="00312E26" w:rsidRDefault="008350B6">
      <w:pPr>
        <w:pStyle w:val="10"/>
        <w:keepNext/>
        <w:keepLines/>
        <w:shd w:val="clear" w:color="auto" w:fill="auto"/>
        <w:spacing w:before="0" w:after="0" w:line="460" w:lineRule="exact"/>
      </w:pPr>
      <w:bookmarkStart w:id="0" w:name="bookmark0"/>
      <w:r>
        <w:rPr>
          <w:rStyle w:val="11"/>
          <w:b/>
          <w:bCs/>
        </w:rPr>
        <w:t>Фибрилляция и трепетание предсердий у</w:t>
      </w:r>
      <w:bookmarkEnd w:id="0"/>
    </w:p>
    <w:p w14:paraId="6ADC0D50" w14:textId="77777777" w:rsidR="00312E26" w:rsidRDefault="008350B6">
      <w:pPr>
        <w:pStyle w:val="10"/>
        <w:keepNext/>
        <w:keepLines/>
        <w:shd w:val="clear" w:color="auto" w:fill="auto"/>
        <w:spacing w:before="0" w:after="538" w:line="460" w:lineRule="exact"/>
      </w:pPr>
      <w:bookmarkStart w:id="1" w:name="bookmark1"/>
      <w:r>
        <w:rPr>
          <w:rStyle w:val="11"/>
          <w:b/>
          <w:bCs/>
        </w:rPr>
        <w:t>взрослых</w:t>
      </w:r>
      <w:bookmarkEnd w:id="1"/>
    </w:p>
    <w:p w14:paraId="16F7A6E8" w14:textId="77777777" w:rsidR="00312E26" w:rsidRDefault="008350B6">
      <w:pPr>
        <w:pStyle w:val="25"/>
        <w:shd w:val="clear" w:color="auto" w:fill="auto"/>
        <w:spacing w:before="0" w:after="0" w:line="260" w:lineRule="exact"/>
        <w:ind w:firstLine="0"/>
        <w:jc w:val="both"/>
      </w:pPr>
      <w:r>
        <w:rPr>
          <w:rStyle w:val="26"/>
        </w:rPr>
        <w:t>Кодирование по Международной статистической</w:t>
      </w:r>
    </w:p>
    <w:p w14:paraId="35CADB0A" w14:textId="77777777" w:rsidR="00312E26" w:rsidRDefault="008350B6">
      <w:pPr>
        <w:pStyle w:val="25"/>
        <w:shd w:val="clear" w:color="auto" w:fill="auto"/>
        <w:spacing w:before="0" w:after="0" w:line="538" w:lineRule="exact"/>
        <w:ind w:firstLine="0"/>
        <w:jc w:val="both"/>
      </w:pPr>
      <w:r>
        <w:rPr>
          <w:rStyle w:val="26"/>
        </w:rPr>
        <w:t xml:space="preserve">классификации болезней и проблем, связанных со здоровьем: </w:t>
      </w:r>
      <w:r>
        <w:rPr>
          <w:rStyle w:val="27"/>
        </w:rPr>
        <w:t>148.0 148.1 148.2 148.3 148.4 148.9</w:t>
      </w:r>
    </w:p>
    <w:p w14:paraId="4241D06C" w14:textId="77777777" w:rsidR="00312E26" w:rsidRDefault="008350B6">
      <w:pPr>
        <w:pStyle w:val="25"/>
        <w:shd w:val="clear" w:color="auto" w:fill="auto"/>
        <w:spacing w:before="0" w:after="0" w:line="538" w:lineRule="exact"/>
        <w:ind w:firstLine="0"/>
        <w:jc w:val="both"/>
      </w:pPr>
      <w:r>
        <w:rPr>
          <w:rStyle w:val="26"/>
        </w:rPr>
        <w:t>Год утверждения (частота пересмотра):</w:t>
      </w:r>
      <w:r>
        <w:rPr>
          <w:rStyle w:val="27"/>
        </w:rPr>
        <w:t>2020</w:t>
      </w:r>
    </w:p>
    <w:p w14:paraId="71E58524" w14:textId="77777777" w:rsidR="00312E26" w:rsidRDefault="008350B6">
      <w:pPr>
        <w:pStyle w:val="25"/>
        <w:shd w:val="clear" w:color="auto" w:fill="auto"/>
        <w:spacing w:before="0" w:after="0" w:line="538" w:lineRule="exact"/>
        <w:ind w:firstLine="0"/>
        <w:jc w:val="both"/>
      </w:pPr>
      <w:r>
        <w:rPr>
          <w:rStyle w:val="26"/>
        </w:rPr>
        <w:t>Возрастная категория:</w:t>
      </w:r>
      <w:r>
        <w:rPr>
          <w:rStyle w:val="27"/>
        </w:rPr>
        <w:t>Взрослые</w:t>
      </w:r>
    </w:p>
    <w:p w14:paraId="0D31A1FA" w14:textId="77777777" w:rsidR="00312E26" w:rsidRDefault="008350B6">
      <w:pPr>
        <w:pStyle w:val="25"/>
        <w:shd w:val="clear" w:color="auto" w:fill="auto"/>
        <w:spacing w:before="0" w:after="0" w:line="538" w:lineRule="exact"/>
        <w:ind w:firstLine="0"/>
        <w:jc w:val="both"/>
      </w:pPr>
      <w:r>
        <w:rPr>
          <w:rStyle w:val="26"/>
        </w:rPr>
        <w:t>Пересмотр не позднее:</w:t>
      </w:r>
      <w:r>
        <w:rPr>
          <w:rStyle w:val="27"/>
        </w:rPr>
        <w:t>2022</w:t>
      </w:r>
    </w:p>
    <w:p w14:paraId="441FBCE0" w14:textId="77777777" w:rsidR="00312E26" w:rsidRDefault="008350B6">
      <w:pPr>
        <w:pStyle w:val="37"/>
        <w:keepNext/>
        <w:keepLines/>
        <w:shd w:val="clear" w:color="auto" w:fill="auto"/>
        <w:ind w:firstLine="0"/>
      </w:pPr>
      <w:bookmarkStart w:id="2" w:name="bookmark2"/>
      <w:r>
        <w:rPr>
          <w:rStyle w:val="38"/>
          <w:b/>
          <w:bCs/>
        </w:rPr>
        <w:t>ГО:382</w:t>
      </w:r>
      <w:bookmarkEnd w:id="2"/>
    </w:p>
    <w:p w14:paraId="109DBB0A" w14:textId="77777777" w:rsidR="00312E26" w:rsidRDefault="008350B6">
      <w:pPr>
        <w:pStyle w:val="25"/>
        <w:shd w:val="clear" w:color="auto" w:fill="auto"/>
        <w:spacing w:before="0" w:after="239" w:line="538" w:lineRule="exact"/>
        <w:ind w:firstLine="0"/>
      </w:pPr>
      <w:r>
        <w:rPr>
          <w:rStyle w:val="26"/>
        </w:rPr>
        <w:t>Разработчик клинической рекомендации</w:t>
      </w:r>
    </w:p>
    <w:p w14:paraId="0E1D240F" w14:textId="77777777" w:rsidR="00312E26" w:rsidRDefault="008350B6">
      <w:pPr>
        <w:pStyle w:val="50"/>
        <w:numPr>
          <w:ilvl w:val="0"/>
          <w:numId w:val="7"/>
        </w:numPr>
        <w:shd w:val="clear" w:color="auto" w:fill="auto"/>
        <w:tabs>
          <w:tab w:val="left" w:pos="282"/>
        </w:tabs>
        <w:spacing w:before="0"/>
        <w:ind w:firstLine="0"/>
      </w:pPr>
      <w:r>
        <w:rPr>
          <w:rStyle w:val="51"/>
          <w:b/>
          <w:bCs/>
        </w:rPr>
        <w:t>Общероссийская общественная организация «Российское кардиологическое общество»</w:t>
      </w:r>
    </w:p>
    <w:p w14:paraId="0EFD1A7C" w14:textId="77777777" w:rsidR="00312E26" w:rsidRDefault="008350B6">
      <w:pPr>
        <w:pStyle w:val="50"/>
        <w:numPr>
          <w:ilvl w:val="0"/>
          <w:numId w:val="7"/>
        </w:numPr>
        <w:shd w:val="clear" w:color="auto" w:fill="auto"/>
        <w:tabs>
          <w:tab w:val="left" w:pos="282"/>
        </w:tabs>
        <w:spacing w:before="0"/>
        <w:ind w:left="400"/>
        <w:jc w:val="left"/>
      </w:pPr>
      <w:r>
        <w:rPr>
          <w:rStyle w:val="51"/>
          <w:b/>
          <w:bCs/>
        </w:rPr>
        <w:t>Всероссийское научное общество специалистов по клинической электрофизиологии, аритмологии и электростимуляции</w:t>
      </w:r>
    </w:p>
    <w:p w14:paraId="1EEDC205" w14:textId="77777777" w:rsidR="00312E26" w:rsidRDefault="008350B6">
      <w:pPr>
        <w:pStyle w:val="50"/>
        <w:numPr>
          <w:ilvl w:val="0"/>
          <w:numId w:val="7"/>
        </w:numPr>
        <w:shd w:val="clear" w:color="auto" w:fill="auto"/>
        <w:tabs>
          <w:tab w:val="left" w:pos="282"/>
        </w:tabs>
        <w:spacing w:before="0" w:after="463"/>
        <w:ind w:firstLine="0"/>
      </w:pPr>
      <w:r>
        <w:rPr>
          <w:rStyle w:val="51"/>
          <w:b/>
          <w:bCs/>
        </w:rPr>
        <w:t>Ассоциация сердечно-сосудистых</w:t>
      </w:r>
      <w:r>
        <w:rPr>
          <w:rStyle w:val="51"/>
          <w:b/>
          <w:bCs/>
        </w:rPr>
        <w:t xml:space="preserve"> хирургов России</w:t>
      </w:r>
    </w:p>
    <w:p w14:paraId="2238EB6C" w14:textId="77777777" w:rsidR="00312E26" w:rsidRDefault="008350B6">
      <w:pPr>
        <w:pStyle w:val="25"/>
        <w:shd w:val="clear" w:color="auto" w:fill="auto"/>
        <w:spacing w:before="0" w:after="0" w:line="260" w:lineRule="exact"/>
        <w:ind w:firstLine="0"/>
        <w:sectPr w:rsidR="00312E26">
          <w:footnotePr>
            <w:numFmt w:val="chicago"/>
            <w:numRestart w:val="eachPage"/>
          </w:footnotePr>
          <w:pgSz w:w="11899" w:h="17405"/>
          <w:pgMar w:top="1122" w:right="302" w:bottom="1122" w:left="307" w:header="0" w:footer="3" w:gutter="0"/>
          <w:cols w:space="720"/>
          <w:noEndnote/>
          <w:docGrid w:linePitch="360"/>
        </w:sectPr>
      </w:pPr>
      <w:r>
        <w:rPr>
          <w:rStyle w:val="26"/>
        </w:rPr>
        <w:t>Одобрено Научно-практичееким Советом Минздрава РФ</w:t>
      </w:r>
    </w:p>
    <w:p w14:paraId="7CAC4B26" w14:textId="77777777" w:rsidR="00312E26" w:rsidRDefault="008350B6">
      <w:pPr>
        <w:pStyle w:val="10"/>
        <w:keepNext/>
        <w:keepLines/>
        <w:shd w:val="clear" w:color="auto" w:fill="auto"/>
        <w:spacing w:before="0" w:after="319" w:line="460" w:lineRule="exact"/>
      </w:pPr>
      <w:bookmarkStart w:id="3" w:name="bookmark3"/>
      <w:r>
        <w:lastRenderedPageBreak/>
        <w:t>Оглавление</w:t>
      </w:r>
      <w:bookmarkEnd w:id="3"/>
    </w:p>
    <w:p w14:paraId="78CBE47E" w14:textId="77777777" w:rsidR="00312E26" w:rsidRDefault="008350B6">
      <w:pPr>
        <w:pStyle w:val="25"/>
        <w:shd w:val="clear" w:color="auto" w:fill="auto"/>
        <w:spacing w:before="0" w:after="0" w:line="389" w:lineRule="exact"/>
        <w:ind w:left="400" w:right="8180" w:firstLine="0"/>
        <w:jc w:val="left"/>
      </w:pPr>
      <w:r>
        <w:rPr>
          <w:rStyle w:val="28"/>
        </w:rPr>
        <w:t>Ключевые елова Спиеок еокращений Термины и определения</w:t>
      </w:r>
    </w:p>
    <w:p w14:paraId="4109A0FF" w14:textId="77777777" w:rsidR="00312E26" w:rsidRDefault="008350B6">
      <w:pPr>
        <w:pStyle w:val="25"/>
        <w:numPr>
          <w:ilvl w:val="0"/>
          <w:numId w:val="8"/>
        </w:numPr>
        <w:shd w:val="clear" w:color="auto" w:fill="auto"/>
        <w:tabs>
          <w:tab w:val="left" w:pos="744"/>
        </w:tabs>
        <w:spacing w:before="0" w:after="0" w:line="389" w:lineRule="exact"/>
        <w:ind w:left="400" w:firstLine="0"/>
        <w:jc w:val="both"/>
      </w:pPr>
      <w:r>
        <w:rPr>
          <w:rStyle w:val="28"/>
        </w:rPr>
        <w:t>Краткая информация</w:t>
      </w:r>
    </w:p>
    <w:p w14:paraId="29722DC8" w14:textId="77777777" w:rsidR="00312E26" w:rsidRDefault="008350B6">
      <w:pPr>
        <w:pStyle w:val="25"/>
        <w:numPr>
          <w:ilvl w:val="0"/>
          <w:numId w:val="8"/>
        </w:numPr>
        <w:shd w:val="clear" w:color="auto" w:fill="auto"/>
        <w:tabs>
          <w:tab w:val="left" w:pos="773"/>
        </w:tabs>
        <w:spacing w:before="0" w:after="0" w:line="389" w:lineRule="exact"/>
        <w:ind w:left="400" w:firstLine="0"/>
        <w:jc w:val="both"/>
      </w:pPr>
      <w:r>
        <w:rPr>
          <w:rStyle w:val="28"/>
        </w:rPr>
        <w:t>Диагноетика</w:t>
      </w:r>
    </w:p>
    <w:p w14:paraId="1C530EA6" w14:textId="77777777" w:rsidR="00312E26" w:rsidRDefault="008350B6">
      <w:pPr>
        <w:pStyle w:val="25"/>
        <w:numPr>
          <w:ilvl w:val="0"/>
          <w:numId w:val="8"/>
        </w:numPr>
        <w:shd w:val="clear" w:color="auto" w:fill="auto"/>
        <w:tabs>
          <w:tab w:val="left" w:pos="773"/>
        </w:tabs>
        <w:spacing w:before="0" w:after="0" w:line="389" w:lineRule="exact"/>
        <w:ind w:left="400" w:firstLine="0"/>
        <w:jc w:val="both"/>
      </w:pPr>
      <w:r>
        <w:rPr>
          <w:rStyle w:val="28"/>
        </w:rPr>
        <w:t>Лечение</w:t>
      </w:r>
    </w:p>
    <w:p w14:paraId="3965CA9A" w14:textId="77777777" w:rsidR="00312E26" w:rsidRDefault="008350B6">
      <w:pPr>
        <w:pStyle w:val="25"/>
        <w:numPr>
          <w:ilvl w:val="0"/>
          <w:numId w:val="8"/>
        </w:numPr>
        <w:shd w:val="clear" w:color="auto" w:fill="auto"/>
        <w:tabs>
          <w:tab w:val="left" w:pos="773"/>
        </w:tabs>
        <w:spacing w:before="0" w:after="0" w:line="389" w:lineRule="exact"/>
        <w:ind w:left="400" w:firstLine="0"/>
        <w:jc w:val="both"/>
      </w:pPr>
      <w:r>
        <w:rPr>
          <w:rStyle w:val="28"/>
        </w:rPr>
        <w:t>Реабилитация</w:t>
      </w:r>
    </w:p>
    <w:p w14:paraId="111A36B0" w14:textId="77777777" w:rsidR="00312E26" w:rsidRDefault="008350B6">
      <w:pPr>
        <w:pStyle w:val="25"/>
        <w:numPr>
          <w:ilvl w:val="0"/>
          <w:numId w:val="8"/>
        </w:numPr>
        <w:shd w:val="clear" w:color="auto" w:fill="auto"/>
        <w:tabs>
          <w:tab w:val="left" w:pos="773"/>
        </w:tabs>
        <w:spacing w:before="0" w:after="0" w:line="389" w:lineRule="exact"/>
        <w:ind w:left="400" w:firstLine="0"/>
        <w:jc w:val="both"/>
      </w:pPr>
      <w:r>
        <w:rPr>
          <w:rStyle w:val="28"/>
        </w:rPr>
        <w:t>Профилактика</w:t>
      </w:r>
    </w:p>
    <w:p w14:paraId="35B0AF04" w14:textId="77777777" w:rsidR="00312E26" w:rsidRDefault="008350B6">
      <w:pPr>
        <w:pStyle w:val="25"/>
        <w:numPr>
          <w:ilvl w:val="0"/>
          <w:numId w:val="8"/>
        </w:numPr>
        <w:shd w:val="clear" w:color="auto" w:fill="auto"/>
        <w:tabs>
          <w:tab w:val="left" w:pos="778"/>
        </w:tabs>
        <w:spacing w:before="0" w:after="0" w:line="389" w:lineRule="exact"/>
        <w:ind w:left="400" w:right="2220" w:firstLine="0"/>
        <w:jc w:val="left"/>
      </w:pPr>
      <w:r>
        <w:rPr>
          <w:rStyle w:val="28"/>
        </w:rPr>
        <w:t xml:space="preserve">Дополнительная </w:t>
      </w:r>
      <w:r>
        <w:rPr>
          <w:rStyle w:val="28"/>
        </w:rPr>
        <w:t>информация, влияющая на течение и иеход заболевания Критерии оценки качеетва медицинекой помощи</w:t>
      </w:r>
    </w:p>
    <w:p w14:paraId="56370551" w14:textId="77777777" w:rsidR="00312E26" w:rsidRDefault="008350B6">
      <w:pPr>
        <w:pStyle w:val="25"/>
        <w:shd w:val="clear" w:color="auto" w:fill="auto"/>
        <w:spacing w:before="0" w:after="0" w:line="389" w:lineRule="exact"/>
        <w:ind w:left="400" w:firstLine="0"/>
        <w:jc w:val="both"/>
      </w:pPr>
      <w:r>
        <w:rPr>
          <w:rStyle w:val="28"/>
        </w:rPr>
        <w:t>Спиеок литературы</w:t>
      </w:r>
    </w:p>
    <w:p w14:paraId="17D3DE9A" w14:textId="77777777" w:rsidR="00312E26" w:rsidRDefault="008350B6">
      <w:pPr>
        <w:pStyle w:val="25"/>
        <w:shd w:val="clear" w:color="auto" w:fill="auto"/>
        <w:spacing w:before="0" w:after="0" w:line="389" w:lineRule="exact"/>
        <w:ind w:left="400" w:firstLine="0"/>
        <w:jc w:val="both"/>
      </w:pPr>
      <w:r>
        <w:rPr>
          <w:rStyle w:val="28"/>
        </w:rPr>
        <w:t>Приложение А1. Соетав рабочей группы</w:t>
      </w:r>
    </w:p>
    <w:p w14:paraId="360F7C2F" w14:textId="77777777" w:rsidR="00312E26" w:rsidRDefault="008350B6">
      <w:pPr>
        <w:pStyle w:val="25"/>
        <w:shd w:val="clear" w:color="auto" w:fill="auto"/>
        <w:spacing w:before="0" w:after="0" w:line="389" w:lineRule="exact"/>
        <w:ind w:left="400" w:firstLine="0"/>
        <w:jc w:val="both"/>
      </w:pPr>
      <w:r>
        <w:rPr>
          <w:rStyle w:val="28"/>
        </w:rPr>
        <w:t>Приложение А2. Методология разработки клиничееких рекомендаций</w:t>
      </w:r>
    </w:p>
    <w:p w14:paraId="0B1BE06F" w14:textId="77777777" w:rsidR="00312E26" w:rsidRDefault="008350B6">
      <w:pPr>
        <w:pStyle w:val="25"/>
        <w:shd w:val="clear" w:color="auto" w:fill="auto"/>
        <w:spacing w:before="0" w:after="0" w:line="389" w:lineRule="exact"/>
        <w:ind w:left="400" w:firstLine="0"/>
        <w:jc w:val="both"/>
      </w:pPr>
      <w:r>
        <w:rPr>
          <w:rStyle w:val="28"/>
        </w:rPr>
        <w:t xml:space="preserve">Приложение АЗ. Связанные </w:t>
      </w:r>
      <w:r>
        <w:rPr>
          <w:rStyle w:val="28"/>
        </w:rPr>
        <w:t>документы</w:t>
      </w:r>
    </w:p>
    <w:p w14:paraId="477DAF22" w14:textId="77777777" w:rsidR="00312E26" w:rsidRDefault="008350B6">
      <w:pPr>
        <w:pStyle w:val="25"/>
        <w:shd w:val="clear" w:color="auto" w:fill="auto"/>
        <w:spacing w:before="0" w:after="0" w:line="389" w:lineRule="exact"/>
        <w:ind w:left="400" w:firstLine="0"/>
        <w:jc w:val="both"/>
      </w:pPr>
      <w:r>
        <w:rPr>
          <w:rStyle w:val="28"/>
        </w:rPr>
        <w:t>Приложение Б. Алгоритмы ведения пациента</w:t>
      </w:r>
    </w:p>
    <w:p w14:paraId="3BB476A8" w14:textId="77777777" w:rsidR="00312E26" w:rsidRDefault="008350B6">
      <w:pPr>
        <w:pStyle w:val="25"/>
        <w:shd w:val="clear" w:color="auto" w:fill="auto"/>
        <w:spacing w:before="0" w:after="0" w:line="389" w:lineRule="exact"/>
        <w:ind w:left="400" w:firstLine="0"/>
        <w:jc w:val="both"/>
      </w:pPr>
      <w:r>
        <w:rPr>
          <w:rStyle w:val="28"/>
        </w:rPr>
        <w:t>Приложение В. Информация для пациентов</w:t>
      </w:r>
    </w:p>
    <w:p w14:paraId="1538D391" w14:textId="77777777" w:rsidR="00312E26" w:rsidRDefault="008350B6">
      <w:pPr>
        <w:pStyle w:val="25"/>
        <w:shd w:val="clear" w:color="auto" w:fill="auto"/>
        <w:spacing w:before="0" w:after="0" w:line="389" w:lineRule="exact"/>
        <w:ind w:left="400" w:firstLine="0"/>
        <w:jc w:val="both"/>
        <w:sectPr w:rsidR="00312E26">
          <w:pgSz w:w="11899" w:h="17405"/>
          <w:pgMar w:top="292" w:right="302" w:bottom="292" w:left="307" w:header="0" w:footer="3" w:gutter="0"/>
          <w:cols w:space="720"/>
          <w:noEndnote/>
          <w:docGrid w:linePitch="360"/>
        </w:sectPr>
      </w:pPr>
      <w:r>
        <w:rPr>
          <w:rStyle w:val="28"/>
        </w:rPr>
        <w:t>Приложение Г.</w:t>
      </w:r>
    </w:p>
    <w:p w14:paraId="40190E8F" w14:textId="77777777" w:rsidR="00312E26" w:rsidRDefault="008350B6">
      <w:pPr>
        <w:pStyle w:val="60"/>
        <w:shd w:val="clear" w:color="auto" w:fill="auto"/>
        <w:spacing w:line="460" w:lineRule="exact"/>
        <w:sectPr w:rsidR="00312E26">
          <w:pgSz w:w="11899" w:h="17405"/>
          <w:pgMar w:top="292" w:right="302" w:bottom="292" w:left="307" w:header="0" w:footer="3" w:gutter="0"/>
          <w:cols w:space="720"/>
          <w:noEndnote/>
          <w:docGrid w:linePitch="360"/>
        </w:sectPr>
      </w:pPr>
      <w:r>
        <w:lastRenderedPageBreak/>
        <w:t>Ключевые елова</w:t>
      </w:r>
    </w:p>
    <w:p w14:paraId="1C505639" w14:textId="3EFF8972" w:rsidR="00312E26" w:rsidRDefault="00F5678C">
      <w:pPr>
        <w:spacing w:line="36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57728" behindDoc="0" locked="0" layoutInCell="1" allowOverlap="1" wp14:anchorId="6E20426C" wp14:editId="7045C0BA">
                <wp:simplePos x="0" y="0"/>
                <wp:positionH relativeFrom="margin">
                  <wp:posOffset>635</wp:posOffset>
                </wp:positionH>
                <wp:positionV relativeFrom="paragraph">
                  <wp:posOffset>201930</wp:posOffset>
                </wp:positionV>
                <wp:extent cx="567055" cy="10027920"/>
                <wp:effectExtent l="0" t="0" r="0" b="0"/>
                <wp:wrapNone/>
                <wp:docPr id="20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1002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589C7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ААП</w:t>
                            </w:r>
                          </w:p>
                          <w:p w14:paraId="1FA35C3B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ААТ</w:t>
                            </w:r>
                          </w:p>
                          <w:p w14:paraId="5915FB1B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АВК</w:t>
                            </w:r>
                          </w:p>
                          <w:p w14:paraId="3B4F1313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АВУ</w:t>
                            </w:r>
                          </w:p>
                          <w:p w14:paraId="639B98B1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АГ</w:t>
                            </w:r>
                          </w:p>
                          <w:p w14:paraId="633DA181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АКТ</w:t>
                            </w:r>
                          </w:p>
                          <w:p w14:paraId="4E69BE95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АЛТ</w:t>
                            </w:r>
                          </w:p>
                          <w:p w14:paraId="49C14979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АПФ</w:t>
                            </w:r>
                          </w:p>
                          <w:p w14:paraId="172C7DA7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ACT</w:t>
                            </w:r>
                          </w:p>
                          <w:p w14:paraId="20DD2937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АЧТВ</w:t>
                            </w:r>
                          </w:p>
                          <w:p w14:paraId="5F82E9A3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ВПУ</w:t>
                            </w:r>
                          </w:p>
                          <w:p w14:paraId="3C49F712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ГСФП</w:t>
                            </w:r>
                          </w:p>
                          <w:p w14:paraId="7C9833BE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ДИ</w:t>
                            </w:r>
                          </w:p>
                          <w:p w14:paraId="760607CA" w14:textId="77777777" w:rsidR="00312E26" w:rsidRDefault="008350B6">
                            <w:pPr>
                              <w:pStyle w:val="7"/>
                              <w:shd w:val="clear" w:color="auto" w:fill="auto"/>
                            </w:pPr>
                            <w:r>
                              <w:rPr>
                                <w:rStyle w:val="7Exact0"/>
                              </w:rPr>
                              <w:t>дпп</w:t>
                            </w:r>
                          </w:p>
                          <w:p w14:paraId="6065D5AE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ЕОК</w:t>
                            </w:r>
                          </w:p>
                          <w:p w14:paraId="3DC35372" w14:textId="77777777" w:rsidR="00312E26" w:rsidRDefault="008350B6">
                            <w:pPr>
                              <w:pStyle w:val="7"/>
                              <w:shd w:val="clear" w:color="auto" w:fill="auto"/>
                            </w:pPr>
                            <w:r>
                              <w:rPr>
                                <w:rStyle w:val="7Exact0"/>
                              </w:rPr>
                              <w:t>жкт</w:t>
                            </w:r>
                          </w:p>
                          <w:p w14:paraId="09651116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ИБС</w:t>
                            </w:r>
                          </w:p>
                          <w:p w14:paraId="054D3636" w14:textId="77777777" w:rsidR="00312E26" w:rsidRDefault="008350B6">
                            <w:pPr>
                              <w:pStyle w:val="7"/>
                              <w:shd w:val="clear" w:color="auto" w:fill="auto"/>
                            </w:pPr>
                            <w:r>
                              <w:rPr>
                                <w:rStyle w:val="7Exact0"/>
                              </w:rPr>
                              <w:t>имт</w:t>
                            </w:r>
                          </w:p>
                          <w:p w14:paraId="7E257873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ИИ</w:t>
                            </w:r>
                          </w:p>
                          <w:p w14:paraId="7E8AD4E0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КБА</w:t>
                            </w:r>
                          </w:p>
                          <w:p w14:paraId="2F159461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КК</w:t>
                            </w:r>
                          </w:p>
                          <w:p w14:paraId="69EA2294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КТ</w:t>
                            </w:r>
                          </w:p>
                          <w:p w14:paraId="563D83B2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ЛЖ</w:t>
                            </w:r>
                          </w:p>
                          <w:p w14:paraId="10F22E24" w14:textId="77777777" w:rsidR="00312E26" w:rsidRDefault="008350B6">
                            <w:pPr>
                              <w:pStyle w:val="7"/>
                              <w:shd w:val="clear" w:color="auto" w:fill="auto"/>
                            </w:pPr>
                            <w:r>
                              <w:rPr>
                                <w:rStyle w:val="7Exact0"/>
                              </w:rPr>
                              <w:t>мно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20426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05pt;margin-top:15.9pt;width:44.65pt;height:789.6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" filled="f" stroked="f">
                <v:textbox style="mso-fit-shape-to-text:t" inset="0,0,0,0">
                  <w:txbxContent>
                    <w:p w14:paraId="2EA589C7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ААП</w:t>
                      </w:r>
                    </w:p>
                    <w:p w14:paraId="1FA35C3B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ААТ</w:t>
                      </w:r>
                    </w:p>
                    <w:p w14:paraId="5915FB1B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АВК</w:t>
                      </w:r>
                    </w:p>
                    <w:p w14:paraId="3B4F1313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АВУ</w:t>
                      </w:r>
                    </w:p>
                    <w:p w14:paraId="639B98B1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АГ</w:t>
                      </w:r>
                    </w:p>
                    <w:p w14:paraId="633DA181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АКТ</w:t>
                      </w:r>
                    </w:p>
                    <w:p w14:paraId="4E69BE95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АЛТ</w:t>
                      </w:r>
                    </w:p>
                    <w:p w14:paraId="49C14979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АПФ</w:t>
                      </w:r>
                    </w:p>
                    <w:p w14:paraId="172C7DA7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  <w:lang w:val="en-US" w:eastAsia="en-US" w:bidi="en-US"/>
                        </w:rPr>
                        <w:t>ACT</w:t>
                      </w:r>
                    </w:p>
                    <w:p w14:paraId="20DD2937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АЧТВ</w:t>
                      </w:r>
                    </w:p>
                    <w:p w14:paraId="5F82E9A3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ВПУ</w:t>
                      </w:r>
                    </w:p>
                    <w:p w14:paraId="3C49F712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ГСФП</w:t>
                      </w:r>
                    </w:p>
                    <w:p w14:paraId="7C9833BE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ДИ</w:t>
                      </w:r>
                    </w:p>
                    <w:p w14:paraId="760607CA" w14:textId="77777777" w:rsidR="00312E26" w:rsidRDefault="008350B6">
                      <w:pPr>
                        <w:pStyle w:val="7"/>
                        <w:shd w:val="clear" w:color="auto" w:fill="auto"/>
                      </w:pPr>
                      <w:r>
                        <w:rPr>
                          <w:rStyle w:val="7Exact0"/>
                        </w:rPr>
                        <w:t>дпп</w:t>
                      </w:r>
                    </w:p>
                    <w:p w14:paraId="6065D5AE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ЕОК</w:t>
                      </w:r>
                    </w:p>
                    <w:p w14:paraId="3DC35372" w14:textId="77777777" w:rsidR="00312E26" w:rsidRDefault="008350B6">
                      <w:pPr>
                        <w:pStyle w:val="7"/>
                        <w:shd w:val="clear" w:color="auto" w:fill="auto"/>
                      </w:pPr>
                      <w:r>
                        <w:rPr>
                          <w:rStyle w:val="7Exact0"/>
                        </w:rPr>
                        <w:t>жкт</w:t>
                      </w:r>
                    </w:p>
                    <w:p w14:paraId="09651116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ИБС</w:t>
                      </w:r>
                    </w:p>
                    <w:p w14:paraId="054D3636" w14:textId="77777777" w:rsidR="00312E26" w:rsidRDefault="008350B6">
                      <w:pPr>
                        <w:pStyle w:val="7"/>
                        <w:shd w:val="clear" w:color="auto" w:fill="auto"/>
                      </w:pPr>
                      <w:r>
                        <w:rPr>
                          <w:rStyle w:val="7Exact0"/>
                        </w:rPr>
                        <w:t>имт</w:t>
                      </w:r>
                    </w:p>
                    <w:p w14:paraId="7E257873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ИИ</w:t>
                      </w:r>
                    </w:p>
                    <w:p w14:paraId="7E8AD4E0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КБА</w:t>
                      </w:r>
                    </w:p>
                    <w:p w14:paraId="2F159461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КК</w:t>
                      </w:r>
                    </w:p>
                    <w:p w14:paraId="69EA2294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КТ</w:t>
                      </w:r>
                    </w:p>
                    <w:p w14:paraId="563D83B2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ЛЖ</w:t>
                      </w:r>
                    </w:p>
                    <w:p w14:paraId="10F22E24" w14:textId="77777777" w:rsidR="00312E26" w:rsidRDefault="008350B6">
                      <w:pPr>
                        <w:pStyle w:val="7"/>
                        <w:shd w:val="clear" w:color="auto" w:fill="auto"/>
                      </w:pPr>
                      <w:r>
                        <w:rPr>
                          <w:rStyle w:val="7Exact0"/>
                        </w:rPr>
                        <w:t>мно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29" behindDoc="0" locked="0" layoutInCell="1" allowOverlap="1" wp14:anchorId="66A1179A" wp14:editId="045428B3">
                <wp:simplePos x="0" y="0"/>
                <wp:positionH relativeFrom="margin">
                  <wp:posOffset>1237615</wp:posOffset>
                </wp:positionH>
                <wp:positionV relativeFrom="paragraph">
                  <wp:posOffset>1270</wp:posOffset>
                </wp:positionV>
                <wp:extent cx="3803650" cy="574675"/>
                <wp:effectExtent l="0" t="0" r="0" b="635"/>
                <wp:wrapNone/>
                <wp:docPr id="20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0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4C7E4" w14:textId="77777777" w:rsidR="00312E26" w:rsidRDefault="008350B6">
                            <w:pPr>
                              <w:pStyle w:val="10"/>
                              <w:keepNext/>
                              <w:keepLines/>
                              <w:shd w:val="clear" w:color="auto" w:fill="auto"/>
                              <w:spacing w:before="0" w:after="185" w:line="460" w:lineRule="exact"/>
                              <w:jc w:val="right"/>
                            </w:pPr>
                            <w:bookmarkStart w:id="4" w:name="bookmark4"/>
                            <w:r>
                              <w:rPr>
                                <w:rStyle w:val="1Exact"/>
                                <w:b/>
                                <w:bCs/>
                              </w:rPr>
                              <w:t>Список сокращений</w:t>
                            </w:r>
                            <w:bookmarkEnd w:id="4"/>
                          </w:p>
                          <w:p w14:paraId="0B752423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антиаритмические препараты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1179A" id="Text Box 4" o:spid="_x0000_s1027" type="#_x0000_t202" style="position:absolute;margin-left:97.45pt;margin-top:.1pt;width:299.5pt;height:45.25pt;z-index:25165772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" filled="f" stroked="f">
                <v:textbox style="mso-fit-shape-to-text:t" inset="0,0,0,0">
                  <w:txbxContent>
                    <w:p w14:paraId="0D04C7E4" w14:textId="77777777" w:rsidR="00312E26" w:rsidRDefault="008350B6">
                      <w:pPr>
                        <w:pStyle w:val="10"/>
                        <w:keepNext/>
                        <w:keepLines/>
                        <w:shd w:val="clear" w:color="auto" w:fill="auto"/>
                        <w:spacing w:before="0" w:after="185" w:line="460" w:lineRule="exact"/>
                        <w:jc w:val="right"/>
                      </w:pPr>
                      <w:bookmarkStart w:id="5" w:name="bookmark4"/>
                      <w:r>
                        <w:rPr>
                          <w:rStyle w:val="1Exact"/>
                          <w:b/>
                          <w:bCs/>
                        </w:rPr>
                        <w:t>Список сокращений</w:t>
                      </w:r>
                      <w:bookmarkEnd w:id="5"/>
                    </w:p>
                    <w:p w14:paraId="0B752423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антиаритмические препараты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0" behindDoc="0" locked="0" layoutInCell="1" allowOverlap="1" wp14:anchorId="4D135E37" wp14:editId="5DE4A613">
                <wp:simplePos x="0" y="0"/>
                <wp:positionH relativeFrom="margin">
                  <wp:posOffset>1200785</wp:posOffset>
                </wp:positionH>
                <wp:positionV relativeFrom="paragraph">
                  <wp:posOffset>821690</wp:posOffset>
                </wp:positionV>
                <wp:extent cx="2048510" cy="165100"/>
                <wp:effectExtent l="0" t="0" r="0" b="0"/>
                <wp:wrapNone/>
                <wp:docPr id="20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51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806A8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антиаритмическая терапия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35E37" id="Text Box 5" o:spid="_x0000_s1028" type="#_x0000_t202" style="position:absolute;margin-left:94.55pt;margin-top:64.7pt;width:161.3pt;height:13pt;z-index:25165773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" filled="f" stroked="f">
                <v:textbox style="mso-fit-shape-to-text:t" inset="0,0,0,0">
                  <w:txbxContent>
                    <w:p w14:paraId="728806A8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антиаритмическая терапия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1" behindDoc="0" locked="0" layoutInCell="1" allowOverlap="1" wp14:anchorId="7B1233B3" wp14:editId="5D4B0232">
                <wp:simplePos x="0" y="0"/>
                <wp:positionH relativeFrom="margin">
                  <wp:posOffset>999490</wp:posOffset>
                </wp:positionH>
                <wp:positionV relativeFrom="paragraph">
                  <wp:posOffset>1242695</wp:posOffset>
                </wp:positionV>
                <wp:extent cx="2127250" cy="165100"/>
                <wp:effectExtent l="0" t="0" r="0" b="0"/>
                <wp:wrapNone/>
                <wp:docPr id="20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F5CFD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— антагониеты витамина 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233B3" id="Text Box 6" o:spid="_x0000_s1029" type="#_x0000_t202" style="position:absolute;margin-left:78.7pt;margin-top:97.85pt;width:167.5pt;height:13pt;z-index:251657731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" filled="f" stroked="f">
                <v:textbox style="mso-fit-shape-to-text:t" inset="0,0,0,0">
                  <w:txbxContent>
                    <w:p w14:paraId="75FF5CFD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— антагониеты витамина 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2" behindDoc="0" locked="0" layoutInCell="1" allowOverlap="1" wp14:anchorId="0456646D" wp14:editId="179217F1">
                <wp:simplePos x="0" y="0"/>
                <wp:positionH relativeFrom="margin">
                  <wp:posOffset>1212850</wp:posOffset>
                </wp:positionH>
                <wp:positionV relativeFrom="paragraph">
                  <wp:posOffset>1663065</wp:posOffset>
                </wp:positionV>
                <wp:extent cx="2066290" cy="165100"/>
                <wp:effectExtent l="1905" t="635" r="0" b="0"/>
                <wp:wrapNone/>
                <wp:docPr id="20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8103F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атриовентрикулярный узел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6646D" id="Text Box 7" o:spid="_x0000_s1030" type="#_x0000_t202" style="position:absolute;margin-left:95.5pt;margin-top:130.95pt;width:162.7pt;height:13pt;z-index:2516577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" filled="f" stroked="f">
                <v:textbox style="mso-fit-shape-to-text:t" inset="0,0,0,0">
                  <w:txbxContent>
                    <w:p w14:paraId="5B08103F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атриовентрикулярный узел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3" behindDoc="0" locked="0" layoutInCell="1" allowOverlap="1" wp14:anchorId="01574999" wp14:editId="0B4B88AC">
                <wp:simplePos x="0" y="0"/>
                <wp:positionH relativeFrom="margin">
                  <wp:posOffset>1219200</wp:posOffset>
                </wp:positionH>
                <wp:positionV relativeFrom="paragraph">
                  <wp:posOffset>2084070</wp:posOffset>
                </wp:positionV>
                <wp:extent cx="1999615" cy="165100"/>
                <wp:effectExtent l="0" t="2540" r="1905" b="3810"/>
                <wp:wrapNone/>
                <wp:docPr id="20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61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54995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артериальная гипертензия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74999" id="Text Box 8" o:spid="_x0000_s1031" type="#_x0000_t202" style="position:absolute;margin-left:96pt;margin-top:164.1pt;width:157.45pt;height:13pt;z-index:251657733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" filled="f" stroked="f">
                <v:textbox style="mso-fit-shape-to-text:t" inset="0,0,0,0">
                  <w:txbxContent>
                    <w:p w14:paraId="1DD54995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артериальная гипертензия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4" behindDoc="0" locked="0" layoutInCell="1" allowOverlap="1" wp14:anchorId="0CAF1534" wp14:editId="535A0D39">
                <wp:simplePos x="0" y="0"/>
                <wp:positionH relativeFrom="margin">
                  <wp:posOffset>1249680</wp:posOffset>
                </wp:positionH>
                <wp:positionV relativeFrom="paragraph">
                  <wp:posOffset>2498090</wp:posOffset>
                </wp:positionV>
                <wp:extent cx="1999615" cy="165100"/>
                <wp:effectExtent l="635" t="0" r="0" b="0"/>
                <wp:wrapNone/>
                <wp:docPr id="20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61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5B74D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антикоагулянтная терапия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F1534" id="Text Box 9" o:spid="_x0000_s1032" type="#_x0000_t202" style="position:absolute;margin-left:98.4pt;margin-top:196.7pt;width:157.45pt;height:13pt;z-index:25165773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" filled="f" stroked="f">
                <v:textbox style="mso-fit-shape-to-text:t" inset="0,0,0,0">
                  <w:txbxContent>
                    <w:p w14:paraId="05B5B74D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антикоагулянтная терапия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5" behindDoc="0" locked="0" layoutInCell="1" allowOverlap="1" wp14:anchorId="33CD1C39" wp14:editId="716194DD">
                <wp:simplePos x="0" y="0"/>
                <wp:positionH relativeFrom="margin">
                  <wp:posOffset>987425</wp:posOffset>
                </wp:positionH>
                <wp:positionV relativeFrom="paragraph">
                  <wp:posOffset>2707640</wp:posOffset>
                </wp:positionV>
                <wp:extent cx="5425440" cy="2506980"/>
                <wp:effectExtent l="0" t="0" r="0" b="635"/>
                <wp:wrapNone/>
                <wp:docPr id="20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5440" cy="250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27CC9" w14:textId="77777777" w:rsidR="00312E26" w:rsidRDefault="008350B6">
                            <w:pPr>
                              <w:pStyle w:val="25"/>
                              <w:numPr>
                                <w:ilvl w:val="0"/>
                                <w:numId w:val="9"/>
                              </w:numPr>
                              <w:shd w:val="clear" w:color="auto" w:fill="auto"/>
                              <w:tabs>
                                <w:tab w:val="left" w:pos="350"/>
                              </w:tabs>
                              <w:spacing w:before="0" w:after="0" w:line="65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аланинаминотранефераза</w:t>
                            </w:r>
                          </w:p>
                          <w:p w14:paraId="5DF9FCD7" w14:textId="77777777" w:rsidR="00312E26" w:rsidRDefault="008350B6">
                            <w:pPr>
                              <w:pStyle w:val="25"/>
                              <w:numPr>
                                <w:ilvl w:val="0"/>
                                <w:numId w:val="9"/>
                              </w:numPr>
                              <w:shd w:val="clear" w:color="auto" w:fill="auto"/>
                              <w:tabs>
                                <w:tab w:val="left" w:pos="346"/>
                              </w:tabs>
                              <w:spacing w:before="0" w:after="0" w:line="65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ангиотензин-превращающий фермент</w:t>
                            </w:r>
                          </w:p>
                          <w:p w14:paraId="5A65AB6E" w14:textId="77777777" w:rsidR="00312E26" w:rsidRDefault="008350B6">
                            <w:pPr>
                              <w:pStyle w:val="25"/>
                              <w:numPr>
                                <w:ilvl w:val="0"/>
                                <w:numId w:val="9"/>
                              </w:numPr>
                              <w:shd w:val="clear" w:color="auto" w:fill="auto"/>
                              <w:tabs>
                                <w:tab w:val="left" w:pos="346"/>
                              </w:tabs>
                              <w:spacing w:before="0" w:after="0" w:line="65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аепартатаминотранефераза</w:t>
                            </w:r>
                          </w:p>
                          <w:p w14:paraId="096E8750" w14:textId="77777777" w:rsidR="00312E26" w:rsidRDefault="008350B6">
                            <w:pPr>
                              <w:pStyle w:val="25"/>
                              <w:numPr>
                                <w:ilvl w:val="0"/>
                                <w:numId w:val="9"/>
                              </w:numPr>
                              <w:shd w:val="clear" w:color="auto" w:fill="auto"/>
                              <w:tabs>
                                <w:tab w:val="left" w:pos="346"/>
                              </w:tabs>
                              <w:spacing w:before="0" w:after="0" w:line="65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активированное чаетичное тромбированное время</w:t>
                            </w:r>
                          </w:p>
                          <w:p w14:paraId="7049AE33" w14:textId="77777777" w:rsidR="00312E26" w:rsidRDefault="008350B6">
                            <w:pPr>
                              <w:pStyle w:val="25"/>
                              <w:numPr>
                                <w:ilvl w:val="0"/>
                                <w:numId w:val="9"/>
                              </w:numPr>
                              <w:shd w:val="clear" w:color="auto" w:fill="auto"/>
                              <w:tabs>
                                <w:tab w:val="left" w:pos="346"/>
                              </w:tabs>
                              <w:spacing w:before="0" w:after="0" w:line="65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 xml:space="preserve">Вольфа — Паркинеона — Уайта (еиндром/феномен), ем. также </w:t>
                            </w:r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WPW</w:t>
                            </w:r>
                          </w:p>
                          <w:p w14:paraId="55ACC5D3" w14:textId="77777777" w:rsidR="00312E26" w:rsidRDefault="008350B6">
                            <w:pPr>
                              <w:pStyle w:val="25"/>
                              <w:numPr>
                                <w:ilvl w:val="0"/>
                                <w:numId w:val="9"/>
                              </w:numPr>
                              <w:shd w:val="clear" w:color="auto" w:fill="auto"/>
                              <w:tabs>
                                <w:tab w:val="left" w:pos="346"/>
                              </w:tabs>
                              <w:spacing w:before="0" w:after="0" w:line="65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группа епециалиетов по терапии фибрилляции предеердий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D1C39" id="Text Box 10" o:spid="_x0000_s1033" type="#_x0000_t202" style="position:absolute;margin-left:77.75pt;margin-top:213.2pt;width:427.2pt;height:197.4pt;z-index:251657735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" filled="f" stroked="f">
                <v:textbox style="mso-fit-shape-to-text:t" inset="0,0,0,0">
                  <w:txbxContent>
                    <w:p w14:paraId="39827CC9" w14:textId="77777777" w:rsidR="00312E26" w:rsidRDefault="008350B6">
                      <w:pPr>
                        <w:pStyle w:val="25"/>
                        <w:numPr>
                          <w:ilvl w:val="0"/>
                          <w:numId w:val="9"/>
                        </w:numPr>
                        <w:shd w:val="clear" w:color="auto" w:fill="auto"/>
                        <w:tabs>
                          <w:tab w:val="left" w:pos="350"/>
                        </w:tabs>
                        <w:spacing w:before="0" w:after="0" w:line="658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аланинаминотранефераза</w:t>
                      </w:r>
                    </w:p>
                    <w:p w14:paraId="5DF9FCD7" w14:textId="77777777" w:rsidR="00312E26" w:rsidRDefault="008350B6">
                      <w:pPr>
                        <w:pStyle w:val="25"/>
                        <w:numPr>
                          <w:ilvl w:val="0"/>
                          <w:numId w:val="9"/>
                        </w:numPr>
                        <w:shd w:val="clear" w:color="auto" w:fill="auto"/>
                        <w:tabs>
                          <w:tab w:val="left" w:pos="346"/>
                        </w:tabs>
                        <w:spacing w:before="0" w:after="0" w:line="658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ангиотензин-превращающий фермент</w:t>
                      </w:r>
                    </w:p>
                    <w:p w14:paraId="5A65AB6E" w14:textId="77777777" w:rsidR="00312E26" w:rsidRDefault="008350B6">
                      <w:pPr>
                        <w:pStyle w:val="25"/>
                        <w:numPr>
                          <w:ilvl w:val="0"/>
                          <w:numId w:val="9"/>
                        </w:numPr>
                        <w:shd w:val="clear" w:color="auto" w:fill="auto"/>
                        <w:tabs>
                          <w:tab w:val="left" w:pos="346"/>
                        </w:tabs>
                        <w:spacing w:before="0" w:after="0" w:line="658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аепартатаминотранефераза</w:t>
                      </w:r>
                    </w:p>
                    <w:p w14:paraId="096E8750" w14:textId="77777777" w:rsidR="00312E26" w:rsidRDefault="008350B6">
                      <w:pPr>
                        <w:pStyle w:val="25"/>
                        <w:numPr>
                          <w:ilvl w:val="0"/>
                          <w:numId w:val="9"/>
                        </w:numPr>
                        <w:shd w:val="clear" w:color="auto" w:fill="auto"/>
                        <w:tabs>
                          <w:tab w:val="left" w:pos="346"/>
                        </w:tabs>
                        <w:spacing w:before="0" w:after="0" w:line="658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активированное чаетичное тромбированное время</w:t>
                      </w:r>
                    </w:p>
                    <w:p w14:paraId="7049AE33" w14:textId="77777777" w:rsidR="00312E26" w:rsidRDefault="008350B6">
                      <w:pPr>
                        <w:pStyle w:val="25"/>
                        <w:numPr>
                          <w:ilvl w:val="0"/>
                          <w:numId w:val="9"/>
                        </w:numPr>
                        <w:shd w:val="clear" w:color="auto" w:fill="auto"/>
                        <w:tabs>
                          <w:tab w:val="left" w:pos="346"/>
                        </w:tabs>
                        <w:spacing w:before="0" w:after="0" w:line="658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 xml:space="preserve">Вольфа — Паркинеона — Уайта (еиндром/феномен), ем. также </w:t>
                      </w:r>
                      <w:r>
                        <w:rPr>
                          <w:rStyle w:val="2Exact0"/>
                          <w:lang w:val="en-US" w:eastAsia="en-US" w:bidi="en-US"/>
                        </w:rPr>
                        <w:t>WPW</w:t>
                      </w:r>
                    </w:p>
                    <w:p w14:paraId="55ACC5D3" w14:textId="77777777" w:rsidR="00312E26" w:rsidRDefault="008350B6">
                      <w:pPr>
                        <w:pStyle w:val="25"/>
                        <w:numPr>
                          <w:ilvl w:val="0"/>
                          <w:numId w:val="9"/>
                        </w:numPr>
                        <w:shd w:val="clear" w:color="auto" w:fill="auto"/>
                        <w:tabs>
                          <w:tab w:val="left" w:pos="346"/>
                        </w:tabs>
                        <w:spacing w:before="0" w:after="0" w:line="658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группа епециалиетов по терапии фибрилляции предеердий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6" behindDoc="0" locked="0" layoutInCell="1" allowOverlap="1" wp14:anchorId="5EC07BC0" wp14:editId="4570D318">
                <wp:simplePos x="0" y="0"/>
                <wp:positionH relativeFrom="margin">
                  <wp:posOffset>1231265</wp:posOffset>
                </wp:positionH>
                <wp:positionV relativeFrom="paragraph">
                  <wp:posOffset>5436870</wp:posOffset>
                </wp:positionV>
                <wp:extent cx="1920240" cy="165100"/>
                <wp:effectExtent l="1270" t="2540" r="2540" b="3810"/>
                <wp:wrapNone/>
                <wp:docPr id="19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FF134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доверительный интервал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07BC0" id="Text Box 11" o:spid="_x0000_s1034" type="#_x0000_t202" style="position:absolute;margin-left:96.95pt;margin-top:428.1pt;width:151.2pt;height:13pt;z-index:2516577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" filled="f" stroked="f">
                <v:textbox style="mso-fit-shape-to-text:t" inset="0,0,0,0">
                  <w:txbxContent>
                    <w:p w14:paraId="61CFF134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доверительный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7" behindDoc="0" locked="0" layoutInCell="1" allowOverlap="1" wp14:anchorId="1958706C" wp14:editId="3C98E787">
                <wp:simplePos x="0" y="0"/>
                <wp:positionH relativeFrom="margin">
                  <wp:posOffset>1225550</wp:posOffset>
                </wp:positionH>
                <wp:positionV relativeFrom="paragraph">
                  <wp:posOffset>5857240</wp:posOffset>
                </wp:positionV>
                <wp:extent cx="2578735" cy="165100"/>
                <wp:effectExtent l="0" t="3810" r="0" b="2540"/>
                <wp:wrapNone/>
                <wp:docPr id="19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7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9666B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дополнительный путь проведения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8706C" id="Text Box 12" o:spid="_x0000_s1035" type="#_x0000_t202" style="position:absolute;margin-left:96.5pt;margin-top:461.2pt;width:203.05pt;height:13pt;z-index:251657737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" filled="f" stroked="f">
                <v:textbox style="mso-fit-shape-to-text:t" inset="0,0,0,0">
                  <w:txbxContent>
                    <w:p w14:paraId="2209666B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дополнительный путь проведения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8" behindDoc="0" locked="0" layoutInCell="1" allowOverlap="1" wp14:anchorId="70DD9E2C" wp14:editId="627F69EF">
                <wp:simplePos x="0" y="0"/>
                <wp:positionH relativeFrom="margin">
                  <wp:posOffset>987425</wp:posOffset>
                </wp:positionH>
                <wp:positionV relativeFrom="paragraph">
                  <wp:posOffset>6262370</wp:posOffset>
                </wp:positionV>
                <wp:extent cx="2932430" cy="165100"/>
                <wp:effectExtent l="0" t="0" r="0" b="0"/>
                <wp:wrapNone/>
                <wp:docPr id="19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24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5F4E9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— Европейекое общеетво кардиологов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D9E2C" id="Text Box 13" o:spid="_x0000_s1036" type="#_x0000_t202" style="position:absolute;margin-left:77.75pt;margin-top:493.1pt;width:230.9pt;height:13pt;z-index:25165773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" filled="f" stroked="f">
                <v:textbox style="mso-fit-shape-to-text:t" inset="0,0,0,0">
                  <w:txbxContent>
                    <w:p w14:paraId="7EF5F4E9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— Европейекое общеетво кардиологов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9" behindDoc="0" locked="0" layoutInCell="1" allowOverlap="1" wp14:anchorId="0109EE02" wp14:editId="0827A986">
                <wp:simplePos x="0" y="0"/>
                <wp:positionH relativeFrom="margin">
                  <wp:posOffset>1231265</wp:posOffset>
                </wp:positionH>
                <wp:positionV relativeFrom="paragraph">
                  <wp:posOffset>6692265</wp:posOffset>
                </wp:positionV>
                <wp:extent cx="2145665" cy="165100"/>
                <wp:effectExtent l="1270" t="635" r="0" b="0"/>
                <wp:wrapNone/>
                <wp:docPr id="19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66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9B8B7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желудочно-кишечный тракт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9EE02" id="Text Box 14" o:spid="_x0000_s1037" type="#_x0000_t202" style="position:absolute;margin-left:96.95pt;margin-top:526.95pt;width:168.95pt;height:13pt;z-index:25165773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" filled="f" stroked="f">
                <v:textbox style="mso-fit-shape-to-text:t" inset="0,0,0,0">
                  <w:txbxContent>
                    <w:p w14:paraId="6A49B8B7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желудочно-кишечный тракт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40" behindDoc="0" locked="0" layoutInCell="1" allowOverlap="1" wp14:anchorId="74FC651E" wp14:editId="7B231218">
                <wp:simplePos x="0" y="0"/>
                <wp:positionH relativeFrom="margin">
                  <wp:posOffset>1024255</wp:posOffset>
                </wp:positionH>
                <wp:positionV relativeFrom="paragraph">
                  <wp:posOffset>7100570</wp:posOffset>
                </wp:positionV>
                <wp:extent cx="2444750" cy="165100"/>
                <wp:effectExtent l="3810" t="0" r="0" b="0"/>
                <wp:wrapNone/>
                <wp:docPr id="19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57CDD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— ишемичеекая болезнь еердца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C651E" id="Text Box 15" o:spid="_x0000_s1038" type="#_x0000_t202" style="position:absolute;margin-left:80.65pt;margin-top:559.1pt;width:192.5pt;height:13pt;z-index:2516577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" filled="f" stroked="f">
                <v:textbox style="mso-fit-shape-to-text:t" inset="0,0,0,0">
                  <w:txbxContent>
                    <w:p w14:paraId="1F057CDD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— ишемичеекая болезнь еердца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41" behindDoc="0" locked="0" layoutInCell="1" allowOverlap="1" wp14:anchorId="11C0180E" wp14:editId="69218009">
                <wp:simplePos x="0" y="0"/>
                <wp:positionH relativeFrom="margin">
                  <wp:posOffset>1243330</wp:posOffset>
                </wp:positionH>
                <wp:positionV relativeFrom="paragraph">
                  <wp:posOffset>7536815</wp:posOffset>
                </wp:positionV>
                <wp:extent cx="1444625" cy="165100"/>
                <wp:effectExtent l="3810" t="0" r="0" b="0"/>
                <wp:wrapNone/>
                <wp:docPr id="19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08C96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индеке маееы тела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0180E" id="Text Box 16" o:spid="_x0000_s1039" type="#_x0000_t202" style="position:absolute;margin-left:97.9pt;margin-top:593.45pt;width:113.75pt;height:13pt;z-index:251657741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" filled="f" stroked="f">
                <v:textbox style="mso-fit-shape-to-text:t" inset="0,0,0,0">
                  <w:txbxContent>
                    <w:p w14:paraId="37108C96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индеке маееы тела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42" behindDoc="0" locked="0" layoutInCell="1" allowOverlap="1" wp14:anchorId="11677C2C" wp14:editId="7B276943">
                <wp:simplePos x="0" y="0"/>
                <wp:positionH relativeFrom="margin">
                  <wp:posOffset>1237615</wp:posOffset>
                </wp:positionH>
                <wp:positionV relativeFrom="paragraph">
                  <wp:posOffset>7954010</wp:posOffset>
                </wp:positionV>
                <wp:extent cx="1718945" cy="165100"/>
                <wp:effectExtent l="0" t="0" r="0" b="1270"/>
                <wp:wrapNone/>
                <wp:docPr id="19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94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43572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ишемичеекии инеульт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77C2C" id="Text Box 17" o:spid="_x0000_s1040" type="#_x0000_t202" style="position:absolute;margin-left:97.45pt;margin-top:626.3pt;width:135.35pt;height:13pt;z-index:25165774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" filled="f" stroked="f">
                <v:textbox style="mso-fit-shape-to-text:t" inset="0,0,0,0">
                  <w:txbxContent>
                    <w:p w14:paraId="1AC43572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ишемичеекии инеульт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43" behindDoc="0" locked="0" layoutInCell="1" allowOverlap="1" wp14:anchorId="4A136878" wp14:editId="6D3158A8">
                <wp:simplePos x="0" y="0"/>
                <wp:positionH relativeFrom="margin">
                  <wp:posOffset>1024255</wp:posOffset>
                </wp:positionH>
                <wp:positionV relativeFrom="paragraph">
                  <wp:posOffset>8356600</wp:posOffset>
                </wp:positionV>
                <wp:extent cx="2042160" cy="165100"/>
                <wp:effectExtent l="3810" t="0" r="1905" b="0"/>
                <wp:wrapNone/>
                <wp:docPr id="19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1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2215F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— криобаллонная абляция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36878" id="Text Box 18" o:spid="_x0000_s1041" type="#_x0000_t202" style="position:absolute;margin-left:80.65pt;margin-top:658pt;width:160.8pt;height:13pt;z-index:251657743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" filled="f" stroked="f">
                <v:textbox style="mso-fit-shape-to-text:t" inset="0,0,0,0">
                  <w:txbxContent>
                    <w:p w14:paraId="4AE2215F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— криобаллонная абляция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44" behindDoc="0" locked="0" layoutInCell="1" allowOverlap="1" wp14:anchorId="659B9E2E" wp14:editId="10DAD8BA">
                <wp:simplePos x="0" y="0"/>
                <wp:positionH relativeFrom="margin">
                  <wp:posOffset>1219200</wp:posOffset>
                </wp:positionH>
                <wp:positionV relativeFrom="paragraph">
                  <wp:posOffset>8792845</wp:posOffset>
                </wp:positionV>
                <wp:extent cx="1566545" cy="165100"/>
                <wp:effectExtent l="0" t="0" r="0" b="635"/>
                <wp:wrapNone/>
                <wp:docPr id="19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1BD20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клирене креатинина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B9E2E" id="Text Box 19" o:spid="_x0000_s1042" type="#_x0000_t202" style="position:absolute;margin-left:96pt;margin-top:692.35pt;width:123.35pt;height:13pt;z-index:2516577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" filled="f" stroked="f">
                <v:textbox style="mso-fit-shape-to-text:t" inset="0,0,0,0">
                  <w:txbxContent>
                    <w:p w14:paraId="5571BD20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клирене креатинина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45" behindDoc="0" locked="0" layoutInCell="1" allowOverlap="1" wp14:anchorId="1E103BB5" wp14:editId="50C0FCC5">
                <wp:simplePos x="0" y="0"/>
                <wp:positionH relativeFrom="margin">
                  <wp:posOffset>1036320</wp:posOffset>
                </wp:positionH>
                <wp:positionV relativeFrom="paragraph">
                  <wp:posOffset>9197975</wp:posOffset>
                </wp:positionV>
                <wp:extent cx="2255520" cy="165100"/>
                <wp:effectExtent l="0" t="1270" r="0" b="0"/>
                <wp:wrapNone/>
                <wp:docPr id="19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A2032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 xml:space="preserve">— компьютерная </w:t>
                            </w:r>
                            <w:r>
                              <w:rPr>
                                <w:rStyle w:val="2Exact0"/>
                              </w:rPr>
                              <w:t>томография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03BB5" id="Text Box 20" o:spid="_x0000_s1043" type="#_x0000_t202" style="position:absolute;margin-left:81.6pt;margin-top:724.25pt;width:177.6pt;height:13pt;z-index:251657745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" filled="f" stroked="f">
                <v:textbox style="mso-fit-shape-to-text:t" inset="0,0,0,0">
                  <w:txbxContent>
                    <w:p w14:paraId="235A2032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 xml:space="preserve">— компьютерная </w:t>
                      </w:r>
                      <w:r>
                        <w:rPr>
                          <w:rStyle w:val="2Exact0"/>
                        </w:rPr>
                        <w:t>томография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46" behindDoc="0" locked="0" layoutInCell="1" allowOverlap="1" wp14:anchorId="6FCF3EEE" wp14:editId="38A9DD51">
                <wp:simplePos x="0" y="0"/>
                <wp:positionH relativeFrom="margin">
                  <wp:posOffset>1212850</wp:posOffset>
                </wp:positionH>
                <wp:positionV relativeFrom="paragraph">
                  <wp:posOffset>9630410</wp:posOffset>
                </wp:positionV>
                <wp:extent cx="1359535" cy="165100"/>
                <wp:effectExtent l="1905" t="0" r="635" b="1270"/>
                <wp:wrapNone/>
                <wp:docPr id="18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348F1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левый желудочек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F3EEE" id="Text Box 21" o:spid="_x0000_s1044" type="#_x0000_t202" style="position:absolute;margin-left:95.5pt;margin-top:758.3pt;width:107.05pt;height:13pt;z-index:25165774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" filled="f" stroked="f">
                <v:textbox style="mso-fit-shape-to-text:t" inset="0,0,0,0">
                  <w:txbxContent>
                    <w:p w14:paraId="1CF348F1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левый желудочек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47" behindDoc="0" locked="0" layoutInCell="1" allowOverlap="1" wp14:anchorId="7CAE28CB" wp14:editId="0F40CF91">
                <wp:simplePos x="0" y="0"/>
                <wp:positionH relativeFrom="margin">
                  <wp:posOffset>1219200</wp:posOffset>
                </wp:positionH>
                <wp:positionV relativeFrom="paragraph">
                  <wp:posOffset>10048240</wp:posOffset>
                </wp:positionV>
                <wp:extent cx="3413760" cy="165100"/>
                <wp:effectExtent l="0" t="3810" r="0" b="2540"/>
                <wp:wrapNone/>
                <wp:docPr id="18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7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10267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международное нормализованное отношение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E28CB" id="Text Box 22" o:spid="_x0000_s1045" type="#_x0000_t202" style="position:absolute;margin-left:96pt;margin-top:791.2pt;width:268.8pt;height:13pt;z-index:251657747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" filled="f" stroked="f">
                <v:textbox style="mso-fit-shape-to-text:t" inset="0,0,0,0">
                  <w:txbxContent>
                    <w:p w14:paraId="4B710267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международное нормализованное отношение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088D1E" w14:textId="77777777" w:rsidR="00312E26" w:rsidRDefault="00312E26">
      <w:pPr>
        <w:spacing w:line="360" w:lineRule="exact"/>
      </w:pPr>
    </w:p>
    <w:p w14:paraId="501A8B85" w14:textId="77777777" w:rsidR="00312E26" w:rsidRDefault="00312E26">
      <w:pPr>
        <w:spacing w:line="360" w:lineRule="exact"/>
      </w:pPr>
    </w:p>
    <w:p w14:paraId="25673C11" w14:textId="77777777" w:rsidR="00312E26" w:rsidRDefault="00312E26">
      <w:pPr>
        <w:spacing w:line="360" w:lineRule="exact"/>
      </w:pPr>
    </w:p>
    <w:p w14:paraId="04782E59" w14:textId="77777777" w:rsidR="00312E26" w:rsidRDefault="00312E26">
      <w:pPr>
        <w:spacing w:line="360" w:lineRule="exact"/>
      </w:pPr>
    </w:p>
    <w:p w14:paraId="1196BB77" w14:textId="77777777" w:rsidR="00312E26" w:rsidRDefault="00312E26">
      <w:pPr>
        <w:spacing w:line="360" w:lineRule="exact"/>
      </w:pPr>
    </w:p>
    <w:p w14:paraId="5EA2815F" w14:textId="77777777" w:rsidR="00312E26" w:rsidRDefault="00312E26">
      <w:pPr>
        <w:spacing w:line="360" w:lineRule="exact"/>
      </w:pPr>
    </w:p>
    <w:p w14:paraId="1B49FBBF" w14:textId="77777777" w:rsidR="00312E26" w:rsidRDefault="00312E26">
      <w:pPr>
        <w:spacing w:line="360" w:lineRule="exact"/>
      </w:pPr>
    </w:p>
    <w:p w14:paraId="004B86E3" w14:textId="77777777" w:rsidR="00312E26" w:rsidRDefault="00312E26">
      <w:pPr>
        <w:spacing w:line="360" w:lineRule="exact"/>
      </w:pPr>
    </w:p>
    <w:p w14:paraId="6C82644A" w14:textId="77777777" w:rsidR="00312E26" w:rsidRDefault="00312E26">
      <w:pPr>
        <w:spacing w:line="360" w:lineRule="exact"/>
      </w:pPr>
    </w:p>
    <w:p w14:paraId="614E6311" w14:textId="77777777" w:rsidR="00312E26" w:rsidRDefault="00312E26">
      <w:pPr>
        <w:spacing w:line="360" w:lineRule="exact"/>
      </w:pPr>
    </w:p>
    <w:p w14:paraId="173B78E4" w14:textId="77777777" w:rsidR="00312E26" w:rsidRDefault="00312E26">
      <w:pPr>
        <w:spacing w:line="360" w:lineRule="exact"/>
      </w:pPr>
    </w:p>
    <w:p w14:paraId="5F998404" w14:textId="77777777" w:rsidR="00312E26" w:rsidRDefault="00312E26">
      <w:pPr>
        <w:spacing w:line="360" w:lineRule="exact"/>
      </w:pPr>
    </w:p>
    <w:p w14:paraId="1F6A6858" w14:textId="77777777" w:rsidR="00312E26" w:rsidRDefault="00312E26">
      <w:pPr>
        <w:spacing w:line="360" w:lineRule="exact"/>
      </w:pPr>
    </w:p>
    <w:p w14:paraId="5031B81B" w14:textId="77777777" w:rsidR="00312E26" w:rsidRDefault="00312E26">
      <w:pPr>
        <w:spacing w:line="360" w:lineRule="exact"/>
      </w:pPr>
    </w:p>
    <w:p w14:paraId="1E70D03B" w14:textId="77777777" w:rsidR="00312E26" w:rsidRDefault="00312E26">
      <w:pPr>
        <w:spacing w:line="360" w:lineRule="exact"/>
      </w:pPr>
    </w:p>
    <w:p w14:paraId="68F13AE7" w14:textId="77777777" w:rsidR="00312E26" w:rsidRDefault="00312E26">
      <w:pPr>
        <w:spacing w:line="360" w:lineRule="exact"/>
      </w:pPr>
    </w:p>
    <w:p w14:paraId="096D9719" w14:textId="77777777" w:rsidR="00312E26" w:rsidRDefault="00312E26">
      <w:pPr>
        <w:spacing w:line="360" w:lineRule="exact"/>
      </w:pPr>
    </w:p>
    <w:p w14:paraId="4C4A5221" w14:textId="77777777" w:rsidR="00312E26" w:rsidRDefault="00312E26">
      <w:pPr>
        <w:spacing w:line="360" w:lineRule="exact"/>
      </w:pPr>
    </w:p>
    <w:p w14:paraId="5A3D90BB" w14:textId="77777777" w:rsidR="00312E26" w:rsidRDefault="00312E26">
      <w:pPr>
        <w:spacing w:line="360" w:lineRule="exact"/>
      </w:pPr>
    </w:p>
    <w:p w14:paraId="06E6407C" w14:textId="77777777" w:rsidR="00312E26" w:rsidRDefault="00312E26">
      <w:pPr>
        <w:spacing w:line="360" w:lineRule="exact"/>
      </w:pPr>
    </w:p>
    <w:p w14:paraId="4A4493C3" w14:textId="77777777" w:rsidR="00312E26" w:rsidRDefault="00312E26">
      <w:pPr>
        <w:spacing w:line="360" w:lineRule="exact"/>
      </w:pPr>
    </w:p>
    <w:p w14:paraId="43E57AF4" w14:textId="77777777" w:rsidR="00312E26" w:rsidRDefault="00312E26">
      <w:pPr>
        <w:spacing w:line="360" w:lineRule="exact"/>
      </w:pPr>
    </w:p>
    <w:p w14:paraId="55AAB7AF" w14:textId="77777777" w:rsidR="00312E26" w:rsidRDefault="00312E26">
      <w:pPr>
        <w:spacing w:line="360" w:lineRule="exact"/>
      </w:pPr>
    </w:p>
    <w:p w14:paraId="115594A3" w14:textId="77777777" w:rsidR="00312E26" w:rsidRDefault="00312E26">
      <w:pPr>
        <w:spacing w:line="360" w:lineRule="exact"/>
      </w:pPr>
    </w:p>
    <w:p w14:paraId="1B33DF73" w14:textId="77777777" w:rsidR="00312E26" w:rsidRDefault="00312E26">
      <w:pPr>
        <w:spacing w:line="360" w:lineRule="exact"/>
      </w:pPr>
    </w:p>
    <w:p w14:paraId="300FF507" w14:textId="77777777" w:rsidR="00312E26" w:rsidRDefault="00312E26">
      <w:pPr>
        <w:spacing w:line="360" w:lineRule="exact"/>
      </w:pPr>
    </w:p>
    <w:p w14:paraId="6F37D47F" w14:textId="77777777" w:rsidR="00312E26" w:rsidRDefault="00312E26">
      <w:pPr>
        <w:spacing w:line="360" w:lineRule="exact"/>
      </w:pPr>
    </w:p>
    <w:p w14:paraId="4BE00CDD" w14:textId="77777777" w:rsidR="00312E26" w:rsidRDefault="00312E26">
      <w:pPr>
        <w:spacing w:line="360" w:lineRule="exact"/>
      </w:pPr>
    </w:p>
    <w:p w14:paraId="6D5A5685" w14:textId="77777777" w:rsidR="00312E26" w:rsidRDefault="00312E26">
      <w:pPr>
        <w:spacing w:line="360" w:lineRule="exact"/>
      </w:pPr>
    </w:p>
    <w:p w14:paraId="3DB61D29" w14:textId="77777777" w:rsidR="00312E26" w:rsidRDefault="00312E26">
      <w:pPr>
        <w:spacing w:line="360" w:lineRule="exact"/>
      </w:pPr>
    </w:p>
    <w:p w14:paraId="0E8976A7" w14:textId="77777777" w:rsidR="00312E26" w:rsidRDefault="00312E26">
      <w:pPr>
        <w:spacing w:line="360" w:lineRule="exact"/>
      </w:pPr>
    </w:p>
    <w:p w14:paraId="4A99A674" w14:textId="77777777" w:rsidR="00312E26" w:rsidRDefault="00312E26">
      <w:pPr>
        <w:spacing w:line="360" w:lineRule="exact"/>
      </w:pPr>
    </w:p>
    <w:p w14:paraId="03939C6B" w14:textId="77777777" w:rsidR="00312E26" w:rsidRDefault="00312E26">
      <w:pPr>
        <w:spacing w:line="360" w:lineRule="exact"/>
      </w:pPr>
    </w:p>
    <w:p w14:paraId="50E4540A" w14:textId="77777777" w:rsidR="00312E26" w:rsidRDefault="00312E26">
      <w:pPr>
        <w:spacing w:line="360" w:lineRule="exact"/>
      </w:pPr>
    </w:p>
    <w:p w14:paraId="6278F30D" w14:textId="77777777" w:rsidR="00312E26" w:rsidRDefault="00312E26">
      <w:pPr>
        <w:spacing w:line="360" w:lineRule="exact"/>
      </w:pPr>
    </w:p>
    <w:p w14:paraId="55111762" w14:textId="77777777" w:rsidR="00312E26" w:rsidRDefault="00312E26">
      <w:pPr>
        <w:spacing w:line="360" w:lineRule="exact"/>
      </w:pPr>
    </w:p>
    <w:p w14:paraId="0BBAE664" w14:textId="77777777" w:rsidR="00312E26" w:rsidRDefault="00312E26">
      <w:pPr>
        <w:spacing w:line="360" w:lineRule="exact"/>
      </w:pPr>
    </w:p>
    <w:p w14:paraId="1C25515D" w14:textId="77777777" w:rsidR="00312E26" w:rsidRDefault="00312E26">
      <w:pPr>
        <w:spacing w:line="360" w:lineRule="exact"/>
      </w:pPr>
    </w:p>
    <w:p w14:paraId="5EAF17C1" w14:textId="77777777" w:rsidR="00312E26" w:rsidRDefault="00312E26">
      <w:pPr>
        <w:spacing w:line="360" w:lineRule="exact"/>
      </w:pPr>
    </w:p>
    <w:p w14:paraId="7E2F1F13" w14:textId="77777777" w:rsidR="00312E26" w:rsidRDefault="00312E26">
      <w:pPr>
        <w:spacing w:line="360" w:lineRule="exact"/>
      </w:pPr>
    </w:p>
    <w:p w14:paraId="70C8258B" w14:textId="77777777" w:rsidR="00312E26" w:rsidRDefault="00312E26">
      <w:pPr>
        <w:spacing w:line="360" w:lineRule="exact"/>
      </w:pPr>
    </w:p>
    <w:p w14:paraId="49553943" w14:textId="77777777" w:rsidR="00312E26" w:rsidRDefault="00312E26">
      <w:pPr>
        <w:spacing w:line="360" w:lineRule="exact"/>
      </w:pPr>
    </w:p>
    <w:p w14:paraId="65828B3E" w14:textId="77777777" w:rsidR="00312E26" w:rsidRDefault="00312E26">
      <w:pPr>
        <w:spacing w:line="659" w:lineRule="exact"/>
      </w:pPr>
    </w:p>
    <w:p w14:paraId="5C24A370" w14:textId="77777777" w:rsidR="00312E26" w:rsidRDefault="00312E26">
      <w:pPr>
        <w:rPr>
          <w:sz w:val="2"/>
          <w:szCs w:val="2"/>
        </w:rPr>
        <w:sectPr w:rsidR="00312E26">
          <w:pgSz w:w="11899" w:h="17405"/>
          <w:pgMar w:top="277" w:right="1503" w:bottom="277" w:left="298" w:header="0" w:footer="3" w:gutter="0"/>
          <w:cols w:space="720"/>
          <w:noEndnote/>
          <w:docGrid w:linePitch="360"/>
        </w:sectPr>
      </w:pPr>
    </w:p>
    <w:p w14:paraId="049ED855" w14:textId="25C8155B" w:rsidR="00312E26" w:rsidRDefault="00F5678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05FE929" wp14:editId="69A2CE0F">
                <wp:extent cx="7555865" cy="201930"/>
                <wp:effectExtent l="0" t="0" r="0" b="1905"/>
                <wp:docPr id="187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5865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A4B19" w14:textId="77777777" w:rsidR="00312E26" w:rsidRDefault="00312E2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5FE929" id="Text Box 220" o:spid="_x0000_s1046" type="#_x0000_t202" style="width:594.95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" filled="f" stroked="f">
                <v:textbox inset="0,0,0,0">
                  <w:txbxContent>
                    <w:p w14:paraId="4F8A4B19" w14:textId="77777777" w:rsidR="00312E26" w:rsidRDefault="00312E26"/>
                  </w:txbxContent>
                </v:textbox>
                <w10:anchorlock/>
              </v:shape>
            </w:pict>
          </mc:Fallback>
        </mc:AlternateContent>
      </w:r>
      <w:r w:rsidR="008350B6">
        <w:t xml:space="preserve"> </w:t>
      </w:r>
    </w:p>
    <w:p w14:paraId="5CDDE3C8" w14:textId="77777777" w:rsidR="00312E26" w:rsidRDefault="00312E26">
      <w:pPr>
        <w:rPr>
          <w:sz w:val="2"/>
          <w:szCs w:val="2"/>
        </w:rPr>
        <w:sectPr w:rsidR="00312E26">
          <w:headerReference w:type="even" r:id="rId8"/>
          <w:headerReference w:type="default" r:id="rId9"/>
          <w:headerReference w:type="first" r:id="rId10"/>
          <w:pgSz w:w="11899" w:h="17405"/>
          <w:pgMar w:top="699" w:right="0" w:bottom="699" w:left="0" w:header="0" w:footer="3" w:gutter="0"/>
          <w:cols w:space="720"/>
          <w:noEndnote/>
          <w:titlePg/>
          <w:docGrid w:linePitch="360"/>
        </w:sectPr>
      </w:pPr>
    </w:p>
    <w:p w14:paraId="4778649F" w14:textId="667D5BC2" w:rsidR="00312E26" w:rsidRDefault="00F5678C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57748" behindDoc="0" locked="0" layoutInCell="1" allowOverlap="1" wp14:anchorId="71F9CD47" wp14:editId="27864E7A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701040" cy="9793605"/>
                <wp:effectExtent l="0" t="0" r="4445" b="0"/>
                <wp:wrapNone/>
                <wp:docPr id="18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9793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09E52" w14:textId="77777777" w:rsidR="00312E26" w:rsidRDefault="008350B6">
                            <w:pPr>
                              <w:pStyle w:val="7"/>
                              <w:shd w:val="clear" w:color="auto" w:fill="auto"/>
                            </w:pPr>
                            <w:r>
                              <w:rPr>
                                <w:rStyle w:val="7Exact0"/>
                              </w:rPr>
                              <w:t>нпвс</w:t>
                            </w:r>
                          </w:p>
                          <w:p w14:paraId="1DC69E03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OAK</w:t>
                            </w:r>
                          </w:p>
                          <w:p w14:paraId="67A893FB" w14:textId="77777777" w:rsidR="00312E26" w:rsidRDefault="008350B6">
                            <w:pPr>
                              <w:pStyle w:val="7"/>
                              <w:shd w:val="clear" w:color="auto" w:fill="auto"/>
                            </w:pPr>
                            <w:r>
                              <w:rPr>
                                <w:rStyle w:val="7Exact0"/>
                              </w:rPr>
                              <w:t>оке</w:t>
                            </w:r>
                          </w:p>
                          <w:p w14:paraId="4941FB8B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OP</w:t>
                            </w:r>
                          </w:p>
                          <w:p w14:paraId="035BEAE7" w14:textId="77777777" w:rsidR="00312E26" w:rsidRDefault="008350B6">
                            <w:pPr>
                              <w:pStyle w:val="7"/>
                              <w:shd w:val="clear" w:color="auto" w:fill="auto"/>
                            </w:pPr>
                            <w:r>
                              <w:rPr>
                                <w:rStyle w:val="7Exact0"/>
                              </w:rPr>
                              <w:t>пнжк</w:t>
                            </w:r>
                          </w:p>
                          <w:p w14:paraId="784F4681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ПОАК</w:t>
                            </w:r>
                          </w:p>
                          <w:p w14:paraId="1450B19C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РЧА</w:t>
                            </w:r>
                          </w:p>
                          <w:p w14:paraId="76BA7321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29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СД</w:t>
                            </w:r>
                          </w:p>
                          <w:p w14:paraId="69DFA170" w14:textId="77777777" w:rsidR="00312E26" w:rsidRDefault="008350B6">
                            <w:pPr>
                              <w:pStyle w:val="7"/>
                              <w:shd w:val="clear" w:color="auto" w:fill="auto"/>
                            </w:pPr>
                            <w:r>
                              <w:rPr>
                                <w:rStyle w:val="7Exact0"/>
                              </w:rPr>
                              <w:t>сэ</w:t>
                            </w:r>
                          </w:p>
                          <w:p w14:paraId="4341279E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ТАТ</w:t>
                            </w:r>
                          </w:p>
                          <w:p w14:paraId="3599C1C0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ТИА</w:t>
                            </w:r>
                          </w:p>
                          <w:p w14:paraId="66AAA50F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ТП</w:t>
                            </w:r>
                          </w:p>
                          <w:p w14:paraId="3B8B2723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ТШХ</w:t>
                            </w:r>
                          </w:p>
                          <w:p w14:paraId="646938C3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ТОО</w:t>
                            </w:r>
                          </w:p>
                          <w:p w14:paraId="33B382E2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УЗИ</w:t>
                            </w:r>
                          </w:p>
                          <w:p w14:paraId="08B0DD1D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уЛП</w:t>
                            </w:r>
                          </w:p>
                          <w:p w14:paraId="041F602E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ФВ ЛЖ</w:t>
                            </w:r>
                          </w:p>
                          <w:p w14:paraId="42B9727E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ФП</w:t>
                            </w:r>
                          </w:p>
                          <w:p w14:paraId="5F6A24F0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ФР</w:t>
                            </w:r>
                          </w:p>
                          <w:p w14:paraId="0617EAE0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ХОБЛ</w:t>
                            </w:r>
                          </w:p>
                          <w:p w14:paraId="5E9A4520" w14:textId="77777777" w:rsidR="00312E26" w:rsidRDefault="008350B6">
                            <w:pPr>
                              <w:pStyle w:val="7"/>
                              <w:shd w:val="clear" w:color="auto" w:fill="auto"/>
                            </w:pPr>
                            <w:r>
                              <w:rPr>
                                <w:rStyle w:val="7Exact0"/>
                              </w:rPr>
                              <w:t>хен</w:t>
                            </w:r>
                          </w:p>
                          <w:p w14:paraId="5F5ACDD7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ХБП</w:t>
                            </w:r>
                          </w:p>
                          <w:p w14:paraId="39979C8E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ЧКВ</w:t>
                            </w:r>
                          </w:p>
                          <w:p w14:paraId="085DB933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65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ЧПЭФИ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9CD47" id="Text Box 27" o:spid="_x0000_s1047" type="#_x0000_t202" style="position:absolute;margin-left:.05pt;margin-top:.1pt;width:55.2pt;height:771.15pt;z-index:2516577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" filled="f" stroked="f">
                <v:textbox style="mso-fit-shape-to-text:t" inset="0,0,0,0">
                  <w:txbxContent>
                    <w:p w14:paraId="67009E52" w14:textId="77777777" w:rsidR="00312E26" w:rsidRDefault="008350B6">
                      <w:pPr>
                        <w:pStyle w:val="7"/>
                        <w:shd w:val="clear" w:color="auto" w:fill="auto"/>
                      </w:pPr>
                      <w:r>
                        <w:rPr>
                          <w:rStyle w:val="7Exact0"/>
                        </w:rPr>
                        <w:t>нпвс</w:t>
                      </w:r>
                    </w:p>
                    <w:p w14:paraId="1DC69E03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  <w:lang w:val="en-US" w:eastAsia="en-US" w:bidi="en-US"/>
                        </w:rPr>
                        <w:t>OAK</w:t>
                      </w:r>
                    </w:p>
                    <w:p w14:paraId="67A893FB" w14:textId="77777777" w:rsidR="00312E26" w:rsidRDefault="008350B6">
                      <w:pPr>
                        <w:pStyle w:val="7"/>
                        <w:shd w:val="clear" w:color="auto" w:fill="auto"/>
                      </w:pPr>
                      <w:r>
                        <w:rPr>
                          <w:rStyle w:val="7Exact0"/>
                        </w:rPr>
                        <w:t>оке</w:t>
                      </w:r>
                    </w:p>
                    <w:p w14:paraId="4941FB8B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  <w:lang w:val="en-US" w:eastAsia="en-US" w:bidi="en-US"/>
                        </w:rPr>
                        <w:t>OP</w:t>
                      </w:r>
                    </w:p>
                    <w:p w14:paraId="035BEAE7" w14:textId="77777777" w:rsidR="00312E26" w:rsidRDefault="008350B6">
                      <w:pPr>
                        <w:pStyle w:val="7"/>
                        <w:shd w:val="clear" w:color="auto" w:fill="auto"/>
                      </w:pPr>
                      <w:r>
                        <w:rPr>
                          <w:rStyle w:val="7Exact0"/>
                        </w:rPr>
                        <w:t>пнжк</w:t>
                      </w:r>
                    </w:p>
                    <w:p w14:paraId="784F4681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ПОАК</w:t>
                      </w:r>
                    </w:p>
                    <w:p w14:paraId="1450B19C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РЧА</w:t>
                      </w:r>
                    </w:p>
                    <w:p w14:paraId="76BA7321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29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СД</w:t>
                      </w:r>
                    </w:p>
                    <w:p w14:paraId="69DFA170" w14:textId="77777777" w:rsidR="00312E26" w:rsidRDefault="008350B6">
                      <w:pPr>
                        <w:pStyle w:val="7"/>
                        <w:shd w:val="clear" w:color="auto" w:fill="auto"/>
                      </w:pPr>
                      <w:r>
                        <w:rPr>
                          <w:rStyle w:val="7Exact0"/>
                        </w:rPr>
                        <w:t>сэ</w:t>
                      </w:r>
                    </w:p>
                    <w:p w14:paraId="4341279E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ТАТ</w:t>
                      </w:r>
                    </w:p>
                    <w:p w14:paraId="3599C1C0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ТИА</w:t>
                      </w:r>
                    </w:p>
                    <w:p w14:paraId="66AAA50F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ТП</w:t>
                      </w:r>
                    </w:p>
                    <w:p w14:paraId="3B8B2723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ТШХ</w:t>
                      </w:r>
                    </w:p>
                    <w:p w14:paraId="646938C3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ТОО</w:t>
                      </w:r>
                    </w:p>
                    <w:p w14:paraId="33B382E2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УЗИ</w:t>
                      </w:r>
                    </w:p>
                    <w:p w14:paraId="08B0DD1D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уЛП</w:t>
                      </w:r>
                    </w:p>
                    <w:p w14:paraId="041F602E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ФВ ЛЖ</w:t>
                      </w:r>
                    </w:p>
                    <w:p w14:paraId="42B9727E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ФП</w:t>
                      </w:r>
                    </w:p>
                    <w:p w14:paraId="5F6A24F0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ФР</w:t>
                      </w:r>
                    </w:p>
                    <w:p w14:paraId="0617EAE0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ХОБЛ</w:t>
                      </w:r>
                    </w:p>
                    <w:p w14:paraId="5E9A4520" w14:textId="77777777" w:rsidR="00312E26" w:rsidRDefault="008350B6">
                      <w:pPr>
                        <w:pStyle w:val="7"/>
                        <w:shd w:val="clear" w:color="auto" w:fill="auto"/>
                      </w:pPr>
                      <w:r>
                        <w:rPr>
                          <w:rStyle w:val="7Exact0"/>
                        </w:rPr>
                        <w:t>хен</w:t>
                      </w:r>
                    </w:p>
                    <w:p w14:paraId="5F5ACDD7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ХБП</w:t>
                      </w:r>
                    </w:p>
                    <w:p w14:paraId="39979C8E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ЧКВ</w:t>
                      </w:r>
                    </w:p>
                    <w:p w14:paraId="085DB933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65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ЧПЭФИ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49" behindDoc="0" locked="0" layoutInCell="1" allowOverlap="1" wp14:anchorId="1745240B" wp14:editId="29C681EA">
                <wp:simplePos x="0" y="0"/>
                <wp:positionH relativeFrom="margin">
                  <wp:posOffset>1212850</wp:posOffset>
                </wp:positionH>
                <wp:positionV relativeFrom="paragraph">
                  <wp:posOffset>1270</wp:posOffset>
                </wp:positionV>
                <wp:extent cx="3761105" cy="165100"/>
                <wp:effectExtent l="1905" t="0" r="0" b="0"/>
                <wp:wrapNone/>
                <wp:docPr id="18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110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3A1FA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нестероидные противовоспалительные препараты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5240B" id="Text Box 28" o:spid="_x0000_s1048" type="#_x0000_t202" style="position:absolute;margin-left:95.5pt;margin-top:.1pt;width:296.15pt;height:13pt;z-index:25165774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" filled="f" stroked="f">
                <v:textbox style="mso-fit-shape-to-text:t" inset="0,0,0,0">
                  <w:txbxContent>
                    <w:p w14:paraId="3F33A1FA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нестероидные противовоспалительные препараты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50" behindDoc="0" locked="0" layoutInCell="1" allowOverlap="1" wp14:anchorId="5284683A" wp14:editId="114C0793">
                <wp:simplePos x="0" y="0"/>
                <wp:positionH relativeFrom="margin">
                  <wp:posOffset>1219200</wp:posOffset>
                </wp:positionH>
                <wp:positionV relativeFrom="paragraph">
                  <wp:posOffset>379730</wp:posOffset>
                </wp:positionV>
                <wp:extent cx="1993265" cy="165100"/>
                <wp:effectExtent l="0" t="0" r="0" b="0"/>
                <wp:wrapNone/>
                <wp:docPr id="18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26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CBA0E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оральные антикоагулянты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4683A" id="Text Box 29" o:spid="_x0000_s1049" type="#_x0000_t202" style="position:absolute;margin-left:96pt;margin-top:29.9pt;width:156.95pt;height:13pt;z-index:25165775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" filled="f" stroked="f">
                <v:textbox style="mso-fit-shape-to-text:t" inset="0,0,0,0">
                  <w:txbxContent>
                    <w:p w14:paraId="510CBA0E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оральные антикоагулянты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51" behindDoc="0" locked="0" layoutInCell="1" allowOverlap="1" wp14:anchorId="3C9F55AF" wp14:editId="09445483">
                <wp:simplePos x="0" y="0"/>
                <wp:positionH relativeFrom="margin">
                  <wp:posOffset>1212850</wp:posOffset>
                </wp:positionH>
                <wp:positionV relativeFrom="paragraph">
                  <wp:posOffset>800735</wp:posOffset>
                </wp:positionV>
                <wp:extent cx="2218690" cy="165100"/>
                <wp:effectExtent l="1905" t="0" r="0" b="0"/>
                <wp:wrapNone/>
                <wp:docPr id="18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6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2FE2F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острый коронарный синдром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F55AF" id="Text Box 30" o:spid="_x0000_s1050" type="#_x0000_t202" style="position:absolute;margin-left:95.5pt;margin-top:63.05pt;width:174.7pt;height:13pt;z-index:251657751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" filled="f" stroked="f">
                <v:textbox style="mso-fit-shape-to-text:t" inset="0,0,0,0">
                  <w:txbxContent>
                    <w:p w14:paraId="79A2FE2F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острый коронарный синдром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52" behindDoc="0" locked="0" layoutInCell="1" allowOverlap="1" wp14:anchorId="47A6E188" wp14:editId="1D5EA47F">
                <wp:simplePos x="0" y="0"/>
                <wp:positionH relativeFrom="margin">
                  <wp:posOffset>1212850</wp:posOffset>
                </wp:positionH>
                <wp:positionV relativeFrom="paragraph">
                  <wp:posOffset>1221105</wp:posOffset>
                </wp:positionV>
                <wp:extent cx="1597025" cy="165100"/>
                <wp:effectExtent l="1905" t="0" r="1270" b="0"/>
                <wp:wrapNone/>
                <wp:docPr id="18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A7082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относительный риск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6E188" id="Text Box 31" o:spid="_x0000_s1051" type="#_x0000_t202" style="position:absolute;margin-left:95.5pt;margin-top:96.15pt;width:125.75pt;height:13pt;z-index:251657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" filled="f" stroked="f">
                <v:textbox style="mso-fit-shape-to-text:t" inset="0,0,0,0">
                  <w:txbxContent>
                    <w:p w14:paraId="424A7082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относительный риск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53" behindDoc="0" locked="0" layoutInCell="1" allowOverlap="1" wp14:anchorId="6826F8C5" wp14:editId="6D4320A3">
                <wp:simplePos x="0" y="0"/>
                <wp:positionH relativeFrom="margin">
                  <wp:posOffset>1207135</wp:posOffset>
                </wp:positionH>
                <wp:positionV relativeFrom="paragraph">
                  <wp:posOffset>1638935</wp:posOffset>
                </wp:positionV>
                <wp:extent cx="2828290" cy="165100"/>
                <wp:effectExtent l="0" t="0" r="4445" b="0"/>
                <wp:wrapNone/>
                <wp:docPr id="18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2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0BDD9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полиненасыщенные жирные кислоты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6F8C5" id="Text Box 32" o:spid="_x0000_s1052" type="#_x0000_t202" style="position:absolute;margin-left:95.05pt;margin-top:129.05pt;width:222.7pt;height:13pt;z-index:251657753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" filled="f" stroked="f">
                <v:textbox style="mso-fit-shape-to-text:t" inset="0,0,0,0">
                  <w:txbxContent>
                    <w:p w14:paraId="5240BDD9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полиненасыщенные жирные кислоты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54" behindDoc="0" locked="0" layoutInCell="1" allowOverlap="1" wp14:anchorId="3A2279A7" wp14:editId="27ECBBB9">
                <wp:simplePos x="0" y="0"/>
                <wp:positionH relativeFrom="margin">
                  <wp:posOffset>1212850</wp:posOffset>
                </wp:positionH>
                <wp:positionV relativeFrom="paragraph">
                  <wp:posOffset>2059305</wp:posOffset>
                </wp:positionV>
                <wp:extent cx="2846705" cy="165100"/>
                <wp:effectExtent l="1905" t="0" r="0" b="0"/>
                <wp:wrapNone/>
                <wp:docPr id="18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8456A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 xml:space="preserve">прямые пероральные </w:t>
                            </w:r>
                            <w:r>
                              <w:rPr>
                                <w:rStyle w:val="2Exact0"/>
                              </w:rPr>
                              <w:t>антикоагулянты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279A7" id="Text Box 33" o:spid="_x0000_s1053" type="#_x0000_t202" style="position:absolute;margin-left:95.5pt;margin-top:162.15pt;width:224.15pt;height:13pt;z-index:25165775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" filled="f" stroked="f">
                <v:textbox style="mso-fit-shape-to-text:t" inset="0,0,0,0">
                  <w:txbxContent>
                    <w:p w14:paraId="1C88456A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 xml:space="preserve">прямые пероральные </w:t>
                      </w:r>
                      <w:r>
                        <w:rPr>
                          <w:rStyle w:val="2Exact0"/>
                        </w:rPr>
                        <w:t>антикоагулянты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55" behindDoc="0" locked="0" layoutInCell="1" allowOverlap="1" wp14:anchorId="57A1DE92" wp14:editId="44A72D6A">
                <wp:simplePos x="0" y="0"/>
                <wp:positionH relativeFrom="margin">
                  <wp:posOffset>999490</wp:posOffset>
                </wp:positionH>
                <wp:positionV relativeFrom="paragraph">
                  <wp:posOffset>2464435</wp:posOffset>
                </wp:positionV>
                <wp:extent cx="2005330" cy="550545"/>
                <wp:effectExtent l="0" t="0" r="0" b="0"/>
                <wp:wrapNone/>
                <wp:docPr id="17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330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FD099" w14:textId="77777777" w:rsidR="00312E26" w:rsidRDefault="008350B6">
                            <w:pPr>
                              <w:pStyle w:val="25"/>
                              <w:numPr>
                                <w:ilvl w:val="0"/>
                                <w:numId w:val="10"/>
                              </w:numPr>
                              <w:shd w:val="clear" w:color="auto" w:fill="auto"/>
                              <w:tabs>
                                <w:tab w:val="left" w:pos="336"/>
                              </w:tabs>
                              <w:spacing w:before="0" w:after="347" w:line="26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радиочастотая абляция</w:t>
                            </w:r>
                          </w:p>
                          <w:p w14:paraId="783244FC" w14:textId="77777777" w:rsidR="00312E26" w:rsidRDefault="008350B6">
                            <w:pPr>
                              <w:pStyle w:val="25"/>
                              <w:numPr>
                                <w:ilvl w:val="0"/>
                                <w:numId w:val="10"/>
                              </w:numPr>
                              <w:shd w:val="clear" w:color="auto" w:fill="auto"/>
                              <w:tabs>
                                <w:tab w:val="left" w:pos="346"/>
                              </w:tabs>
                              <w:spacing w:before="0" w:after="0" w:line="26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сахарный диабет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1DE92" id="Text Box 34" o:spid="_x0000_s1054" type="#_x0000_t202" style="position:absolute;margin-left:78.7pt;margin-top:194.05pt;width:157.9pt;height:43.35pt;z-index:251657755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" filled="f" stroked="f">
                <v:textbox style="mso-fit-shape-to-text:t" inset="0,0,0,0">
                  <w:txbxContent>
                    <w:p w14:paraId="313FD099" w14:textId="77777777" w:rsidR="00312E26" w:rsidRDefault="008350B6">
                      <w:pPr>
                        <w:pStyle w:val="25"/>
                        <w:numPr>
                          <w:ilvl w:val="0"/>
                          <w:numId w:val="10"/>
                        </w:numPr>
                        <w:shd w:val="clear" w:color="auto" w:fill="auto"/>
                        <w:tabs>
                          <w:tab w:val="left" w:pos="336"/>
                        </w:tabs>
                        <w:spacing w:before="0" w:after="347" w:line="260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радиочастотая абляция</w:t>
                      </w:r>
                    </w:p>
                    <w:p w14:paraId="783244FC" w14:textId="77777777" w:rsidR="00312E26" w:rsidRDefault="008350B6">
                      <w:pPr>
                        <w:pStyle w:val="25"/>
                        <w:numPr>
                          <w:ilvl w:val="0"/>
                          <w:numId w:val="10"/>
                        </w:numPr>
                        <w:shd w:val="clear" w:color="auto" w:fill="auto"/>
                        <w:tabs>
                          <w:tab w:val="left" w:pos="346"/>
                        </w:tabs>
                        <w:spacing w:before="0" w:after="0" w:line="260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сахарный диабет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56" behindDoc="0" locked="0" layoutInCell="1" allowOverlap="1" wp14:anchorId="77E47E3F" wp14:editId="420CA628">
                <wp:simplePos x="0" y="0"/>
                <wp:positionH relativeFrom="margin">
                  <wp:posOffset>999490</wp:posOffset>
                </wp:positionH>
                <wp:positionV relativeFrom="paragraph">
                  <wp:posOffset>3308985</wp:posOffset>
                </wp:positionV>
                <wp:extent cx="1761490" cy="165100"/>
                <wp:effectExtent l="0" t="1905" r="2540" b="4445"/>
                <wp:wrapNone/>
                <wp:docPr id="17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4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02B91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— системные эмболии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47E3F" id="Text Box 35" o:spid="_x0000_s1055" type="#_x0000_t202" style="position:absolute;margin-left:78.7pt;margin-top:260.55pt;width:138.7pt;height:13pt;z-index:2516577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" filled="f" stroked="f">
                <v:textbox style="mso-fit-shape-to-text:t" inset="0,0,0,0">
                  <w:txbxContent>
                    <w:p w14:paraId="3DD02B91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— системные эмболии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57" behindDoc="0" locked="0" layoutInCell="1" allowOverlap="1" wp14:anchorId="13CC36B8" wp14:editId="3452CBE7">
                <wp:simplePos x="0" y="0"/>
                <wp:positionH relativeFrom="margin">
                  <wp:posOffset>999490</wp:posOffset>
                </wp:positionH>
                <wp:positionV relativeFrom="paragraph">
                  <wp:posOffset>3720465</wp:posOffset>
                </wp:positionV>
                <wp:extent cx="3054350" cy="165100"/>
                <wp:effectExtent l="0" t="3810" r="0" b="2540"/>
                <wp:wrapNone/>
                <wp:docPr id="17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B2D18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— тройная антитромботическая терапия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C36B8" id="Text Box 36" o:spid="_x0000_s1056" type="#_x0000_t202" style="position:absolute;margin-left:78.7pt;margin-top:292.95pt;width:240.5pt;height:13pt;z-index:251657757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" filled="f" stroked="f">
                <v:textbox style="mso-fit-shape-to-text:t" inset="0,0,0,0">
                  <w:txbxContent>
                    <w:p w14:paraId="678B2D18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— тройная антитромботическая терапия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58" behindDoc="0" locked="0" layoutInCell="1" allowOverlap="1" wp14:anchorId="1C5BDFD4" wp14:editId="69408D44">
                <wp:simplePos x="0" y="0"/>
                <wp:positionH relativeFrom="margin">
                  <wp:posOffset>1212850</wp:posOffset>
                </wp:positionH>
                <wp:positionV relativeFrom="paragraph">
                  <wp:posOffset>4153535</wp:posOffset>
                </wp:positionV>
                <wp:extent cx="2523490" cy="165100"/>
                <wp:effectExtent l="1905" t="0" r="0" b="0"/>
                <wp:wrapNone/>
                <wp:docPr id="17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34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38BAC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транзиторная ишемическая атака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BDFD4" id="Text Box 37" o:spid="_x0000_s1057" type="#_x0000_t202" style="position:absolute;margin-left:95.5pt;margin-top:327.05pt;width:198.7pt;height:13pt;z-index:25165775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" filled="f" stroked="f">
                <v:textbox style="mso-fit-shape-to-text:t" inset="0,0,0,0">
                  <w:txbxContent>
                    <w:p w14:paraId="04F38BAC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транзиторная ишемическая атака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59" behindDoc="0" locked="0" layoutInCell="1" allowOverlap="1" wp14:anchorId="0BA67739" wp14:editId="6B48CF8B">
                <wp:simplePos x="0" y="0"/>
                <wp:positionH relativeFrom="margin">
                  <wp:posOffset>1219200</wp:posOffset>
                </wp:positionH>
                <wp:positionV relativeFrom="paragraph">
                  <wp:posOffset>4577080</wp:posOffset>
                </wp:positionV>
                <wp:extent cx="1786255" cy="165100"/>
                <wp:effectExtent l="0" t="3175" r="0" b="3175"/>
                <wp:wrapNone/>
                <wp:docPr id="17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25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A5D49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трепетание предсердия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67739" id="Text Box 38" o:spid="_x0000_s1058" type="#_x0000_t202" style="position:absolute;margin-left:96pt;margin-top:360.4pt;width:140.65pt;height:13pt;z-index:25165775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" filled="f" stroked="f">
                <v:textbox style="mso-fit-shape-to-text:t" inset="0,0,0,0">
                  <w:txbxContent>
                    <w:p w14:paraId="120A5D49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трепетание предсердия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60" behindDoc="0" locked="0" layoutInCell="1" allowOverlap="1" wp14:anchorId="0C3889D2" wp14:editId="62D0B4A8">
                <wp:simplePos x="0" y="0"/>
                <wp:positionH relativeFrom="margin">
                  <wp:posOffset>1005840</wp:posOffset>
                </wp:positionH>
                <wp:positionV relativeFrom="paragraph">
                  <wp:posOffset>4982210</wp:posOffset>
                </wp:positionV>
                <wp:extent cx="2810510" cy="553720"/>
                <wp:effectExtent l="4445" t="0" r="4445" b="0"/>
                <wp:wrapNone/>
                <wp:docPr id="17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510" cy="5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36588" w14:textId="77777777" w:rsidR="00312E26" w:rsidRDefault="008350B6">
                            <w:pPr>
                              <w:pStyle w:val="25"/>
                              <w:numPr>
                                <w:ilvl w:val="0"/>
                                <w:numId w:val="11"/>
                              </w:numPr>
                              <w:shd w:val="clear" w:color="auto" w:fill="auto"/>
                              <w:tabs>
                                <w:tab w:val="left" w:pos="336"/>
                              </w:tabs>
                              <w:spacing w:before="0" w:after="352" w:line="26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тест шестиминутной ходьбы</w:t>
                            </w:r>
                          </w:p>
                          <w:p w14:paraId="050AD612" w14:textId="77777777" w:rsidR="00312E26" w:rsidRDefault="008350B6">
                            <w:pPr>
                              <w:pStyle w:val="25"/>
                              <w:numPr>
                                <w:ilvl w:val="0"/>
                                <w:numId w:val="11"/>
                              </w:numPr>
                              <w:shd w:val="clear" w:color="auto" w:fill="auto"/>
                              <w:tabs>
                                <w:tab w:val="left" w:pos="336"/>
                              </w:tabs>
                              <w:spacing w:before="0" w:after="0" w:line="26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тромбоэмболические осложнения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889D2" id="Text Box 39" o:spid="_x0000_s1059" type="#_x0000_t202" style="position:absolute;margin-left:79.2pt;margin-top:392.3pt;width:221.3pt;height:43.6pt;z-index:2516577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" filled="f" stroked="f">
                <v:textbox style="mso-fit-shape-to-text:t" inset="0,0,0,0">
                  <w:txbxContent>
                    <w:p w14:paraId="2B736588" w14:textId="77777777" w:rsidR="00312E26" w:rsidRDefault="008350B6">
                      <w:pPr>
                        <w:pStyle w:val="25"/>
                        <w:numPr>
                          <w:ilvl w:val="0"/>
                          <w:numId w:val="11"/>
                        </w:numPr>
                        <w:shd w:val="clear" w:color="auto" w:fill="auto"/>
                        <w:tabs>
                          <w:tab w:val="left" w:pos="336"/>
                        </w:tabs>
                        <w:spacing w:before="0" w:after="352" w:line="260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тест шестиминутной ходьбы</w:t>
                      </w:r>
                    </w:p>
                    <w:p w14:paraId="050AD612" w14:textId="77777777" w:rsidR="00312E26" w:rsidRDefault="008350B6">
                      <w:pPr>
                        <w:pStyle w:val="25"/>
                        <w:numPr>
                          <w:ilvl w:val="0"/>
                          <w:numId w:val="11"/>
                        </w:numPr>
                        <w:shd w:val="clear" w:color="auto" w:fill="auto"/>
                        <w:tabs>
                          <w:tab w:val="left" w:pos="336"/>
                        </w:tabs>
                        <w:spacing w:before="0" w:after="0" w:line="260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тромбоэмболические осложнения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61" behindDoc="0" locked="0" layoutInCell="1" allowOverlap="1" wp14:anchorId="700BF508" wp14:editId="44616A0E">
                <wp:simplePos x="0" y="0"/>
                <wp:positionH relativeFrom="margin">
                  <wp:posOffset>1231265</wp:posOffset>
                </wp:positionH>
                <wp:positionV relativeFrom="paragraph">
                  <wp:posOffset>5833110</wp:posOffset>
                </wp:positionV>
                <wp:extent cx="2231390" cy="165100"/>
                <wp:effectExtent l="1270" t="1905" r="0" b="4445"/>
                <wp:wrapNone/>
                <wp:docPr id="17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91DB4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ультразвуковое исследование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BF508" id="Text Box 40" o:spid="_x0000_s1060" type="#_x0000_t202" style="position:absolute;margin-left:96.95pt;margin-top:459.3pt;width:175.7pt;height:13pt;z-index:251657761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" filled="f" stroked="f">
                <v:textbox style="mso-fit-shape-to-text:t" inset="0,0,0,0">
                  <w:txbxContent>
                    <w:p w14:paraId="58691DB4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ультразвуковое исследование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62" behindDoc="0" locked="0" layoutInCell="1" allowOverlap="1" wp14:anchorId="15C43982" wp14:editId="50856F81">
                <wp:simplePos x="0" y="0"/>
                <wp:positionH relativeFrom="margin">
                  <wp:posOffset>1225550</wp:posOffset>
                </wp:positionH>
                <wp:positionV relativeFrom="paragraph">
                  <wp:posOffset>6253480</wp:posOffset>
                </wp:positionV>
                <wp:extent cx="1871345" cy="165100"/>
                <wp:effectExtent l="0" t="3175" r="0" b="3175"/>
                <wp:wrapNone/>
                <wp:docPr id="17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34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381EA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ушко левого предсердия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43982" id="Text Box 41" o:spid="_x0000_s1061" type="#_x0000_t202" style="position:absolute;margin-left:96.5pt;margin-top:492.4pt;width:147.35pt;height:13pt;z-index:25165776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" filled="f" stroked="f">
                <v:textbox style="mso-fit-shape-to-text:t" inset="0,0,0,0">
                  <w:txbxContent>
                    <w:p w14:paraId="08B381EA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ушко левого предсердия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63" behindDoc="0" locked="0" layoutInCell="1" allowOverlap="1" wp14:anchorId="23DEDE9C" wp14:editId="7AFC76CC">
                <wp:simplePos x="0" y="0"/>
                <wp:positionH relativeFrom="margin">
                  <wp:posOffset>987425</wp:posOffset>
                </wp:positionH>
                <wp:positionV relativeFrom="paragraph">
                  <wp:posOffset>6459855</wp:posOffset>
                </wp:positionV>
                <wp:extent cx="3517265" cy="1671320"/>
                <wp:effectExtent l="0" t="0" r="1905" b="0"/>
                <wp:wrapNone/>
                <wp:docPr id="17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265" cy="167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41CAE" w14:textId="77777777" w:rsidR="00312E26" w:rsidRDefault="008350B6">
                            <w:pPr>
                              <w:pStyle w:val="25"/>
                              <w:numPr>
                                <w:ilvl w:val="0"/>
                                <w:numId w:val="12"/>
                              </w:numPr>
                              <w:shd w:val="clear" w:color="auto" w:fill="auto"/>
                              <w:tabs>
                                <w:tab w:val="left" w:pos="346"/>
                              </w:tabs>
                              <w:spacing w:before="0" w:after="0" w:line="65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фракция выброса левого желудочка</w:t>
                            </w:r>
                          </w:p>
                          <w:p w14:paraId="0F1D0E57" w14:textId="77777777" w:rsidR="00312E26" w:rsidRDefault="008350B6">
                            <w:pPr>
                              <w:pStyle w:val="25"/>
                              <w:numPr>
                                <w:ilvl w:val="0"/>
                                <w:numId w:val="12"/>
                              </w:numPr>
                              <w:shd w:val="clear" w:color="auto" w:fill="auto"/>
                              <w:tabs>
                                <w:tab w:val="left" w:pos="350"/>
                              </w:tabs>
                              <w:spacing w:before="0" w:after="0" w:line="65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фибрилляция предсердий</w:t>
                            </w:r>
                          </w:p>
                          <w:p w14:paraId="68BBCBE3" w14:textId="77777777" w:rsidR="00312E26" w:rsidRDefault="008350B6">
                            <w:pPr>
                              <w:pStyle w:val="25"/>
                              <w:numPr>
                                <w:ilvl w:val="0"/>
                                <w:numId w:val="12"/>
                              </w:numPr>
                              <w:shd w:val="clear" w:color="auto" w:fill="auto"/>
                              <w:tabs>
                                <w:tab w:val="left" w:pos="346"/>
                              </w:tabs>
                              <w:spacing w:before="0" w:after="0" w:line="65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фактор риска</w:t>
                            </w:r>
                          </w:p>
                          <w:p w14:paraId="0789AAB8" w14:textId="77777777" w:rsidR="00312E26" w:rsidRDefault="008350B6">
                            <w:pPr>
                              <w:pStyle w:val="25"/>
                              <w:numPr>
                                <w:ilvl w:val="0"/>
                                <w:numId w:val="12"/>
                              </w:numPr>
                              <w:shd w:val="clear" w:color="auto" w:fill="auto"/>
                              <w:tabs>
                                <w:tab w:val="left" w:pos="336"/>
                              </w:tabs>
                              <w:spacing w:before="0" w:after="0" w:line="658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хроническая обструктивная болезнь легких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EDE9C" id="Text Box 42" o:spid="_x0000_s1062" type="#_x0000_t202" style="position:absolute;margin-left:77.75pt;margin-top:508.65pt;width:276.95pt;height:131.6pt;z-index:251657763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" filled="f" stroked="f">
                <v:textbox style="mso-fit-shape-to-text:t" inset="0,0,0,0">
                  <w:txbxContent>
                    <w:p w14:paraId="2A941CAE" w14:textId="77777777" w:rsidR="00312E26" w:rsidRDefault="008350B6">
                      <w:pPr>
                        <w:pStyle w:val="25"/>
                        <w:numPr>
                          <w:ilvl w:val="0"/>
                          <w:numId w:val="12"/>
                        </w:numPr>
                        <w:shd w:val="clear" w:color="auto" w:fill="auto"/>
                        <w:tabs>
                          <w:tab w:val="left" w:pos="346"/>
                        </w:tabs>
                        <w:spacing w:before="0" w:after="0" w:line="658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фракция выброса левого желудочка</w:t>
                      </w:r>
                    </w:p>
                    <w:p w14:paraId="0F1D0E57" w14:textId="77777777" w:rsidR="00312E26" w:rsidRDefault="008350B6">
                      <w:pPr>
                        <w:pStyle w:val="25"/>
                        <w:numPr>
                          <w:ilvl w:val="0"/>
                          <w:numId w:val="12"/>
                        </w:numPr>
                        <w:shd w:val="clear" w:color="auto" w:fill="auto"/>
                        <w:tabs>
                          <w:tab w:val="left" w:pos="350"/>
                        </w:tabs>
                        <w:spacing w:before="0" w:after="0" w:line="658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фибрилляция предсердий</w:t>
                      </w:r>
                    </w:p>
                    <w:p w14:paraId="68BBCBE3" w14:textId="77777777" w:rsidR="00312E26" w:rsidRDefault="008350B6">
                      <w:pPr>
                        <w:pStyle w:val="25"/>
                        <w:numPr>
                          <w:ilvl w:val="0"/>
                          <w:numId w:val="12"/>
                        </w:numPr>
                        <w:shd w:val="clear" w:color="auto" w:fill="auto"/>
                        <w:tabs>
                          <w:tab w:val="left" w:pos="346"/>
                        </w:tabs>
                        <w:spacing w:before="0" w:after="0" w:line="658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фактор риска</w:t>
                      </w:r>
                    </w:p>
                    <w:p w14:paraId="0789AAB8" w14:textId="77777777" w:rsidR="00312E26" w:rsidRDefault="008350B6">
                      <w:pPr>
                        <w:pStyle w:val="25"/>
                        <w:numPr>
                          <w:ilvl w:val="0"/>
                          <w:numId w:val="12"/>
                        </w:numPr>
                        <w:shd w:val="clear" w:color="auto" w:fill="auto"/>
                        <w:tabs>
                          <w:tab w:val="left" w:pos="336"/>
                        </w:tabs>
                        <w:spacing w:before="0" w:after="0" w:line="658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хроническая обструктивная болезнь легких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64" behindDoc="0" locked="0" layoutInCell="1" allowOverlap="1" wp14:anchorId="380ECADC" wp14:editId="6AF1E929">
                <wp:simplePos x="0" y="0"/>
                <wp:positionH relativeFrom="margin">
                  <wp:posOffset>1212850</wp:posOffset>
                </wp:positionH>
                <wp:positionV relativeFrom="paragraph">
                  <wp:posOffset>8347710</wp:posOffset>
                </wp:positionV>
                <wp:extent cx="3048000" cy="165100"/>
                <wp:effectExtent l="1905" t="1905" r="0" b="4445"/>
                <wp:wrapNone/>
                <wp:docPr id="17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1AF8B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хроническая сердечная недостаточность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ECADC" id="Text Box 43" o:spid="_x0000_s1063" type="#_x0000_t202" style="position:absolute;margin-left:95.5pt;margin-top:657.3pt;width:240pt;height:13pt;z-index:2516577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" filled="f" stroked="f">
                <v:textbox style="mso-fit-shape-to-text:t" inset="0,0,0,0">
                  <w:txbxContent>
                    <w:p w14:paraId="5871AF8B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хроническая сердечная недостаточность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65" behindDoc="0" locked="0" layoutInCell="1" allowOverlap="1" wp14:anchorId="2A8918A3" wp14:editId="53627749">
                <wp:simplePos x="0" y="0"/>
                <wp:positionH relativeFrom="margin">
                  <wp:posOffset>993775</wp:posOffset>
                </wp:positionH>
                <wp:positionV relativeFrom="paragraph">
                  <wp:posOffset>8756015</wp:posOffset>
                </wp:positionV>
                <wp:extent cx="2310130" cy="165100"/>
                <wp:effectExtent l="1905" t="635" r="2540" b="0"/>
                <wp:wrapNone/>
                <wp:docPr id="16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01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EB46D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— хроническая болезнь почек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918A3" id="Text Box 44" o:spid="_x0000_s1064" type="#_x0000_t202" style="position:absolute;margin-left:78.25pt;margin-top:689.45pt;width:181.9pt;height:13pt;z-index:251657765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" filled="f" stroked="f">
                <v:textbox style="mso-fit-shape-to-text:t" inset="0,0,0,0">
                  <w:txbxContent>
                    <w:p w14:paraId="692EB46D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— хроническая болезнь почек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66" behindDoc="0" locked="0" layoutInCell="1" allowOverlap="1" wp14:anchorId="68830053" wp14:editId="7E81CDD1">
                <wp:simplePos x="0" y="0"/>
                <wp:positionH relativeFrom="margin">
                  <wp:posOffset>1243330</wp:posOffset>
                </wp:positionH>
                <wp:positionV relativeFrom="paragraph">
                  <wp:posOffset>9185910</wp:posOffset>
                </wp:positionV>
                <wp:extent cx="2974975" cy="165100"/>
                <wp:effectExtent l="3810" t="1905" r="2540" b="4445"/>
                <wp:wrapNone/>
                <wp:docPr id="16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9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B2083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чрескожное коронарное вмешательство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30053" id="Text Box 45" o:spid="_x0000_s1065" type="#_x0000_t202" style="position:absolute;margin-left:97.9pt;margin-top:723.3pt;width:234.25pt;height:13pt;z-index:25165776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" filled="f" stroked="f">
                <v:textbox style="mso-fit-shape-to-text:t" inset="0,0,0,0">
                  <w:txbxContent>
                    <w:p w14:paraId="291B2083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чрескожное коронарное вмешательство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67" behindDoc="0" locked="0" layoutInCell="1" allowOverlap="1" wp14:anchorId="04B06B90" wp14:editId="4DD69707">
                <wp:simplePos x="0" y="0"/>
                <wp:positionH relativeFrom="margin">
                  <wp:posOffset>999490</wp:posOffset>
                </wp:positionH>
                <wp:positionV relativeFrom="paragraph">
                  <wp:posOffset>9594215</wp:posOffset>
                </wp:positionV>
                <wp:extent cx="4425950" cy="165100"/>
                <wp:effectExtent l="0" t="635" r="0" b="0"/>
                <wp:wrapNone/>
                <wp:docPr id="16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3304A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— чреспиш,еводное электрофизиологическое исследование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06B90" id="Text Box 46" o:spid="_x0000_s1066" type="#_x0000_t202" style="position:absolute;margin-left:78.7pt;margin-top:755.45pt;width:348.5pt;height:13pt;z-index:251657767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" filled="f" stroked="f">
                <v:textbox style="mso-fit-shape-to-text:t" inset="0,0,0,0">
                  <w:txbxContent>
                    <w:p w14:paraId="7363304A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— чреспиш,еводное электрофизиологическое исследование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B8EFFD" w14:textId="77777777" w:rsidR="00312E26" w:rsidRDefault="00312E26">
      <w:pPr>
        <w:spacing w:line="360" w:lineRule="exact"/>
      </w:pPr>
    </w:p>
    <w:p w14:paraId="01DBC103" w14:textId="77777777" w:rsidR="00312E26" w:rsidRDefault="00312E26">
      <w:pPr>
        <w:spacing w:line="360" w:lineRule="exact"/>
      </w:pPr>
    </w:p>
    <w:p w14:paraId="66884C8E" w14:textId="77777777" w:rsidR="00312E26" w:rsidRDefault="00312E26">
      <w:pPr>
        <w:spacing w:line="360" w:lineRule="exact"/>
      </w:pPr>
    </w:p>
    <w:p w14:paraId="15EDD3D5" w14:textId="77777777" w:rsidR="00312E26" w:rsidRDefault="00312E26">
      <w:pPr>
        <w:spacing w:line="360" w:lineRule="exact"/>
      </w:pPr>
    </w:p>
    <w:p w14:paraId="5FE4609A" w14:textId="77777777" w:rsidR="00312E26" w:rsidRDefault="00312E26">
      <w:pPr>
        <w:spacing w:line="360" w:lineRule="exact"/>
      </w:pPr>
    </w:p>
    <w:p w14:paraId="575AE60F" w14:textId="77777777" w:rsidR="00312E26" w:rsidRDefault="00312E26">
      <w:pPr>
        <w:spacing w:line="360" w:lineRule="exact"/>
      </w:pPr>
    </w:p>
    <w:p w14:paraId="5538BFCA" w14:textId="77777777" w:rsidR="00312E26" w:rsidRDefault="00312E26">
      <w:pPr>
        <w:spacing w:line="360" w:lineRule="exact"/>
      </w:pPr>
    </w:p>
    <w:p w14:paraId="7D228943" w14:textId="77777777" w:rsidR="00312E26" w:rsidRDefault="00312E26">
      <w:pPr>
        <w:spacing w:line="360" w:lineRule="exact"/>
      </w:pPr>
    </w:p>
    <w:p w14:paraId="30F8CA39" w14:textId="77777777" w:rsidR="00312E26" w:rsidRDefault="00312E26">
      <w:pPr>
        <w:spacing w:line="360" w:lineRule="exact"/>
      </w:pPr>
    </w:p>
    <w:p w14:paraId="5372C259" w14:textId="77777777" w:rsidR="00312E26" w:rsidRDefault="00312E26">
      <w:pPr>
        <w:spacing w:line="360" w:lineRule="exact"/>
      </w:pPr>
    </w:p>
    <w:p w14:paraId="7496C1C5" w14:textId="77777777" w:rsidR="00312E26" w:rsidRDefault="00312E26">
      <w:pPr>
        <w:spacing w:line="360" w:lineRule="exact"/>
      </w:pPr>
    </w:p>
    <w:p w14:paraId="5694A2EB" w14:textId="77777777" w:rsidR="00312E26" w:rsidRDefault="00312E26">
      <w:pPr>
        <w:spacing w:line="360" w:lineRule="exact"/>
      </w:pPr>
    </w:p>
    <w:p w14:paraId="1F3AF10F" w14:textId="77777777" w:rsidR="00312E26" w:rsidRDefault="00312E26">
      <w:pPr>
        <w:spacing w:line="360" w:lineRule="exact"/>
      </w:pPr>
    </w:p>
    <w:p w14:paraId="333E7E34" w14:textId="77777777" w:rsidR="00312E26" w:rsidRDefault="00312E26">
      <w:pPr>
        <w:spacing w:line="360" w:lineRule="exact"/>
      </w:pPr>
    </w:p>
    <w:p w14:paraId="7F7C5BBE" w14:textId="77777777" w:rsidR="00312E26" w:rsidRDefault="00312E26">
      <w:pPr>
        <w:spacing w:line="360" w:lineRule="exact"/>
      </w:pPr>
    </w:p>
    <w:p w14:paraId="60D87378" w14:textId="77777777" w:rsidR="00312E26" w:rsidRDefault="00312E26">
      <w:pPr>
        <w:spacing w:line="360" w:lineRule="exact"/>
      </w:pPr>
    </w:p>
    <w:p w14:paraId="6AD2AEB7" w14:textId="77777777" w:rsidR="00312E26" w:rsidRDefault="00312E26">
      <w:pPr>
        <w:spacing w:line="360" w:lineRule="exact"/>
      </w:pPr>
    </w:p>
    <w:p w14:paraId="2F858071" w14:textId="77777777" w:rsidR="00312E26" w:rsidRDefault="00312E26">
      <w:pPr>
        <w:spacing w:line="360" w:lineRule="exact"/>
      </w:pPr>
    </w:p>
    <w:p w14:paraId="2F9D4080" w14:textId="77777777" w:rsidR="00312E26" w:rsidRDefault="00312E26">
      <w:pPr>
        <w:spacing w:line="360" w:lineRule="exact"/>
      </w:pPr>
    </w:p>
    <w:p w14:paraId="3EC032FC" w14:textId="77777777" w:rsidR="00312E26" w:rsidRDefault="00312E26">
      <w:pPr>
        <w:spacing w:line="360" w:lineRule="exact"/>
      </w:pPr>
    </w:p>
    <w:p w14:paraId="6E70C822" w14:textId="77777777" w:rsidR="00312E26" w:rsidRDefault="00312E26">
      <w:pPr>
        <w:spacing w:line="360" w:lineRule="exact"/>
      </w:pPr>
    </w:p>
    <w:p w14:paraId="77BAB157" w14:textId="77777777" w:rsidR="00312E26" w:rsidRDefault="00312E26">
      <w:pPr>
        <w:spacing w:line="360" w:lineRule="exact"/>
      </w:pPr>
    </w:p>
    <w:p w14:paraId="50325383" w14:textId="77777777" w:rsidR="00312E26" w:rsidRDefault="00312E26">
      <w:pPr>
        <w:spacing w:line="360" w:lineRule="exact"/>
      </w:pPr>
    </w:p>
    <w:p w14:paraId="35BA9AA3" w14:textId="77777777" w:rsidR="00312E26" w:rsidRDefault="00312E26">
      <w:pPr>
        <w:spacing w:line="360" w:lineRule="exact"/>
      </w:pPr>
    </w:p>
    <w:p w14:paraId="52CB3515" w14:textId="77777777" w:rsidR="00312E26" w:rsidRDefault="00312E26">
      <w:pPr>
        <w:spacing w:line="360" w:lineRule="exact"/>
      </w:pPr>
    </w:p>
    <w:p w14:paraId="58C0469C" w14:textId="77777777" w:rsidR="00312E26" w:rsidRDefault="00312E26">
      <w:pPr>
        <w:spacing w:line="360" w:lineRule="exact"/>
      </w:pPr>
    </w:p>
    <w:p w14:paraId="6361C2A9" w14:textId="77777777" w:rsidR="00312E26" w:rsidRDefault="00312E26">
      <w:pPr>
        <w:spacing w:line="360" w:lineRule="exact"/>
      </w:pPr>
    </w:p>
    <w:p w14:paraId="3875AE21" w14:textId="77777777" w:rsidR="00312E26" w:rsidRDefault="00312E26">
      <w:pPr>
        <w:spacing w:line="360" w:lineRule="exact"/>
      </w:pPr>
    </w:p>
    <w:p w14:paraId="15A5EE93" w14:textId="77777777" w:rsidR="00312E26" w:rsidRDefault="00312E26">
      <w:pPr>
        <w:spacing w:line="360" w:lineRule="exact"/>
      </w:pPr>
    </w:p>
    <w:p w14:paraId="19BE34ED" w14:textId="77777777" w:rsidR="00312E26" w:rsidRDefault="00312E26">
      <w:pPr>
        <w:spacing w:line="360" w:lineRule="exact"/>
      </w:pPr>
    </w:p>
    <w:p w14:paraId="3101326E" w14:textId="77777777" w:rsidR="00312E26" w:rsidRDefault="00312E26">
      <w:pPr>
        <w:spacing w:line="360" w:lineRule="exact"/>
      </w:pPr>
    </w:p>
    <w:p w14:paraId="15F860A2" w14:textId="77777777" w:rsidR="00312E26" w:rsidRDefault="00312E26">
      <w:pPr>
        <w:spacing w:line="360" w:lineRule="exact"/>
      </w:pPr>
    </w:p>
    <w:p w14:paraId="749FE2F1" w14:textId="77777777" w:rsidR="00312E26" w:rsidRDefault="00312E26">
      <w:pPr>
        <w:spacing w:line="360" w:lineRule="exact"/>
      </w:pPr>
    </w:p>
    <w:p w14:paraId="34D22B51" w14:textId="77777777" w:rsidR="00312E26" w:rsidRDefault="00312E26">
      <w:pPr>
        <w:spacing w:line="360" w:lineRule="exact"/>
      </w:pPr>
    </w:p>
    <w:p w14:paraId="7DD48E53" w14:textId="77777777" w:rsidR="00312E26" w:rsidRDefault="00312E26">
      <w:pPr>
        <w:spacing w:line="360" w:lineRule="exact"/>
      </w:pPr>
    </w:p>
    <w:p w14:paraId="5E65066E" w14:textId="77777777" w:rsidR="00312E26" w:rsidRDefault="00312E26">
      <w:pPr>
        <w:spacing w:line="360" w:lineRule="exact"/>
      </w:pPr>
    </w:p>
    <w:p w14:paraId="64B48299" w14:textId="77777777" w:rsidR="00312E26" w:rsidRDefault="00312E26">
      <w:pPr>
        <w:spacing w:line="360" w:lineRule="exact"/>
      </w:pPr>
    </w:p>
    <w:p w14:paraId="7C032336" w14:textId="77777777" w:rsidR="00312E26" w:rsidRDefault="00312E26">
      <w:pPr>
        <w:spacing w:line="360" w:lineRule="exact"/>
      </w:pPr>
    </w:p>
    <w:p w14:paraId="1F6AC395" w14:textId="77777777" w:rsidR="00312E26" w:rsidRDefault="00312E26">
      <w:pPr>
        <w:spacing w:line="360" w:lineRule="exact"/>
      </w:pPr>
    </w:p>
    <w:p w14:paraId="5DDDF36F" w14:textId="77777777" w:rsidR="00312E26" w:rsidRDefault="00312E26">
      <w:pPr>
        <w:spacing w:line="360" w:lineRule="exact"/>
      </w:pPr>
    </w:p>
    <w:p w14:paraId="26D0CE08" w14:textId="77777777" w:rsidR="00312E26" w:rsidRDefault="00312E26">
      <w:pPr>
        <w:spacing w:line="683" w:lineRule="exact"/>
      </w:pPr>
    </w:p>
    <w:p w14:paraId="337CC12E" w14:textId="77777777" w:rsidR="00312E26" w:rsidRDefault="00312E26">
      <w:pPr>
        <w:rPr>
          <w:sz w:val="2"/>
          <w:szCs w:val="2"/>
        </w:rPr>
        <w:sectPr w:rsidR="00312E26">
          <w:type w:val="continuous"/>
          <w:pgSz w:w="11899" w:h="17405"/>
          <w:pgMar w:top="699" w:right="3058" w:bottom="699" w:left="298" w:header="0" w:footer="3" w:gutter="0"/>
          <w:cols w:space="720"/>
          <w:noEndnote/>
          <w:docGrid w:linePitch="360"/>
        </w:sectPr>
      </w:pPr>
    </w:p>
    <w:p w14:paraId="540BC4FF" w14:textId="15D88D40" w:rsidR="00312E26" w:rsidRDefault="00F5678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7F1B2D01" wp14:editId="0DE7EF6B">
                <wp:extent cx="7555865" cy="180975"/>
                <wp:effectExtent l="0" t="0" r="0" b="3810"/>
                <wp:docPr id="166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586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D1601" w14:textId="77777777" w:rsidR="00312E26" w:rsidRDefault="00312E2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1B2D01" id="Text Box 219" o:spid="_x0000_s1067" type="#_x0000_t202" style="width:594.9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" filled="f" stroked="f">
                <v:textbox inset="0,0,0,0">
                  <w:txbxContent>
                    <w:p w14:paraId="259D1601" w14:textId="77777777" w:rsidR="00312E26" w:rsidRDefault="00312E26"/>
                  </w:txbxContent>
                </v:textbox>
                <w10:anchorlock/>
              </v:shape>
            </w:pict>
          </mc:Fallback>
        </mc:AlternateContent>
      </w:r>
      <w:r w:rsidR="008350B6">
        <w:t xml:space="preserve"> </w:t>
      </w:r>
    </w:p>
    <w:p w14:paraId="629148D2" w14:textId="77777777" w:rsidR="00312E26" w:rsidRDefault="00312E26">
      <w:pPr>
        <w:rPr>
          <w:sz w:val="2"/>
          <w:szCs w:val="2"/>
        </w:rPr>
        <w:sectPr w:rsidR="00312E26">
          <w:pgSz w:w="11899" w:h="17405"/>
          <w:pgMar w:top="699" w:right="0" w:bottom="699" w:left="0" w:header="0" w:footer="3" w:gutter="0"/>
          <w:cols w:space="720"/>
          <w:noEndnote/>
          <w:docGrid w:linePitch="360"/>
        </w:sectPr>
      </w:pPr>
    </w:p>
    <w:p w14:paraId="7AA3867D" w14:textId="34F4B13E" w:rsidR="00312E26" w:rsidRDefault="00F5678C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57768" behindDoc="0" locked="0" layoutInCell="1" allowOverlap="1" wp14:anchorId="5153787A" wp14:editId="268AC6AD">
                <wp:simplePos x="0" y="0"/>
                <wp:positionH relativeFrom="margin">
                  <wp:posOffset>6350</wp:posOffset>
                </wp:positionH>
                <wp:positionV relativeFrom="paragraph">
                  <wp:posOffset>1270</wp:posOffset>
                </wp:positionV>
                <wp:extent cx="426720" cy="165100"/>
                <wp:effectExtent l="0" t="0" r="0" b="0"/>
                <wp:wrapNone/>
                <wp:docPr id="16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BD1F4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ЧСС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3787A" id="Text Box 48" o:spid="_x0000_s1068" type="#_x0000_t202" style="position:absolute;margin-left:.5pt;margin-top:.1pt;width:33.6pt;height:13pt;z-index:2516577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" filled="f" stroked="f">
                <v:textbox style="mso-fit-shape-to-text:t" inset="0,0,0,0">
                  <w:txbxContent>
                    <w:p w14:paraId="470BD1F4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ЧСС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69" behindDoc="0" locked="0" layoutInCell="1" allowOverlap="1" wp14:anchorId="0A41AE40" wp14:editId="196E509E">
                <wp:simplePos x="0" y="0"/>
                <wp:positionH relativeFrom="margin">
                  <wp:posOffset>1243330</wp:posOffset>
                </wp:positionH>
                <wp:positionV relativeFrom="paragraph">
                  <wp:posOffset>1270</wp:posOffset>
                </wp:positionV>
                <wp:extent cx="2395855" cy="165100"/>
                <wp:effectExtent l="3810" t="0" r="635" b="0"/>
                <wp:wrapNone/>
                <wp:docPr id="16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85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28A7D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частота сердечных сокращении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1AE40" id="Text Box 49" o:spid="_x0000_s1069" type="#_x0000_t202" style="position:absolute;margin-left:97.9pt;margin-top:.1pt;width:188.65pt;height:13pt;z-index:25165776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" filled="f" stroked="f">
                <v:textbox style="mso-fit-shape-to-text:t" inset="0,0,0,0">
                  <w:txbxContent>
                    <w:p w14:paraId="41128A7D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частота сердечных сокращении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70" behindDoc="0" locked="0" layoutInCell="1" allowOverlap="1" wp14:anchorId="14C67D22" wp14:editId="6FE34AA3">
                <wp:simplePos x="0" y="0"/>
                <wp:positionH relativeFrom="margin">
                  <wp:posOffset>6350</wp:posOffset>
                </wp:positionH>
                <wp:positionV relativeFrom="paragraph">
                  <wp:posOffset>403860</wp:posOffset>
                </wp:positionV>
                <wp:extent cx="426720" cy="165100"/>
                <wp:effectExtent l="0" t="0" r="0" b="0"/>
                <wp:wrapNone/>
                <wp:docPr id="16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16147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ЭКВ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67D22" id="Text Box 50" o:spid="_x0000_s1070" type="#_x0000_t202" style="position:absolute;margin-left:.5pt;margin-top:31.8pt;width:33.6pt;height:13pt;z-index:25165777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" filled="f" stroked="f">
                <v:textbox style="mso-fit-shape-to-text:t" inset="0,0,0,0">
                  <w:txbxContent>
                    <w:p w14:paraId="60916147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ЭКВ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71" behindDoc="0" locked="0" layoutInCell="1" allowOverlap="1" wp14:anchorId="1DBB3774" wp14:editId="51178425">
                <wp:simplePos x="0" y="0"/>
                <wp:positionH relativeFrom="margin">
                  <wp:posOffset>1207135</wp:posOffset>
                </wp:positionH>
                <wp:positionV relativeFrom="paragraph">
                  <wp:posOffset>401320</wp:posOffset>
                </wp:positionV>
                <wp:extent cx="2170430" cy="165100"/>
                <wp:effectExtent l="0" t="0" r="0" b="0"/>
                <wp:wrapNone/>
                <wp:docPr id="16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591B1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электрическая кардиоверсия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B3774" id="Text Box 51" o:spid="_x0000_s1071" type="#_x0000_t202" style="position:absolute;margin-left:95.05pt;margin-top:31.6pt;width:170.9pt;height:13pt;z-index:251657771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" filled="f" stroked="f">
                <v:textbox style="mso-fit-shape-to-text:t" inset="0,0,0,0">
                  <w:txbxContent>
                    <w:p w14:paraId="772591B1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электрическая кардиоверсия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72" behindDoc="0" locked="0" layoutInCell="1" allowOverlap="1" wp14:anchorId="324B162A" wp14:editId="52F6A962">
                <wp:simplePos x="0" y="0"/>
                <wp:positionH relativeFrom="margin">
                  <wp:posOffset>6350</wp:posOffset>
                </wp:positionH>
                <wp:positionV relativeFrom="paragraph">
                  <wp:posOffset>812800</wp:posOffset>
                </wp:positionV>
                <wp:extent cx="414655" cy="165100"/>
                <wp:effectExtent l="0" t="0" r="0" b="0"/>
                <wp:wrapNone/>
                <wp:docPr id="16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297C5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ЭКГ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B162A" id="Text Box 52" o:spid="_x0000_s1072" type="#_x0000_t202" style="position:absolute;margin-left:.5pt;margin-top:64pt;width:32.65pt;height:13pt;z-index:2516577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" filled="f" stroked="f">
                <v:textbox style="mso-fit-shape-to-text:t" inset="0,0,0,0">
                  <w:txbxContent>
                    <w:p w14:paraId="4A4297C5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ЭКГ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73" behindDoc="0" locked="0" layoutInCell="1" allowOverlap="1" wp14:anchorId="059E0581" wp14:editId="746D7E9D">
                <wp:simplePos x="0" y="0"/>
                <wp:positionH relativeFrom="margin">
                  <wp:posOffset>1231265</wp:posOffset>
                </wp:positionH>
                <wp:positionV relativeFrom="paragraph">
                  <wp:posOffset>824865</wp:posOffset>
                </wp:positionV>
                <wp:extent cx="1688465" cy="165100"/>
                <wp:effectExtent l="1270" t="1905" r="0" b="4445"/>
                <wp:wrapNone/>
                <wp:docPr id="16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846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82CC7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электрокардиограмма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E0581" id="Text Box 53" o:spid="_x0000_s1073" type="#_x0000_t202" style="position:absolute;margin-left:96.95pt;margin-top:64.95pt;width:132.95pt;height:13pt;z-index:251657773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" filled="f" stroked="f">
                <v:textbox style="mso-fit-shape-to-text:t" inset="0,0,0,0">
                  <w:txbxContent>
                    <w:p w14:paraId="65782CC7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электрокардиограмма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74" behindDoc="0" locked="0" layoutInCell="1" allowOverlap="1" wp14:anchorId="1A45DAD7" wp14:editId="77A31FEB">
                <wp:simplePos x="0" y="0"/>
                <wp:positionH relativeFrom="margin">
                  <wp:posOffset>6350</wp:posOffset>
                </wp:positionH>
                <wp:positionV relativeFrom="paragraph">
                  <wp:posOffset>1233170</wp:posOffset>
                </wp:positionV>
                <wp:extent cx="463550" cy="165100"/>
                <wp:effectExtent l="0" t="635" r="0" b="0"/>
                <wp:wrapNone/>
                <wp:docPr id="15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75382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ЭФИ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5DAD7" id="Text Box 54" o:spid="_x0000_s1074" type="#_x0000_t202" style="position:absolute;margin-left:.5pt;margin-top:97.1pt;width:36.5pt;height:13pt;z-index:25165777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" filled="f" stroked="f">
                <v:textbox style="mso-fit-shape-to-text:t" inset="0,0,0,0">
                  <w:txbxContent>
                    <w:p w14:paraId="09975382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ЭФИ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75" behindDoc="0" locked="0" layoutInCell="1" allowOverlap="1" wp14:anchorId="04E92DB2" wp14:editId="275CC427">
                <wp:simplePos x="0" y="0"/>
                <wp:positionH relativeFrom="margin">
                  <wp:posOffset>1017905</wp:posOffset>
                </wp:positionH>
                <wp:positionV relativeFrom="paragraph">
                  <wp:posOffset>1233170</wp:posOffset>
                </wp:positionV>
                <wp:extent cx="3163570" cy="165100"/>
                <wp:effectExtent l="0" t="635" r="1270" b="0"/>
                <wp:wrapNone/>
                <wp:docPr id="15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35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D041D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— электрофизиологическое исследование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92DB2" id="Text Box 55" o:spid="_x0000_s1075" type="#_x0000_t202" style="position:absolute;margin-left:80.15pt;margin-top:97.1pt;width:249.1pt;height:13pt;z-index:251657775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" filled="f" stroked="f">
                <v:textbox style="mso-fit-shape-to-text:t" inset="0,0,0,0">
                  <w:txbxContent>
                    <w:p w14:paraId="67AD041D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— электрофизиологическое исследование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76" behindDoc="0" locked="0" layoutInCell="1" allowOverlap="1" wp14:anchorId="008AB300" wp14:editId="13C9EB39">
                <wp:simplePos x="0" y="0"/>
                <wp:positionH relativeFrom="margin">
                  <wp:posOffset>6350</wp:posOffset>
                </wp:positionH>
                <wp:positionV relativeFrom="paragraph">
                  <wp:posOffset>1659890</wp:posOffset>
                </wp:positionV>
                <wp:extent cx="536575" cy="165100"/>
                <wp:effectExtent l="0" t="0" r="1270" b="0"/>
                <wp:wrapNone/>
                <wp:docPr id="15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44267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ЭЧПР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B300" id="Text Box 56" o:spid="_x0000_s1076" type="#_x0000_t202" style="position:absolute;margin-left:.5pt;margin-top:130.7pt;width:42.25pt;height:13pt;z-index:2516577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" filled="f" stroked="f">
                <v:textbox style="mso-fit-shape-to-text:t" inset="0,0,0,0">
                  <w:txbxContent>
                    <w:p w14:paraId="22244267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ЭЧПР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77" behindDoc="0" locked="0" layoutInCell="1" allowOverlap="1" wp14:anchorId="6401B65A" wp14:editId="4E3B4970">
                <wp:simplePos x="0" y="0"/>
                <wp:positionH relativeFrom="margin">
                  <wp:posOffset>1219200</wp:posOffset>
                </wp:positionH>
                <wp:positionV relativeFrom="paragraph">
                  <wp:posOffset>1660525</wp:posOffset>
                </wp:positionV>
                <wp:extent cx="2810510" cy="165100"/>
                <wp:effectExtent l="0" t="0" r="635" b="0"/>
                <wp:wrapNone/>
                <wp:docPr id="1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51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B9FC9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 xml:space="preserve">эпизоды частого </w:t>
                            </w:r>
                            <w:r>
                              <w:rPr>
                                <w:rStyle w:val="2Exact0"/>
                              </w:rPr>
                              <w:t>предсердного ритма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1B65A" id="Text Box 57" o:spid="_x0000_s1077" type="#_x0000_t202" style="position:absolute;margin-left:96pt;margin-top:130.75pt;width:221.3pt;height:13pt;z-index:251657777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" filled="f" stroked="f">
                <v:textbox style="mso-fit-shape-to-text:t" inset="0,0,0,0">
                  <w:txbxContent>
                    <w:p w14:paraId="76BB9FC9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 xml:space="preserve">эпизоды частого </w:t>
                      </w:r>
                      <w:r>
                        <w:rPr>
                          <w:rStyle w:val="2Exact0"/>
                        </w:rPr>
                        <w:t>предсердного ритма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78" behindDoc="0" locked="0" layoutInCell="1" allowOverlap="1" wp14:anchorId="30BD931C" wp14:editId="3C859BF8">
                <wp:simplePos x="0" y="0"/>
                <wp:positionH relativeFrom="margin">
                  <wp:posOffset>6350</wp:posOffset>
                </wp:positionH>
                <wp:positionV relativeFrom="paragraph">
                  <wp:posOffset>2065655</wp:posOffset>
                </wp:positionV>
                <wp:extent cx="2560320" cy="165100"/>
                <wp:effectExtent l="0" t="4445" r="0" b="1905"/>
                <wp:wrapNone/>
                <wp:docPr id="15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5BDF5" w14:textId="77777777" w:rsidR="00312E26" w:rsidRDefault="008350B6">
                            <w:pPr>
                              <w:pStyle w:val="25"/>
                              <w:shd w:val="clear" w:color="auto" w:fill="auto"/>
                              <w:tabs>
                                <w:tab w:val="left" w:pos="1570"/>
                              </w:tabs>
                              <w:spacing w:before="0" w:after="0" w:line="26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ЭхоКГ</w:t>
                            </w:r>
                            <w:r>
                              <w:rPr>
                                <w:rStyle w:val="2Exact0"/>
                              </w:rPr>
                              <w:tab/>
                              <w:t>— эхокардиография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D931C" id="Text Box 58" o:spid="_x0000_s1078" type="#_x0000_t202" style="position:absolute;margin-left:.5pt;margin-top:162.65pt;width:201.6pt;height:13pt;z-index:25165777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" filled="f" stroked="f">
                <v:textbox style="mso-fit-shape-to-text:t" inset="0,0,0,0">
                  <w:txbxContent>
                    <w:p w14:paraId="3E65BDF5" w14:textId="77777777" w:rsidR="00312E26" w:rsidRDefault="008350B6">
                      <w:pPr>
                        <w:pStyle w:val="25"/>
                        <w:shd w:val="clear" w:color="auto" w:fill="auto"/>
                        <w:tabs>
                          <w:tab w:val="left" w:pos="1570"/>
                        </w:tabs>
                        <w:spacing w:before="0" w:after="0" w:line="260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ЭхоКГ</w:t>
                      </w:r>
                      <w:r>
                        <w:rPr>
                          <w:rStyle w:val="2Exact0"/>
                        </w:rPr>
                        <w:tab/>
                        <w:t>— эхокардиография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79" behindDoc="0" locked="0" layoutInCell="1" allowOverlap="1" wp14:anchorId="73C15423" wp14:editId="4BDC6B98">
                <wp:simplePos x="0" y="0"/>
                <wp:positionH relativeFrom="margin">
                  <wp:posOffset>635</wp:posOffset>
                </wp:positionH>
                <wp:positionV relativeFrom="paragraph">
                  <wp:posOffset>2489200</wp:posOffset>
                </wp:positionV>
                <wp:extent cx="311150" cy="165100"/>
                <wp:effectExtent l="0" t="0" r="3810" b="0"/>
                <wp:wrapNone/>
                <wp:docPr id="15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66CD7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tdp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15423" id="Text Box 59" o:spid="_x0000_s1079" type="#_x0000_t202" style="position:absolute;margin-left:.05pt;margin-top:196pt;width:24.5pt;height:13pt;z-index:25165777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" filled="f" stroked="f">
                <v:textbox style="mso-fit-shape-to-text:t" inset="0,0,0,0">
                  <w:txbxContent>
                    <w:p w14:paraId="71866CD7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  <w:lang w:val="en-US" w:eastAsia="en-US" w:bidi="en-US"/>
                        </w:rPr>
                        <w:t>tdp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80" behindDoc="0" locked="0" layoutInCell="1" allowOverlap="1" wp14:anchorId="5AC5C10B" wp14:editId="40E5CBE6">
                <wp:simplePos x="0" y="0"/>
                <wp:positionH relativeFrom="margin">
                  <wp:posOffset>993775</wp:posOffset>
                </wp:positionH>
                <wp:positionV relativeFrom="paragraph">
                  <wp:posOffset>2489200</wp:posOffset>
                </wp:positionV>
                <wp:extent cx="2792095" cy="165100"/>
                <wp:effectExtent l="1905" t="0" r="0" b="0"/>
                <wp:wrapNone/>
                <wp:docPr id="15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BEEB9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 xml:space="preserve">— тахикардия типа </w:t>
                            </w:r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torsade de pointes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5C10B" id="Text Box 60" o:spid="_x0000_s1080" type="#_x0000_t202" style="position:absolute;margin-left:78.25pt;margin-top:196pt;width:219.85pt;height:13pt;z-index:2516577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" filled="f" stroked="f">
                <v:textbox style="mso-fit-shape-to-text:t" inset="0,0,0,0">
                  <w:txbxContent>
                    <w:p w14:paraId="24EBEEB9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 xml:space="preserve">— тахикардия типа </w:t>
                      </w:r>
                      <w:r>
                        <w:rPr>
                          <w:rStyle w:val="2Exact0"/>
                          <w:lang w:val="en-US" w:eastAsia="en-US" w:bidi="en-US"/>
                        </w:rPr>
                        <w:t>torsade de pointes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81" behindDoc="0" locked="0" layoutInCell="1" allowOverlap="1" wp14:anchorId="6F8BA66C" wp14:editId="2B889CC3">
                <wp:simplePos x="0" y="0"/>
                <wp:positionH relativeFrom="margin">
                  <wp:posOffset>6350</wp:posOffset>
                </wp:positionH>
                <wp:positionV relativeFrom="paragraph">
                  <wp:posOffset>2906395</wp:posOffset>
                </wp:positionV>
                <wp:extent cx="5645150" cy="165100"/>
                <wp:effectExtent l="0" t="0" r="0" b="0"/>
                <wp:wrapNone/>
                <wp:docPr id="15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7B97A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Селективные блокатоы кальциевых каналов с прямым влиянием на сердце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BA66C" id="Text Box 61" o:spid="_x0000_s1081" type="#_x0000_t202" style="position:absolute;margin-left:.5pt;margin-top:228.85pt;width:444.5pt;height:13pt;z-index:251657781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" filled="f" stroked="f">
                <v:textbox style="mso-fit-shape-to-text:t" inset="0,0,0,0">
                  <w:txbxContent>
                    <w:p w14:paraId="37D7B97A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Селективные блокатоы кальциевых каналов с прямым влиянием на сердце 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82" behindDoc="0" locked="0" layoutInCell="1" allowOverlap="1" wp14:anchorId="5B7C7EDC" wp14:editId="79AC7954">
                <wp:simplePos x="0" y="0"/>
                <wp:positionH relativeFrom="margin">
                  <wp:posOffset>6350</wp:posOffset>
                </wp:positionH>
                <wp:positionV relativeFrom="paragraph">
                  <wp:posOffset>3259455</wp:posOffset>
                </wp:positionV>
                <wp:extent cx="7169150" cy="250190"/>
                <wp:effectExtent l="0" t="0" r="0" b="0"/>
                <wp:wrapNone/>
                <wp:docPr id="15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CE378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39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 xml:space="preserve">блокаторы "медленных" кальциевых каналов селективные с прямым влиянием на </w:t>
                            </w:r>
                            <w:r>
                              <w:rPr>
                                <w:rStyle w:val="2Exact0"/>
                              </w:rPr>
                              <w:t>кардиомиоциты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C7EDC" id="Text Box 62" o:spid="_x0000_s1082" type="#_x0000_t202" style="position:absolute;margin-left:.5pt;margin-top:256.65pt;width:564.5pt;height:19.7pt;z-index:25165778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" filled="f" stroked="f">
                <v:textbox style="mso-fit-shape-to-text:t" inset="0,0,0,0">
                  <w:txbxContent>
                    <w:p w14:paraId="389CE378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394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 xml:space="preserve">блокаторы "медленных" кальциевых каналов селективные с прямым влиянием на </w:t>
                      </w:r>
                      <w:r>
                        <w:rPr>
                          <w:rStyle w:val="2Exact0"/>
                        </w:rPr>
                        <w:t>кардиомиоциты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6B6052" w14:textId="77777777" w:rsidR="00312E26" w:rsidRDefault="00312E26">
      <w:pPr>
        <w:spacing w:line="360" w:lineRule="exact"/>
      </w:pPr>
    </w:p>
    <w:p w14:paraId="285B0DD2" w14:textId="77777777" w:rsidR="00312E26" w:rsidRDefault="00312E26">
      <w:pPr>
        <w:spacing w:line="360" w:lineRule="exact"/>
      </w:pPr>
    </w:p>
    <w:p w14:paraId="482DF7A6" w14:textId="77777777" w:rsidR="00312E26" w:rsidRDefault="00312E26">
      <w:pPr>
        <w:spacing w:line="360" w:lineRule="exact"/>
      </w:pPr>
    </w:p>
    <w:p w14:paraId="26826449" w14:textId="77777777" w:rsidR="00312E26" w:rsidRDefault="00312E26">
      <w:pPr>
        <w:spacing w:line="360" w:lineRule="exact"/>
      </w:pPr>
    </w:p>
    <w:p w14:paraId="734E1B35" w14:textId="77777777" w:rsidR="00312E26" w:rsidRDefault="00312E26">
      <w:pPr>
        <w:spacing w:line="360" w:lineRule="exact"/>
      </w:pPr>
    </w:p>
    <w:p w14:paraId="1676C687" w14:textId="77777777" w:rsidR="00312E26" w:rsidRDefault="00312E26">
      <w:pPr>
        <w:spacing w:line="360" w:lineRule="exact"/>
      </w:pPr>
    </w:p>
    <w:p w14:paraId="65AAEFB3" w14:textId="77777777" w:rsidR="00312E26" w:rsidRDefault="00312E26">
      <w:pPr>
        <w:spacing w:line="360" w:lineRule="exact"/>
      </w:pPr>
    </w:p>
    <w:p w14:paraId="69BA8AE1" w14:textId="77777777" w:rsidR="00312E26" w:rsidRDefault="00312E26">
      <w:pPr>
        <w:spacing w:line="360" w:lineRule="exact"/>
      </w:pPr>
    </w:p>
    <w:p w14:paraId="346EC64F" w14:textId="77777777" w:rsidR="00312E26" w:rsidRDefault="00312E26">
      <w:pPr>
        <w:spacing w:line="360" w:lineRule="exact"/>
      </w:pPr>
    </w:p>
    <w:p w14:paraId="18BAA61C" w14:textId="77777777" w:rsidR="00312E26" w:rsidRDefault="00312E26">
      <w:pPr>
        <w:spacing w:line="360" w:lineRule="exact"/>
      </w:pPr>
    </w:p>
    <w:p w14:paraId="4B8338BE" w14:textId="77777777" w:rsidR="00312E26" w:rsidRDefault="00312E26">
      <w:pPr>
        <w:spacing w:line="360" w:lineRule="exact"/>
      </w:pPr>
    </w:p>
    <w:p w14:paraId="0424B030" w14:textId="77777777" w:rsidR="00312E26" w:rsidRDefault="00312E26">
      <w:pPr>
        <w:spacing w:line="360" w:lineRule="exact"/>
      </w:pPr>
    </w:p>
    <w:p w14:paraId="0E87C8C7" w14:textId="77777777" w:rsidR="00312E26" w:rsidRDefault="00312E26">
      <w:pPr>
        <w:spacing w:line="360" w:lineRule="exact"/>
      </w:pPr>
    </w:p>
    <w:p w14:paraId="0A2E3BA2" w14:textId="77777777" w:rsidR="00312E26" w:rsidRDefault="00312E26">
      <w:pPr>
        <w:spacing w:line="360" w:lineRule="exact"/>
      </w:pPr>
    </w:p>
    <w:p w14:paraId="2AB27851" w14:textId="77777777" w:rsidR="00312E26" w:rsidRDefault="00312E26">
      <w:pPr>
        <w:spacing w:line="563" w:lineRule="exact"/>
      </w:pPr>
    </w:p>
    <w:p w14:paraId="1BBE7353" w14:textId="77777777" w:rsidR="00312E26" w:rsidRDefault="00312E26">
      <w:pPr>
        <w:rPr>
          <w:sz w:val="2"/>
          <w:szCs w:val="2"/>
        </w:rPr>
        <w:sectPr w:rsidR="00312E26">
          <w:type w:val="continuous"/>
          <w:pgSz w:w="11899" w:h="17405"/>
          <w:pgMar w:top="699" w:right="303" w:bottom="699" w:left="298" w:header="0" w:footer="3" w:gutter="0"/>
          <w:cols w:space="720"/>
          <w:noEndnote/>
          <w:docGrid w:linePitch="360"/>
        </w:sectPr>
      </w:pPr>
    </w:p>
    <w:p w14:paraId="745AFDF5" w14:textId="77777777" w:rsidR="00312E26" w:rsidRDefault="008350B6">
      <w:pPr>
        <w:pStyle w:val="10"/>
        <w:keepNext/>
        <w:keepLines/>
        <w:shd w:val="clear" w:color="auto" w:fill="auto"/>
        <w:spacing w:before="0" w:after="83" w:line="460" w:lineRule="exact"/>
        <w:ind w:left="20"/>
      </w:pPr>
      <w:bookmarkStart w:id="6" w:name="bookmark5"/>
      <w:r>
        <w:lastRenderedPageBreak/>
        <w:t>Термины и определения</w:t>
      </w:r>
      <w:bookmarkEnd w:id="6"/>
    </w:p>
    <w:p w14:paraId="61CD92CB" w14:textId="77777777" w:rsidR="00312E26" w:rsidRDefault="008350B6">
      <w:pPr>
        <w:pStyle w:val="25"/>
        <w:shd w:val="clear" w:color="auto" w:fill="auto"/>
        <w:spacing w:before="0" w:after="236" w:line="384" w:lineRule="exact"/>
        <w:ind w:firstLine="0"/>
        <w:jc w:val="both"/>
      </w:pPr>
      <w:r>
        <w:rPr>
          <w:rStyle w:val="27"/>
        </w:rPr>
        <w:t xml:space="preserve">Доказательная медицина </w:t>
      </w:r>
      <w:r>
        <w:rPr>
          <w:rStyle w:val="26"/>
        </w:rPr>
        <w:t xml:space="preserve">— надлежащее, поеледовательное и оемыеленное иепользование еовременных наилучших доказательетв (результатов клиничееких иееледований) в процееее </w:t>
      </w:r>
      <w:r>
        <w:rPr>
          <w:rStyle w:val="26"/>
        </w:rPr>
        <w:t>принятия решений о еоетоянии здоровья и лечении пациента [1].</w:t>
      </w:r>
    </w:p>
    <w:p w14:paraId="26855A14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7"/>
        </w:rPr>
        <w:t xml:space="preserve">Заболевание </w:t>
      </w:r>
      <w:r>
        <w:rPr>
          <w:rStyle w:val="26"/>
        </w:rPr>
        <w:t xml:space="preserve">— возникающее в евязи е воздейетвием патогенных факторов нарушение деятельноети организма, работоепоеобноети, епоеобноети адаптироватьея к изменяющимея уеловиям внешней и внутренней </w:t>
      </w:r>
      <w:r>
        <w:rPr>
          <w:rStyle w:val="26"/>
        </w:rPr>
        <w:t>ереды при одновременном изменении защитно- компенеаторных и защитно-приепоеобительных реакций и механизмов организма [2].</w:t>
      </w:r>
    </w:p>
    <w:p w14:paraId="64DD6D0E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7"/>
        </w:rPr>
        <w:t xml:space="preserve">Инструментальная диагностика </w:t>
      </w:r>
      <w:r>
        <w:rPr>
          <w:rStyle w:val="26"/>
        </w:rPr>
        <w:t>— диагностика с использованием для обследования пациента различных приборов, аппаратов и инструментов.</w:t>
      </w:r>
    </w:p>
    <w:p w14:paraId="1DADB058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7"/>
        </w:rPr>
        <w:t>Ис</w:t>
      </w:r>
      <w:r>
        <w:rPr>
          <w:rStyle w:val="27"/>
        </w:rPr>
        <w:t xml:space="preserve">ход </w:t>
      </w:r>
      <w:r>
        <w:rPr>
          <w:rStyle w:val="26"/>
        </w:rPr>
        <w:t>— любой возможный результат, возникающий от воздействия причинного фактора, профилактического или терапевтического вмешательства, все установленные изменения состояния здоровья, возникающие как следствие вмешательства [3].</w:t>
      </w:r>
    </w:p>
    <w:p w14:paraId="2B52D5EB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7"/>
        </w:rPr>
        <w:t xml:space="preserve">Конфликт интересов </w:t>
      </w:r>
      <w:r>
        <w:rPr>
          <w:rStyle w:val="26"/>
        </w:rPr>
        <w:t>— ситуация</w:t>
      </w:r>
      <w:r>
        <w:rPr>
          <w:rStyle w:val="26"/>
        </w:rPr>
        <w:t>, при которой у медицинского или фармацевтического работника при осуществлении ими профессиональной деятельности возникает личная заинтересованность в получении лично либо через представителя компании материальной выгоды или иного преимущества, которое вли</w:t>
      </w:r>
      <w:r>
        <w:rPr>
          <w:rStyle w:val="26"/>
        </w:rPr>
        <w:t>яет или может повлиять на надлежащее исполнение ими профессиональных обязанностей вследствие противоречия между личной заинтересованностью медицинского работника или фармацевтического работника и интересами пациента [2].</w:t>
      </w:r>
    </w:p>
    <w:p w14:paraId="23E569D2" w14:textId="77777777" w:rsidR="00312E26" w:rsidRDefault="008350B6">
      <w:pPr>
        <w:pStyle w:val="25"/>
        <w:shd w:val="clear" w:color="auto" w:fill="auto"/>
        <w:spacing w:before="0" w:after="236" w:line="389" w:lineRule="exact"/>
        <w:ind w:firstLine="0"/>
        <w:jc w:val="both"/>
      </w:pPr>
      <w:r>
        <w:rPr>
          <w:rStyle w:val="27"/>
        </w:rPr>
        <w:t xml:space="preserve">Клиническое исследование </w:t>
      </w:r>
      <w:r>
        <w:rPr>
          <w:rStyle w:val="26"/>
        </w:rPr>
        <w:t>— любое ис</w:t>
      </w:r>
      <w:r>
        <w:rPr>
          <w:rStyle w:val="26"/>
        </w:rPr>
        <w:t>следование, проводимое с участием человека в качестве субъекта для выявления или подтверждения клинических и/или фармакологических эффектов исследуемых продуктов и/или выявления нежелательных реакций на исследуемые продукты, и/или изучения их всасывания, р</w:t>
      </w:r>
      <w:r>
        <w:rPr>
          <w:rStyle w:val="26"/>
        </w:rPr>
        <w:t>аспределения, метаболизма и выведения с целью оценить их безопасность и/или эффективность. Термины «клиническое испытание» и «клиническое исследование» являются синонимами [4].</w:t>
      </w:r>
    </w:p>
    <w:p w14:paraId="331961C6" w14:textId="77777777" w:rsidR="00312E26" w:rsidRDefault="008350B6">
      <w:pPr>
        <w:pStyle w:val="25"/>
        <w:shd w:val="clear" w:color="auto" w:fill="auto"/>
        <w:spacing w:before="0" w:after="244" w:line="394" w:lineRule="exact"/>
        <w:ind w:firstLine="0"/>
        <w:jc w:val="both"/>
      </w:pPr>
      <w:r>
        <w:rPr>
          <w:rStyle w:val="27"/>
        </w:rPr>
        <w:t xml:space="preserve">Лабораторная диагностика </w:t>
      </w:r>
      <w:r>
        <w:rPr>
          <w:rStyle w:val="26"/>
        </w:rPr>
        <w:t>— совокупность методов, направленных на анализ исследу</w:t>
      </w:r>
      <w:r>
        <w:rPr>
          <w:rStyle w:val="26"/>
        </w:rPr>
        <w:t>емого материала с помощью различного специализированного оборудования.</w:t>
      </w:r>
    </w:p>
    <w:p w14:paraId="6FC8C384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7"/>
        </w:rPr>
        <w:t xml:space="preserve">Лекарственные препараты </w:t>
      </w:r>
      <w:r>
        <w:rPr>
          <w:rStyle w:val="26"/>
        </w:rPr>
        <w:t xml:space="preserve">— лекарственные средства в виде лекарственных форм, применяемые для профилактики, диагностики, лечения заболевания, реабилитации, для сохранения, предотвращения </w:t>
      </w:r>
      <w:r>
        <w:rPr>
          <w:rStyle w:val="26"/>
        </w:rPr>
        <w:t>или прерывания беременности [5].</w:t>
      </w:r>
    </w:p>
    <w:p w14:paraId="04018FF3" w14:textId="77777777" w:rsidR="00312E26" w:rsidRDefault="008350B6">
      <w:pPr>
        <w:pStyle w:val="25"/>
        <w:shd w:val="clear" w:color="auto" w:fill="auto"/>
        <w:spacing w:before="0" w:after="0" w:line="389" w:lineRule="exact"/>
        <w:ind w:firstLine="0"/>
        <w:jc w:val="both"/>
      </w:pPr>
      <w:r>
        <w:rPr>
          <w:rStyle w:val="27"/>
        </w:rPr>
        <w:t xml:space="preserve">Медицинское вмешательство </w:t>
      </w:r>
      <w:r>
        <w:rPr>
          <w:rStyle w:val="26"/>
        </w:rPr>
        <w:t>— выполняемые медицинским работником и иным работником, имеющим право на осуществление медицинской деятельности, по отношению к пациенту, затрагивающие физическое или психическое состояние человека</w:t>
      </w:r>
      <w:r>
        <w:rPr>
          <w:rStyle w:val="26"/>
        </w:rPr>
        <w:t xml:space="preserve"> и имеющие профилактическую, диагностическую, лечебную, реабилитационную или исследовательскую направленность виды медицинских обследований и/или медицинских манипуляций, а также искусственное прерывание беременности [2].</w:t>
      </w:r>
    </w:p>
    <w:p w14:paraId="4AFC0D75" w14:textId="77777777" w:rsidR="00312E26" w:rsidRDefault="008350B6">
      <w:pPr>
        <w:pStyle w:val="25"/>
        <w:shd w:val="clear" w:color="auto" w:fill="auto"/>
        <w:spacing w:before="0" w:after="236" w:line="389" w:lineRule="exact"/>
        <w:ind w:firstLine="0"/>
        <w:jc w:val="both"/>
      </w:pPr>
      <w:r>
        <w:rPr>
          <w:rStyle w:val="27"/>
        </w:rPr>
        <w:t xml:space="preserve">Медицинский работник </w:t>
      </w:r>
      <w:r>
        <w:rPr>
          <w:rStyle w:val="26"/>
        </w:rPr>
        <w:t xml:space="preserve">— физическое </w:t>
      </w:r>
      <w:r>
        <w:rPr>
          <w:rStyle w:val="26"/>
        </w:rPr>
        <w:t xml:space="preserve">лицо, которое имеет медицинское или иное образование, </w:t>
      </w:r>
      <w:r>
        <w:rPr>
          <w:rStyle w:val="26"/>
        </w:rPr>
        <w:lastRenderedPageBreak/>
        <w:t xml:space="preserve">работает в медицинской организации и в трудовые (должностные) обязанности которого входит осуществление медицинской деятельности, либо физическое лицо, которое является индивидуальным предпринимателем, </w:t>
      </w:r>
      <w:r>
        <w:rPr>
          <w:rStyle w:val="26"/>
        </w:rPr>
        <w:t>непосредственно осуществляющим медицинскую деятельность [2].</w:t>
      </w:r>
    </w:p>
    <w:p w14:paraId="429D137A" w14:textId="77777777" w:rsidR="00312E26" w:rsidRDefault="008350B6">
      <w:pPr>
        <w:pStyle w:val="25"/>
        <w:shd w:val="clear" w:color="auto" w:fill="auto"/>
        <w:spacing w:before="0" w:after="244" w:line="394" w:lineRule="exact"/>
        <w:ind w:firstLine="0"/>
        <w:jc w:val="both"/>
      </w:pPr>
      <w:r>
        <w:rPr>
          <w:rStyle w:val="27"/>
        </w:rPr>
        <w:t xml:space="preserve">Пациент </w:t>
      </w:r>
      <w:r>
        <w:rPr>
          <w:rStyle w:val="26"/>
        </w:rPr>
        <w:t>— физическое лицо, которому оказывается медицинская помощь или которое обратилось за оказанием медицинской помощи независимо от наличия у него заболевания и от его состояния [2].</w:t>
      </w:r>
    </w:p>
    <w:p w14:paraId="1F00FE39" w14:textId="77777777" w:rsidR="00312E26" w:rsidRDefault="008350B6">
      <w:pPr>
        <w:pStyle w:val="25"/>
        <w:shd w:val="clear" w:color="auto" w:fill="auto"/>
        <w:spacing w:before="0" w:after="236" w:line="389" w:lineRule="exact"/>
        <w:ind w:firstLine="0"/>
        <w:jc w:val="both"/>
      </w:pPr>
      <w:r>
        <w:rPr>
          <w:rStyle w:val="27"/>
        </w:rPr>
        <w:t xml:space="preserve">Рабочая группа по разработке/актуализации клинических рекомендаций </w:t>
      </w:r>
      <w:r>
        <w:rPr>
          <w:rStyle w:val="26"/>
        </w:rPr>
        <w:t>— коллектив специалистов, работающих совместно и согласованно в целях разработки/актуализации клинических рекомендаций и несущих общую ответственность за результаты данной работы.</w:t>
      </w:r>
    </w:p>
    <w:p w14:paraId="04258E74" w14:textId="77777777" w:rsidR="00312E26" w:rsidRDefault="008350B6">
      <w:pPr>
        <w:pStyle w:val="25"/>
        <w:shd w:val="clear" w:color="auto" w:fill="auto"/>
        <w:spacing w:before="0" w:after="347" w:line="394" w:lineRule="exact"/>
        <w:ind w:firstLine="0"/>
        <w:jc w:val="both"/>
      </w:pPr>
      <w:r>
        <w:rPr>
          <w:rStyle w:val="27"/>
        </w:rPr>
        <w:t>Состояние</w:t>
      </w:r>
      <w:r>
        <w:rPr>
          <w:rStyle w:val="27"/>
        </w:rPr>
        <w:t xml:space="preserve"> </w:t>
      </w:r>
      <w:r>
        <w:rPr>
          <w:rStyle w:val="26"/>
        </w:rPr>
        <w:t>— изменения организма, возникающие в связи с воздействием патогенных и/или физиологических факторов и требующие оказания медицинской помощи [2].</w:t>
      </w:r>
    </w:p>
    <w:p w14:paraId="2FD69F08" w14:textId="77777777" w:rsidR="00312E26" w:rsidRDefault="008350B6">
      <w:pPr>
        <w:pStyle w:val="25"/>
        <w:shd w:val="clear" w:color="auto" w:fill="auto"/>
        <w:spacing w:before="0" w:after="231" w:line="260" w:lineRule="exact"/>
        <w:ind w:firstLine="0"/>
        <w:jc w:val="both"/>
      </w:pPr>
      <w:r>
        <w:rPr>
          <w:rStyle w:val="27"/>
        </w:rPr>
        <w:t xml:space="preserve">Синдром </w:t>
      </w:r>
      <w:r>
        <w:rPr>
          <w:rStyle w:val="26"/>
        </w:rPr>
        <w:t>— устойчивая совокупность ряда симптомов с единым патогенезом [6].</w:t>
      </w:r>
    </w:p>
    <w:p w14:paraId="579FB3CC" w14:textId="77777777" w:rsidR="00312E26" w:rsidRDefault="008350B6">
      <w:pPr>
        <w:pStyle w:val="25"/>
        <w:shd w:val="clear" w:color="auto" w:fill="auto"/>
        <w:spacing w:before="0" w:after="244" w:line="394" w:lineRule="exact"/>
        <w:ind w:firstLine="0"/>
        <w:jc w:val="both"/>
      </w:pPr>
      <w:r>
        <w:rPr>
          <w:rStyle w:val="27"/>
        </w:rPr>
        <w:t xml:space="preserve">Тезис-рекомендация </w:t>
      </w:r>
      <w:r>
        <w:rPr>
          <w:rStyle w:val="26"/>
        </w:rPr>
        <w:t>— положение, отр</w:t>
      </w:r>
      <w:r>
        <w:rPr>
          <w:rStyle w:val="26"/>
        </w:rPr>
        <w:t>ажающее порядок и правильность выполнения того или иного медицинского вмешательства, имеющего доказанную эффективность и безопасность.</w:t>
      </w:r>
    </w:p>
    <w:p w14:paraId="24C1744D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7"/>
        </w:rPr>
        <w:t xml:space="preserve">Уровень достоверности доказательств (УДД) </w:t>
      </w:r>
      <w:r>
        <w:rPr>
          <w:rStyle w:val="26"/>
        </w:rPr>
        <w:t>— степень уверенности в том, что найденный эффект от применения медицинского вм</w:t>
      </w:r>
      <w:r>
        <w:rPr>
          <w:rStyle w:val="26"/>
        </w:rPr>
        <w:t>ешательства является истинным [7].</w:t>
      </w:r>
    </w:p>
    <w:p w14:paraId="2C97639F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7"/>
        </w:rPr>
        <w:t xml:space="preserve">Уровень убедительности рекомендаций (УУР) </w:t>
      </w:r>
      <w:r>
        <w:rPr>
          <w:rStyle w:val="26"/>
        </w:rPr>
        <w:t>— степень уверенности в достоверности эффекта вмешательства и в том, что следование рекомендациям принесет больше пользы, чем вреда в конкретной ситуации [7].</w:t>
      </w:r>
    </w:p>
    <w:p w14:paraId="46D5A6B3" w14:textId="77777777" w:rsidR="00312E26" w:rsidRDefault="008350B6">
      <w:pPr>
        <w:pStyle w:val="25"/>
        <w:shd w:val="clear" w:color="auto" w:fill="auto"/>
        <w:spacing w:before="0" w:after="0" w:line="389" w:lineRule="exact"/>
        <w:ind w:firstLine="0"/>
        <w:jc w:val="both"/>
        <w:sectPr w:rsidR="00312E26">
          <w:headerReference w:type="even" r:id="rId11"/>
          <w:headerReference w:type="default" r:id="rId12"/>
          <w:headerReference w:type="first" r:id="rId13"/>
          <w:pgSz w:w="11899" w:h="17405"/>
          <w:pgMar w:top="292" w:right="295" w:bottom="311" w:left="295" w:header="0" w:footer="3" w:gutter="0"/>
          <w:cols w:space="720"/>
          <w:noEndnote/>
          <w:docGrid w:linePitch="360"/>
        </w:sectPr>
      </w:pPr>
      <w:r>
        <w:rPr>
          <w:rStyle w:val="27"/>
        </w:rPr>
        <w:t xml:space="preserve">Хирургическое лечение </w:t>
      </w:r>
      <w:r>
        <w:rPr>
          <w:rStyle w:val="26"/>
        </w:rPr>
        <w:t>— метод лечения заболеваний путем разъединения и соединения тканей в ходе хирургической операции.</w:t>
      </w:r>
    </w:p>
    <w:p w14:paraId="0D68F600" w14:textId="77777777" w:rsidR="00312E26" w:rsidRDefault="008350B6">
      <w:pPr>
        <w:pStyle w:val="10"/>
        <w:keepNext/>
        <w:keepLines/>
        <w:numPr>
          <w:ilvl w:val="0"/>
          <w:numId w:val="13"/>
        </w:numPr>
        <w:shd w:val="clear" w:color="auto" w:fill="auto"/>
        <w:tabs>
          <w:tab w:val="left" w:pos="3531"/>
        </w:tabs>
        <w:spacing w:before="0" w:after="898" w:line="460" w:lineRule="exact"/>
        <w:ind w:left="3080"/>
        <w:jc w:val="both"/>
      </w:pPr>
      <w:bookmarkStart w:id="7" w:name="bookmark6"/>
      <w:r>
        <w:lastRenderedPageBreak/>
        <w:t>Краткая информация</w:t>
      </w:r>
      <w:bookmarkEnd w:id="7"/>
    </w:p>
    <w:p w14:paraId="0EB210BB" w14:textId="77777777" w:rsidR="00312E26" w:rsidRDefault="008350B6">
      <w:pPr>
        <w:pStyle w:val="2a"/>
        <w:keepNext/>
        <w:keepLines/>
        <w:numPr>
          <w:ilvl w:val="1"/>
          <w:numId w:val="13"/>
        </w:numPr>
        <w:shd w:val="clear" w:color="auto" w:fill="auto"/>
        <w:tabs>
          <w:tab w:val="left" w:pos="1296"/>
        </w:tabs>
        <w:spacing w:before="0" w:after="26" w:line="320" w:lineRule="exact"/>
        <w:ind w:left="700"/>
      </w:pPr>
      <w:bookmarkStart w:id="8" w:name="bookmark7"/>
      <w:r>
        <w:rPr>
          <w:rStyle w:val="2b"/>
          <w:b/>
          <w:bCs/>
        </w:rPr>
        <w:t>Определение заболевания или состояния (группы заболеваний</w:t>
      </w:r>
      <w:bookmarkEnd w:id="8"/>
    </w:p>
    <w:p w14:paraId="60388849" w14:textId="77777777" w:rsidR="00312E26" w:rsidRDefault="008350B6">
      <w:pPr>
        <w:pStyle w:val="2a"/>
        <w:keepNext/>
        <w:keepLines/>
        <w:shd w:val="clear" w:color="auto" w:fill="auto"/>
        <w:spacing w:before="0" w:after="407" w:line="320" w:lineRule="exact"/>
        <w:ind w:left="20"/>
        <w:jc w:val="center"/>
      </w:pPr>
      <w:bookmarkStart w:id="9" w:name="bookmark8"/>
      <w:r>
        <w:rPr>
          <w:rStyle w:val="2b"/>
          <w:b/>
          <w:bCs/>
        </w:rPr>
        <w:t>или состояний)</w:t>
      </w:r>
      <w:bookmarkEnd w:id="9"/>
    </w:p>
    <w:p w14:paraId="73D134C1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7"/>
        </w:rPr>
        <w:t xml:space="preserve">Фибрилляция предсердий </w:t>
      </w:r>
      <w:r>
        <w:rPr>
          <w:rStyle w:val="26"/>
        </w:rPr>
        <w:t xml:space="preserve">— самая распространенная разновидность наджелудочковой </w:t>
      </w:r>
      <w:r>
        <w:rPr>
          <w:rStyle w:val="2c"/>
          <w:lang w:val="ru-RU" w:eastAsia="ru-RU" w:bidi="ru-RU"/>
        </w:rPr>
        <w:t>тахиаритмии</w:t>
      </w:r>
      <w:r>
        <w:rPr>
          <w:rStyle w:val="2d"/>
          <w:lang w:val="ru-RU" w:eastAsia="ru-RU" w:bidi="ru-RU"/>
        </w:rPr>
        <w:t xml:space="preserve"> </w:t>
      </w:r>
      <w:r>
        <w:rPr>
          <w:rStyle w:val="26"/>
        </w:rPr>
        <w:t xml:space="preserve">е хаотичеекой электричеекой активноетью </w:t>
      </w:r>
      <w:r>
        <w:rPr>
          <w:rStyle w:val="2d"/>
          <w:lang w:val="ru-RU" w:eastAsia="ru-RU" w:bidi="ru-RU"/>
        </w:rPr>
        <w:t xml:space="preserve">предсердий </w:t>
      </w:r>
      <w:r>
        <w:rPr>
          <w:rStyle w:val="26"/>
        </w:rPr>
        <w:t>е чаетотой 350-700 в минуту (е отеутетвием Р-волны на ЭКГ), иеключающей возможноеть их координированного еокращения</w:t>
      </w:r>
      <w:r>
        <w:rPr>
          <w:rStyle w:val="26"/>
        </w:rPr>
        <w:t>, и, как правило, нерегулярным ритмом желудочков.</w:t>
      </w:r>
    </w:p>
    <w:p w14:paraId="3BE1C0F5" w14:textId="77777777" w:rsidR="00312E26" w:rsidRDefault="008350B6">
      <w:pPr>
        <w:pStyle w:val="25"/>
        <w:shd w:val="clear" w:color="auto" w:fill="auto"/>
        <w:spacing w:before="0" w:after="775" w:line="389" w:lineRule="exact"/>
        <w:ind w:firstLine="0"/>
        <w:jc w:val="both"/>
      </w:pPr>
      <w:r>
        <w:rPr>
          <w:rStyle w:val="27"/>
        </w:rPr>
        <w:t xml:space="preserve">Трепетание предсердий </w:t>
      </w:r>
      <w:r>
        <w:rPr>
          <w:rStyle w:val="26"/>
        </w:rPr>
        <w:t xml:space="preserve">— наджелудочковая тахиаритмия, характеризующаяея возбуждением предеердий е чаетотой 250-350 в минуту («волны трепетания» е отеутетвием изолинии на ЭКГ) веледетвие процеееа </w:t>
      </w:r>
      <w:r>
        <w:rPr>
          <w:rStyle w:val="26"/>
          <w:lang w:val="en-US" w:eastAsia="en-US" w:bidi="en-US"/>
        </w:rPr>
        <w:t>maero re-ent</w:t>
      </w:r>
      <w:r>
        <w:rPr>
          <w:rStyle w:val="26"/>
          <w:lang w:val="en-US" w:eastAsia="en-US" w:bidi="en-US"/>
        </w:rPr>
        <w:t xml:space="preserve">ry </w:t>
      </w:r>
      <w:r>
        <w:rPr>
          <w:rStyle w:val="26"/>
        </w:rPr>
        <w:t>вокруг определенного анатомичеекого или функционального препятетвия (как правило, е учаетием трикуепидального клапана).</w:t>
      </w:r>
    </w:p>
    <w:p w14:paraId="5EB43FC2" w14:textId="77777777" w:rsidR="00312E26" w:rsidRDefault="008350B6">
      <w:pPr>
        <w:pStyle w:val="2a"/>
        <w:keepNext/>
        <w:keepLines/>
        <w:numPr>
          <w:ilvl w:val="1"/>
          <w:numId w:val="13"/>
        </w:numPr>
        <w:shd w:val="clear" w:color="auto" w:fill="auto"/>
        <w:tabs>
          <w:tab w:val="left" w:pos="1536"/>
        </w:tabs>
        <w:spacing w:before="0" w:after="26" w:line="320" w:lineRule="exact"/>
        <w:ind w:left="940"/>
      </w:pPr>
      <w:bookmarkStart w:id="10" w:name="bookmark9"/>
      <w:r>
        <w:rPr>
          <w:rStyle w:val="2b"/>
          <w:b/>
          <w:bCs/>
        </w:rPr>
        <w:t>Этиология и патогенез заболевания или состояния (группы</w:t>
      </w:r>
      <w:bookmarkEnd w:id="10"/>
    </w:p>
    <w:p w14:paraId="43FEDDA1" w14:textId="77777777" w:rsidR="00312E26" w:rsidRDefault="008350B6">
      <w:pPr>
        <w:pStyle w:val="2a"/>
        <w:keepNext/>
        <w:keepLines/>
        <w:shd w:val="clear" w:color="auto" w:fill="auto"/>
        <w:spacing w:before="0" w:after="417" w:line="320" w:lineRule="exact"/>
        <w:ind w:left="20"/>
        <w:jc w:val="center"/>
      </w:pPr>
      <w:bookmarkStart w:id="11" w:name="bookmark10"/>
      <w:r>
        <w:rPr>
          <w:rStyle w:val="2b"/>
          <w:b/>
          <w:bCs/>
        </w:rPr>
        <w:t>заболеваний или состояний)</w:t>
      </w:r>
      <w:bookmarkEnd w:id="11"/>
    </w:p>
    <w:p w14:paraId="23892F66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6"/>
        </w:rPr>
        <w:t>Развитие и еохранение ФП и ТП, как и любого уетойчивого нарушения ритма еердца, невозможно без наличия триггера, запуекающего аритмию, и еубетрата, ее поддерживающего. В большинетве елучаев развитие уетойчивого парокеизма проиеходит на фоне етруктурного ре</w:t>
      </w:r>
      <w:r>
        <w:rPr>
          <w:rStyle w:val="26"/>
        </w:rPr>
        <w:t>моделирования миокарда предеердий. Ремоделирование предеердий характеризуетея пролиферацией и дифференцировкой фиброблаетов в миофиброблаеты е формированием фиброза. Структурное ремоделирование приводит к электричеекой диееоциации между мышечными волокнами</w:t>
      </w:r>
      <w:r>
        <w:rPr>
          <w:rStyle w:val="26"/>
        </w:rPr>
        <w:t xml:space="preserve"> и локальной неоднородноетью проведения возбуждения. Этот электроанатомичеекий еубетрат вызывает появление множеетвенных небольших очагов циркуляции возбуждения </w:t>
      </w:r>
      <w:r>
        <w:rPr>
          <w:rStyle w:val="26"/>
          <w:lang w:val="en-US" w:eastAsia="en-US" w:bidi="en-US"/>
        </w:rPr>
        <w:t xml:space="preserve">(re-entry), </w:t>
      </w:r>
      <w:r>
        <w:rPr>
          <w:rStyle w:val="26"/>
        </w:rPr>
        <w:t>которые могут поддерживать аритмию. В еоответетвии е теорией множеетва волн возбужд</w:t>
      </w:r>
      <w:r>
        <w:rPr>
          <w:rStyle w:val="26"/>
        </w:rPr>
        <w:t>ения ФП поддерживаетея в результате хаотичного проведения незавиеимых мелких кругов возбуждения по еократительной муекулатуре предеердий. Еели чиело волновых фронтов не енижаетея до критичеекого уровня, множеетвенные мелкие волны активации обеепечивают еох</w:t>
      </w:r>
      <w:r>
        <w:rPr>
          <w:rStyle w:val="26"/>
        </w:rPr>
        <w:t>ранение аритмии; при этом развиваетея феномен, когда «фибрилляция предеердий поддерживает фибрилляцию предеердий».</w:t>
      </w:r>
    </w:p>
    <w:p w14:paraId="60EC2196" w14:textId="77777777" w:rsidR="00312E26" w:rsidRDefault="008350B6">
      <w:pPr>
        <w:pStyle w:val="25"/>
        <w:shd w:val="clear" w:color="auto" w:fill="auto"/>
        <w:spacing w:before="0" w:after="0" w:line="389" w:lineRule="exact"/>
        <w:ind w:firstLine="0"/>
        <w:jc w:val="both"/>
      </w:pPr>
      <w:r>
        <w:rPr>
          <w:rStyle w:val="26"/>
        </w:rPr>
        <w:t>Наиболее важную роль в возникновении и поддержании парокеизмальной ФП играет етруктура легочных вен, ткань которых характеризуетея более коро</w:t>
      </w:r>
      <w:r>
        <w:rPr>
          <w:rStyle w:val="26"/>
        </w:rPr>
        <w:t>тким рефрактерным периодом. Абляция учаетков е преобладанием выеокой чаетоты импульеации, которые чаще веего локализуютея в облаети еоединения легочных вен е левым предеердием, приводит к нараетающему удлинению длительноети цикла ФП и воеетановлению еинуео</w:t>
      </w:r>
      <w:r>
        <w:rPr>
          <w:rStyle w:val="26"/>
        </w:rPr>
        <w:t>вого ритма у больных е парокеизмальной ФП.</w:t>
      </w:r>
    </w:p>
    <w:p w14:paraId="5DD166E9" w14:textId="77777777" w:rsidR="00312E26" w:rsidRDefault="008350B6">
      <w:pPr>
        <w:pStyle w:val="25"/>
        <w:shd w:val="clear" w:color="auto" w:fill="auto"/>
        <w:spacing w:before="0" w:after="0" w:line="389" w:lineRule="exact"/>
        <w:ind w:firstLine="0"/>
        <w:jc w:val="both"/>
      </w:pPr>
      <w:r>
        <w:rPr>
          <w:rStyle w:val="26"/>
        </w:rPr>
        <w:t>в большинстве случаев определить точную этиологию ФП не представляется возможным.</w:t>
      </w:r>
    </w:p>
    <w:p w14:paraId="4565D64E" w14:textId="77777777" w:rsidR="00312E26" w:rsidRDefault="008350B6">
      <w:pPr>
        <w:pStyle w:val="25"/>
        <w:shd w:val="clear" w:color="auto" w:fill="auto"/>
        <w:spacing w:before="0" w:after="0" w:line="389" w:lineRule="exact"/>
        <w:ind w:firstLine="0"/>
        <w:jc w:val="both"/>
      </w:pPr>
      <w:r>
        <w:rPr>
          <w:rStyle w:val="26"/>
        </w:rPr>
        <w:t>Наряду с этим существует ряд ассоциированных клинических состояний, являющихся</w:t>
      </w:r>
    </w:p>
    <w:p w14:paraId="6EDB4A1F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6"/>
        </w:rPr>
        <w:t>маркерами повышенного риска развития нарушения ритма</w:t>
      </w:r>
      <w:r>
        <w:rPr>
          <w:rStyle w:val="26"/>
        </w:rPr>
        <w:t xml:space="preserve"> сердца. К ним относятся:</w:t>
      </w:r>
    </w:p>
    <w:p w14:paraId="6DB774A8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5"/>
        </w:tabs>
        <w:spacing w:before="0" w:after="0" w:line="389" w:lineRule="exact"/>
        <w:ind w:left="400" w:hanging="400"/>
        <w:jc w:val="both"/>
      </w:pPr>
      <w:r>
        <w:rPr>
          <w:rStyle w:val="26"/>
        </w:rPr>
        <w:lastRenderedPageBreak/>
        <w:t>Приобретенные или врожденные структурные патологии миокарда, перикарда, клапанного аппарата и/или магистральных сосудов [8].</w:t>
      </w:r>
    </w:p>
    <w:p w14:paraId="3203325D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5"/>
        </w:tabs>
        <w:spacing w:before="0" w:after="0" w:line="389" w:lineRule="exact"/>
        <w:ind w:left="400" w:hanging="400"/>
        <w:jc w:val="both"/>
      </w:pPr>
      <w:r>
        <w:rPr>
          <w:rStyle w:val="26"/>
        </w:rPr>
        <w:t>Артериальная гипертензия (АГ); повышает риски развития не только ФП, но и ОНМК и тромбоэмболических ослож</w:t>
      </w:r>
      <w:r>
        <w:rPr>
          <w:rStyle w:val="26"/>
        </w:rPr>
        <w:t>нений.</w:t>
      </w:r>
    </w:p>
    <w:p w14:paraId="3FAFF1D4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5"/>
        </w:tabs>
        <w:spacing w:before="0" w:after="0" w:line="389" w:lineRule="exact"/>
        <w:ind w:left="400" w:hanging="400"/>
        <w:jc w:val="both"/>
      </w:pPr>
      <w:r>
        <w:rPr>
          <w:rStyle w:val="26"/>
        </w:rPr>
        <w:t>Ишемическая болезнь сердца (ИБС); выявляется у 20% пациентов с ФП [9, 10]. Механизм патогенетического влияния обусловлен в том числе и ишемией кардиомиоцитов предсердий.</w:t>
      </w:r>
    </w:p>
    <w:p w14:paraId="5BDD15E6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5"/>
        </w:tabs>
        <w:spacing w:before="0" w:after="0" w:line="389" w:lineRule="exact"/>
        <w:ind w:left="400" w:hanging="400"/>
        <w:jc w:val="both"/>
      </w:pPr>
      <w:r>
        <w:rPr>
          <w:rStyle w:val="26"/>
        </w:rPr>
        <w:t xml:space="preserve">Клинически выраженная сердечная недостаточность </w:t>
      </w:r>
      <w:r>
        <w:rPr>
          <w:rStyle w:val="26"/>
          <w:lang w:val="en-US" w:eastAsia="en-US" w:bidi="en-US"/>
        </w:rPr>
        <w:t xml:space="preserve">II-IV </w:t>
      </w:r>
      <w:r>
        <w:rPr>
          <w:rStyle w:val="26"/>
        </w:rPr>
        <w:t>функционального класса по</w:t>
      </w:r>
      <w:r>
        <w:rPr>
          <w:rStyle w:val="26"/>
        </w:rPr>
        <w:t xml:space="preserve"> </w:t>
      </w:r>
      <w:r>
        <w:rPr>
          <w:rStyle w:val="26"/>
          <w:lang w:val="en-US" w:eastAsia="en-US" w:bidi="en-US"/>
        </w:rPr>
        <w:t xml:space="preserve">NYHA </w:t>
      </w:r>
      <w:r>
        <w:rPr>
          <w:rStyle w:val="26"/>
        </w:rPr>
        <w:t xml:space="preserve">[9,10]. ФП встречается у 30-40% пациентов с сердечной недостаточностью </w:t>
      </w:r>
      <w:r>
        <w:rPr>
          <w:rStyle w:val="2-1pt"/>
        </w:rPr>
        <w:t>111-1V</w:t>
      </w:r>
      <w:r>
        <w:rPr>
          <w:rStyle w:val="26"/>
          <w:lang w:val="en-US" w:eastAsia="en-US" w:bidi="en-US"/>
        </w:rPr>
        <w:t xml:space="preserve"> </w:t>
      </w:r>
      <w:r>
        <w:rPr>
          <w:rStyle w:val="26"/>
        </w:rPr>
        <w:t>ФК. При этом возможно как развитие ФП на фоне уже существующей сердечной недостаточности (из-за увеличения давления в предсердиях и перегрузки объемом, вторичной дисфункции</w:t>
      </w:r>
      <w:r>
        <w:rPr>
          <w:rStyle w:val="26"/>
        </w:rPr>
        <w:t xml:space="preserve"> клапанов сердца и хронической активации нейрогуморальных систем), так и обратный механизм (тахиаритмическая кардиомиопатия или декомпенсация сердечной недостаточности вследствие ФП).</w:t>
      </w:r>
    </w:p>
    <w:p w14:paraId="4B9E081F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5"/>
        </w:tabs>
        <w:spacing w:before="0" w:after="0" w:line="389" w:lineRule="exact"/>
        <w:ind w:left="400" w:hanging="400"/>
        <w:jc w:val="both"/>
      </w:pPr>
      <w:r>
        <w:rPr>
          <w:rStyle w:val="26"/>
        </w:rPr>
        <w:t>Нарушение функции щитовидной железы. В последних эпидемиологических иссл</w:t>
      </w:r>
      <w:r>
        <w:rPr>
          <w:rStyle w:val="26"/>
        </w:rPr>
        <w:t>едованиях гипертиреоз или гипотиреоз у пациентов с ФП диагностировали достаточно редко [9, 10], однако не только нарушения, но и субклиническая дисфункция щитовидной железы также может вносить вклад в развитие аритмии.</w:t>
      </w:r>
    </w:p>
    <w:p w14:paraId="08AA78DD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5"/>
        </w:tabs>
        <w:spacing w:before="0" w:after="0" w:line="389" w:lineRule="exact"/>
        <w:ind w:left="400" w:hanging="400"/>
        <w:jc w:val="both"/>
      </w:pPr>
      <w:r>
        <w:rPr>
          <w:rStyle w:val="26"/>
        </w:rPr>
        <w:t xml:space="preserve">Возраст. Согласно </w:t>
      </w:r>
      <w:r>
        <w:rPr>
          <w:rStyle w:val="26"/>
        </w:rPr>
        <w:t>многочисленным клиническим исследованиям, риск развития ФП повы</w:t>
      </w:r>
      <w:r>
        <w:rPr>
          <w:rStyle w:val="2e"/>
        </w:rPr>
        <w:t>ш</w:t>
      </w:r>
      <w:r>
        <w:rPr>
          <w:rStyle w:val="26"/>
        </w:rPr>
        <w:t>ается у лиц старше 40 лет. Возраст также является одним из ключевых факторов при стратификации риска развития тромбоэмболических осложнений.</w:t>
      </w:r>
    </w:p>
    <w:p w14:paraId="0EEB6378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5"/>
        </w:tabs>
        <w:spacing w:before="0" w:after="0" w:line="389" w:lineRule="exact"/>
        <w:ind w:left="400" w:hanging="400"/>
        <w:jc w:val="both"/>
      </w:pPr>
      <w:r>
        <w:rPr>
          <w:rStyle w:val="26"/>
        </w:rPr>
        <w:t>Избыточная масса тела и ожирение; наблюдается у 25%</w:t>
      </w:r>
      <w:r>
        <w:rPr>
          <w:rStyle w:val="26"/>
        </w:rPr>
        <w:t xml:space="preserve"> пациентов с ФП [10]. Согласно последним исследованиям, существует прямая корреляционная связь между толщиной и объемом эпикардиальной жировой ткани (ЭЖТ) и риском развития ФП. Возможные патофизологические механизмы включают воспалительное влияние ЭЖТ на м</w:t>
      </w:r>
      <w:r>
        <w:rPr>
          <w:rStyle w:val="26"/>
        </w:rPr>
        <w:t>иокард предсердий [11,12].</w:t>
      </w:r>
    </w:p>
    <w:p w14:paraId="7753BA5F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5"/>
        </w:tabs>
        <w:spacing w:before="0" w:after="0" w:line="389" w:lineRule="exact"/>
        <w:ind w:left="400" w:hanging="400"/>
        <w:jc w:val="both"/>
      </w:pPr>
      <w:r>
        <w:rPr>
          <w:rStyle w:val="26"/>
        </w:rPr>
        <w:t>Сахарный диабет отмечается у 20% пациентов с ФП и может способствовать поражению предсердий.</w:t>
      </w:r>
    </w:p>
    <w:p w14:paraId="6221CF29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5"/>
        </w:tabs>
        <w:spacing w:before="0" w:after="775" w:line="389" w:lineRule="exact"/>
        <w:ind w:left="400" w:hanging="400"/>
        <w:jc w:val="both"/>
      </w:pPr>
      <w:r>
        <w:rPr>
          <w:rStyle w:val="26"/>
        </w:rPr>
        <w:t>Синдром обструктивного апноэ во время сна (СОАС), особенно в сочетании с АГ, СД и структурным заболеванием сердца, может быть патогенети</w:t>
      </w:r>
      <w:r>
        <w:rPr>
          <w:rStyle w:val="26"/>
        </w:rPr>
        <w:t>ческим фактором ФП, поскольку апноэ вызывает увеличение давления в предсердиях, их размера или изменение состояния вегетативной системы.</w:t>
      </w:r>
    </w:p>
    <w:p w14:paraId="46155374" w14:textId="77777777" w:rsidR="00312E26" w:rsidRDefault="008350B6">
      <w:pPr>
        <w:pStyle w:val="2a"/>
        <w:keepNext/>
        <w:keepLines/>
        <w:numPr>
          <w:ilvl w:val="1"/>
          <w:numId w:val="13"/>
        </w:numPr>
        <w:shd w:val="clear" w:color="auto" w:fill="auto"/>
        <w:tabs>
          <w:tab w:val="left" w:pos="601"/>
        </w:tabs>
        <w:spacing w:before="0" w:after="26" w:line="320" w:lineRule="exact"/>
      </w:pPr>
      <w:bookmarkStart w:id="12" w:name="bookmark11"/>
      <w:r>
        <w:rPr>
          <w:rStyle w:val="2b"/>
          <w:b/>
          <w:bCs/>
        </w:rPr>
        <w:t>Эпидемиология заболевания или состояния (группы заболеваний или</w:t>
      </w:r>
      <w:bookmarkEnd w:id="12"/>
    </w:p>
    <w:p w14:paraId="3B2F50C6" w14:textId="77777777" w:rsidR="00312E26" w:rsidRDefault="008350B6">
      <w:pPr>
        <w:pStyle w:val="2a"/>
        <w:keepNext/>
        <w:keepLines/>
        <w:shd w:val="clear" w:color="auto" w:fill="auto"/>
        <w:spacing w:before="0" w:after="412" w:line="320" w:lineRule="exact"/>
        <w:ind w:right="20"/>
        <w:jc w:val="center"/>
      </w:pPr>
      <w:bookmarkStart w:id="13" w:name="bookmark12"/>
      <w:r>
        <w:rPr>
          <w:rStyle w:val="2b"/>
          <w:b/>
          <w:bCs/>
        </w:rPr>
        <w:t>состояний)</w:t>
      </w:r>
      <w:bookmarkEnd w:id="13"/>
    </w:p>
    <w:p w14:paraId="213A8849" w14:textId="77777777" w:rsidR="00312E26" w:rsidRDefault="008350B6">
      <w:pPr>
        <w:pStyle w:val="25"/>
        <w:shd w:val="clear" w:color="auto" w:fill="auto"/>
        <w:spacing w:before="0" w:after="716" w:line="389" w:lineRule="exact"/>
        <w:ind w:firstLine="0"/>
        <w:jc w:val="both"/>
      </w:pPr>
      <w:r>
        <w:rPr>
          <w:rStyle w:val="26"/>
        </w:rPr>
        <w:t>Распространенность ФП в общей популяции сост</w:t>
      </w:r>
      <w:r>
        <w:rPr>
          <w:rStyle w:val="26"/>
        </w:rPr>
        <w:t>авляет 1-2%, при этом частота встречаемости увеличивается с возрастом — от &lt;0,5% в возрасте 40-50 лет до 5-15% в возрасте 80 лет [13-17]. У мужчин ФП развивается чаще, чем у женщин. В странах Европейского союза ожидается практически двукратное увеличение к</w:t>
      </w:r>
      <w:r>
        <w:rPr>
          <w:rStyle w:val="26"/>
        </w:rPr>
        <w:t>оличества пациентов с данной патологией в ближайшие 50 лет [13-14].</w:t>
      </w:r>
    </w:p>
    <w:p w14:paraId="5D8B0F84" w14:textId="77777777" w:rsidR="00312E26" w:rsidRDefault="008350B6">
      <w:pPr>
        <w:pStyle w:val="2a"/>
        <w:keepNext/>
        <w:keepLines/>
        <w:numPr>
          <w:ilvl w:val="1"/>
          <w:numId w:val="13"/>
        </w:numPr>
        <w:shd w:val="clear" w:color="auto" w:fill="auto"/>
        <w:tabs>
          <w:tab w:val="left" w:pos="1314"/>
        </w:tabs>
        <w:spacing w:before="0" w:after="209" w:line="394" w:lineRule="exact"/>
        <w:ind w:left="660"/>
        <w:jc w:val="left"/>
      </w:pPr>
      <w:bookmarkStart w:id="14" w:name="bookmark13"/>
      <w:r>
        <w:rPr>
          <w:rStyle w:val="2b"/>
          <w:b/>
          <w:bCs/>
        </w:rPr>
        <w:lastRenderedPageBreak/>
        <w:t>Особенности кодирования заболевания или состояния (группы заболеваний или состояний) по Международной статистической классификации болезней и проблем, связанных со здоровьем</w:t>
      </w:r>
      <w:bookmarkEnd w:id="14"/>
    </w:p>
    <w:p w14:paraId="3ADF213B" w14:textId="77777777" w:rsidR="00312E26" w:rsidRDefault="008350B6">
      <w:pPr>
        <w:pStyle w:val="25"/>
        <w:numPr>
          <w:ilvl w:val="0"/>
          <w:numId w:val="14"/>
        </w:numPr>
        <w:shd w:val="clear" w:color="auto" w:fill="auto"/>
        <w:tabs>
          <w:tab w:val="left" w:pos="735"/>
        </w:tabs>
        <w:spacing w:before="0" w:after="0" w:line="658" w:lineRule="exact"/>
        <w:ind w:firstLine="0"/>
        <w:jc w:val="both"/>
      </w:pPr>
      <w:r>
        <w:rPr>
          <w:rStyle w:val="26"/>
        </w:rPr>
        <w:t xml:space="preserve">— </w:t>
      </w:r>
      <w:r>
        <w:rPr>
          <w:rStyle w:val="26"/>
        </w:rPr>
        <w:t>Пароксизмальная фибрилляция предсердий</w:t>
      </w:r>
    </w:p>
    <w:p w14:paraId="1D0AABF4" w14:textId="77777777" w:rsidR="00312E26" w:rsidRDefault="008350B6">
      <w:pPr>
        <w:pStyle w:val="25"/>
        <w:numPr>
          <w:ilvl w:val="0"/>
          <w:numId w:val="14"/>
        </w:numPr>
        <w:shd w:val="clear" w:color="auto" w:fill="auto"/>
        <w:tabs>
          <w:tab w:val="left" w:pos="735"/>
        </w:tabs>
        <w:spacing w:before="0" w:after="0" w:line="658" w:lineRule="exact"/>
        <w:ind w:firstLine="0"/>
        <w:jc w:val="both"/>
      </w:pPr>
      <w:r>
        <w:rPr>
          <w:rStyle w:val="26"/>
        </w:rPr>
        <w:t>— Персистируюш,ая фибрилляция предсердий</w:t>
      </w:r>
    </w:p>
    <w:p w14:paraId="3D73691C" w14:textId="77777777" w:rsidR="00312E26" w:rsidRDefault="008350B6">
      <w:pPr>
        <w:pStyle w:val="25"/>
        <w:numPr>
          <w:ilvl w:val="0"/>
          <w:numId w:val="14"/>
        </w:numPr>
        <w:shd w:val="clear" w:color="auto" w:fill="auto"/>
        <w:tabs>
          <w:tab w:val="left" w:pos="735"/>
        </w:tabs>
        <w:spacing w:before="0" w:after="0" w:line="658" w:lineRule="exact"/>
        <w:ind w:firstLine="0"/>
        <w:jc w:val="both"/>
      </w:pPr>
      <w:r>
        <w:rPr>
          <w:rStyle w:val="26"/>
        </w:rPr>
        <w:t>— Хроническая фибрилляция предсердий</w:t>
      </w:r>
    </w:p>
    <w:p w14:paraId="0F943D3A" w14:textId="77777777" w:rsidR="00312E26" w:rsidRDefault="008350B6">
      <w:pPr>
        <w:pStyle w:val="25"/>
        <w:numPr>
          <w:ilvl w:val="0"/>
          <w:numId w:val="14"/>
        </w:numPr>
        <w:shd w:val="clear" w:color="auto" w:fill="auto"/>
        <w:tabs>
          <w:tab w:val="left" w:pos="735"/>
        </w:tabs>
        <w:spacing w:before="0" w:after="0" w:line="658" w:lineRule="exact"/>
        <w:ind w:firstLine="0"/>
        <w:jc w:val="both"/>
      </w:pPr>
      <w:r>
        <w:rPr>
          <w:rStyle w:val="26"/>
        </w:rPr>
        <w:t>— Типичное трепетание предсердий. Тип 1 трепетания предсердий</w:t>
      </w:r>
    </w:p>
    <w:p w14:paraId="44FD9CAE" w14:textId="77777777" w:rsidR="00312E26" w:rsidRDefault="008350B6">
      <w:pPr>
        <w:pStyle w:val="25"/>
        <w:numPr>
          <w:ilvl w:val="0"/>
          <w:numId w:val="14"/>
        </w:numPr>
        <w:shd w:val="clear" w:color="auto" w:fill="auto"/>
        <w:tabs>
          <w:tab w:val="left" w:pos="735"/>
        </w:tabs>
        <w:spacing w:before="0" w:after="690" w:line="658" w:lineRule="exact"/>
        <w:ind w:right="2660" w:firstLine="0"/>
        <w:jc w:val="left"/>
      </w:pPr>
      <w:r>
        <w:rPr>
          <w:rStyle w:val="26"/>
        </w:rPr>
        <w:t xml:space="preserve">— Атипичное трепетание предсердий. Тип 11 трепетания предсердий 148.9 — </w:t>
      </w:r>
      <w:r>
        <w:rPr>
          <w:rStyle w:val="26"/>
        </w:rPr>
        <w:t>Фибрилляция предсердий и трепетание предсердий неуточненное</w:t>
      </w:r>
    </w:p>
    <w:p w14:paraId="5070AB68" w14:textId="77777777" w:rsidR="00312E26" w:rsidRDefault="008350B6">
      <w:pPr>
        <w:pStyle w:val="2a"/>
        <w:keepNext/>
        <w:keepLines/>
        <w:numPr>
          <w:ilvl w:val="1"/>
          <w:numId w:val="13"/>
        </w:numPr>
        <w:shd w:val="clear" w:color="auto" w:fill="auto"/>
        <w:tabs>
          <w:tab w:val="left" w:pos="654"/>
        </w:tabs>
        <w:spacing w:before="0" w:after="26" w:line="320" w:lineRule="exact"/>
      </w:pPr>
      <w:bookmarkStart w:id="15" w:name="bookmark14"/>
      <w:r>
        <w:rPr>
          <w:rStyle w:val="2b"/>
          <w:b/>
          <w:bCs/>
        </w:rPr>
        <w:t>Классификация заболевания или состояния (группы заболеваний или</w:t>
      </w:r>
      <w:bookmarkEnd w:id="15"/>
    </w:p>
    <w:p w14:paraId="0D6C99B7" w14:textId="77777777" w:rsidR="00312E26" w:rsidRDefault="008350B6">
      <w:pPr>
        <w:pStyle w:val="2a"/>
        <w:keepNext/>
        <w:keepLines/>
        <w:shd w:val="clear" w:color="auto" w:fill="auto"/>
        <w:spacing w:before="0" w:after="515" w:line="320" w:lineRule="exact"/>
        <w:jc w:val="center"/>
      </w:pPr>
      <w:bookmarkStart w:id="16" w:name="bookmark15"/>
      <w:r>
        <w:rPr>
          <w:rStyle w:val="2b"/>
          <w:b/>
          <w:bCs/>
        </w:rPr>
        <w:t>состояний)</w:t>
      </w:r>
      <w:bookmarkEnd w:id="16"/>
    </w:p>
    <w:p w14:paraId="1A51A84C" w14:textId="77777777" w:rsidR="00312E26" w:rsidRDefault="008350B6">
      <w:pPr>
        <w:pStyle w:val="80"/>
        <w:shd w:val="clear" w:color="auto" w:fill="auto"/>
        <w:spacing w:before="0" w:after="245" w:line="260" w:lineRule="exact"/>
      </w:pPr>
      <w:r>
        <w:rPr>
          <w:rStyle w:val="81"/>
          <w:b/>
          <w:bCs/>
          <w:i/>
          <w:iCs/>
        </w:rPr>
        <w:t>С учетом течения и длительности аритмии выделяют 5 типов ФП/ТП:</w:t>
      </w:r>
    </w:p>
    <w:p w14:paraId="49B22288" w14:textId="77777777" w:rsidR="00312E26" w:rsidRDefault="008350B6">
      <w:pPr>
        <w:pStyle w:val="25"/>
        <w:shd w:val="clear" w:color="auto" w:fill="auto"/>
        <w:spacing w:before="0" w:after="244" w:line="394" w:lineRule="exact"/>
        <w:ind w:firstLine="0"/>
        <w:jc w:val="both"/>
      </w:pPr>
      <w:r>
        <w:rPr>
          <w:rStyle w:val="27"/>
        </w:rPr>
        <w:t xml:space="preserve">Впервые диагностированная </w:t>
      </w:r>
      <w:r>
        <w:rPr>
          <w:rStyle w:val="26"/>
        </w:rPr>
        <w:t xml:space="preserve">— ФП/ТП, которая не была </w:t>
      </w:r>
      <w:r>
        <w:rPr>
          <w:rStyle w:val="26"/>
        </w:rPr>
        <w:t>диагностирована ранее, независимо от продолжительности аритмии или тяжести связанных с ней симптомов.</w:t>
      </w:r>
    </w:p>
    <w:p w14:paraId="51E39AB7" w14:textId="77777777" w:rsidR="00312E26" w:rsidRDefault="008350B6">
      <w:pPr>
        <w:pStyle w:val="25"/>
        <w:shd w:val="clear" w:color="auto" w:fill="auto"/>
        <w:spacing w:before="0" w:after="233" w:line="389" w:lineRule="exact"/>
        <w:ind w:firstLine="0"/>
        <w:jc w:val="both"/>
      </w:pPr>
      <w:r>
        <w:rPr>
          <w:rStyle w:val="27"/>
        </w:rPr>
        <w:t>Пароксизмальная</w:t>
      </w:r>
      <w:r>
        <w:rPr>
          <w:rStyle w:val="26"/>
        </w:rPr>
        <w:t>— самостоятельно купируюш,аяся, в большинстве случаев в течение 48 часов. Некоторые пароксизмы ФП/ТП могут продолжаться до 7 суток. Эпизоды</w:t>
      </w:r>
      <w:r>
        <w:rPr>
          <w:rStyle w:val="26"/>
        </w:rPr>
        <w:t xml:space="preserve"> ФП, купированные кардиоверсией в течение 7 дней, следует относить к пароксизмальной форме ФП/ ТП.</w:t>
      </w:r>
    </w:p>
    <w:p w14:paraId="23B33A1F" w14:textId="77777777" w:rsidR="00312E26" w:rsidRDefault="008350B6">
      <w:pPr>
        <w:pStyle w:val="25"/>
        <w:shd w:val="clear" w:color="auto" w:fill="auto"/>
        <w:spacing w:before="0" w:after="244" w:line="398" w:lineRule="exact"/>
        <w:ind w:firstLine="0"/>
        <w:jc w:val="both"/>
      </w:pPr>
      <w:r>
        <w:rPr>
          <w:rStyle w:val="27"/>
        </w:rPr>
        <w:t>Персистирующая</w:t>
      </w:r>
      <w:r>
        <w:rPr>
          <w:rStyle w:val="26"/>
        </w:rPr>
        <w:t>— ФП, которая длится более 7 дней, включая эпизоды, купированные кардиоверсией или медикаментозно спустя 7 суток и более.</w:t>
      </w:r>
    </w:p>
    <w:p w14:paraId="2DC9705C" w14:textId="77777777" w:rsidR="00312E26" w:rsidRDefault="008350B6">
      <w:pPr>
        <w:pStyle w:val="25"/>
        <w:shd w:val="clear" w:color="auto" w:fill="auto"/>
        <w:spacing w:before="0" w:after="244" w:line="394" w:lineRule="exact"/>
        <w:ind w:firstLine="0"/>
        <w:jc w:val="both"/>
      </w:pPr>
      <w:r>
        <w:rPr>
          <w:rStyle w:val="27"/>
        </w:rPr>
        <w:t>Длительно персистирую</w:t>
      </w:r>
      <w:r>
        <w:rPr>
          <w:rStyle w:val="27"/>
        </w:rPr>
        <w:t>щая</w:t>
      </w:r>
      <w:r>
        <w:rPr>
          <w:rStyle w:val="26"/>
        </w:rPr>
        <w:t xml:space="preserve">— длительный эпизод </w:t>
      </w:r>
      <w:r>
        <w:rPr>
          <w:rStyle w:val="27"/>
        </w:rPr>
        <w:t xml:space="preserve">ФП/ТП </w:t>
      </w:r>
      <w:r>
        <w:rPr>
          <w:rStyle w:val="26"/>
        </w:rPr>
        <w:t xml:space="preserve">более </w:t>
      </w:r>
      <w:r>
        <w:rPr>
          <w:rStyle w:val="27"/>
        </w:rPr>
        <w:t xml:space="preserve">1 </w:t>
      </w:r>
      <w:r>
        <w:rPr>
          <w:rStyle w:val="26"/>
        </w:rPr>
        <w:t>года при условии выбора стратегии контроля ритма.</w:t>
      </w:r>
    </w:p>
    <w:p w14:paraId="23E83CA2" w14:textId="77777777" w:rsidR="00312E26" w:rsidRDefault="008350B6">
      <w:pPr>
        <w:pStyle w:val="25"/>
        <w:shd w:val="clear" w:color="auto" w:fill="auto"/>
        <w:spacing w:before="0" w:after="0" w:line="389" w:lineRule="exact"/>
        <w:ind w:firstLine="0"/>
        <w:jc w:val="both"/>
      </w:pPr>
      <w:r>
        <w:rPr>
          <w:rStyle w:val="27"/>
        </w:rPr>
        <w:t xml:space="preserve">Постоянная </w:t>
      </w:r>
      <w:r>
        <w:rPr>
          <w:rStyle w:val="26"/>
        </w:rPr>
        <w:t>—форма ФП/ТП, когда совместно пациентом (и врачом) принято согласованное решение не осуществлять попытки восстановления СР. Соответственно, проведение интерве</w:t>
      </w:r>
      <w:r>
        <w:rPr>
          <w:rStyle w:val="26"/>
        </w:rPr>
        <w:t>нционных вмешательств, направленных на контроль ритма, по определению не требуется. Однако если решение пересматривается в пользу стратегии контроля ритма, то аритмию следует классифицировать как длительно персистируюшую ФП.</w:t>
      </w:r>
    </w:p>
    <w:p w14:paraId="1F6AEA12" w14:textId="77777777" w:rsidR="00312E26" w:rsidRDefault="008350B6">
      <w:pPr>
        <w:pStyle w:val="80"/>
        <w:shd w:val="clear" w:color="auto" w:fill="auto"/>
        <w:spacing w:before="0" w:after="244" w:line="260" w:lineRule="exact"/>
      </w:pPr>
      <w:r>
        <w:rPr>
          <w:rStyle w:val="81"/>
          <w:b/>
          <w:bCs/>
          <w:i/>
          <w:iCs/>
        </w:rPr>
        <w:t xml:space="preserve">Согласно классификации Н. </w:t>
      </w:r>
      <w:r>
        <w:rPr>
          <w:rStyle w:val="81"/>
          <w:b/>
          <w:bCs/>
          <w:i/>
          <w:iCs/>
          <w:lang w:val="en-US" w:eastAsia="en-US" w:bidi="en-US"/>
        </w:rPr>
        <w:t>Wells</w:t>
      </w:r>
      <w:r>
        <w:rPr>
          <w:rStyle w:val="81"/>
          <w:b/>
          <w:bCs/>
          <w:i/>
          <w:iCs/>
          <w:lang w:val="en-US" w:eastAsia="en-US" w:bidi="en-US"/>
        </w:rPr>
        <w:t xml:space="preserve"> </w:t>
      </w:r>
      <w:r>
        <w:rPr>
          <w:rStyle w:val="81"/>
          <w:b/>
          <w:bCs/>
          <w:i/>
          <w:iCs/>
        </w:rPr>
        <w:t>(1979) выделяют два типа ТП:</w:t>
      </w:r>
    </w:p>
    <w:p w14:paraId="63A2787F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7"/>
        </w:rPr>
        <w:t xml:space="preserve">Типичное трепетание (Тип I). </w:t>
      </w:r>
      <w:r>
        <w:rPr>
          <w:rStyle w:val="26"/>
        </w:rPr>
        <w:t xml:space="preserve">Наблюдается у 90% пациентов. Характеризуется распространением волны </w:t>
      </w:r>
      <w:r>
        <w:rPr>
          <w:rStyle w:val="26"/>
          <w:lang w:val="en-US" w:eastAsia="en-US" w:bidi="en-US"/>
        </w:rPr>
        <w:t xml:space="preserve">macro re-entry </w:t>
      </w:r>
      <w:r>
        <w:rPr>
          <w:rStyle w:val="26"/>
        </w:rPr>
        <w:t>против часовой стрелки (наиболее часто) или по часовой стрелке (сугцественно реже) вокруг трехстворчатого клапана.</w:t>
      </w:r>
      <w:r>
        <w:rPr>
          <w:rStyle w:val="26"/>
        </w:rPr>
        <w:t xml:space="preserve"> Характерной особенностью данного типа ТП является обязательное повторное прохождение волны возбуждения по так называемому </w:t>
      </w:r>
      <w:r>
        <w:rPr>
          <w:rStyle w:val="26"/>
        </w:rPr>
        <w:lastRenderedPageBreak/>
        <w:t>кавотрикуспидальному истмусу (перешейку).</w:t>
      </w:r>
    </w:p>
    <w:p w14:paraId="6AF596AC" w14:textId="77777777" w:rsidR="00312E26" w:rsidRDefault="008350B6">
      <w:pPr>
        <w:pStyle w:val="25"/>
        <w:shd w:val="clear" w:color="auto" w:fill="auto"/>
        <w:spacing w:before="0" w:after="775" w:line="389" w:lineRule="exact"/>
        <w:ind w:firstLine="0"/>
        <w:jc w:val="both"/>
      </w:pPr>
      <w:r>
        <w:rPr>
          <w:rStyle w:val="27"/>
        </w:rPr>
        <w:t xml:space="preserve">Атипичное трепетание (Тип II). </w:t>
      </w:r>
      <w:r>
        <w:rPr>
          <w:rStyle w:val="26"/>
        </w:rPr>
        <w:t xml:space="preserve">К атипичному ТП относятся все остальные виды предсердного </w:t>
      </w:r>
      <w:r>
        <w:rPr>
          <w:rStyle w:val="26"/>
          <w:lang w:val="en-US" w:eastAsia="en-US" w:bidi="en-US"/>
        </w:rPr>
        <w:t>ma</w:t>
      </w:r>
      <w:r>
        <w:rPr>
          <w:rStyle w:val="26"/>
          <w:lang w:val="en-US" w:eastAsia="en-US" w:bidi="en-US"/>
        </w:rPr>
        <w:t xml:space="preserve">cro re-entry, </w:t>
      </w:r>
      <w:r>
        <w:rPr>
          <w:rStyle w:val="26"/>
        </w:rPr>
        <w:t>не включаюгцие в состав цепи повторного входа возбуждения область кавотрикуспидального истмуса.</w:t>
      </w:r>
    </w:p>
    <w:p w14:paraId="6AA22BF5" w14:textId="77777777" w:rsidR="00312E26" w:rsidRDefault="008350B6">
      <w:pPr>
        <w:pStyle w:val="2a"/>
        <w:keepNext/>
        <w:keepLines/>
        <w:numPr>
          <w:ilvl w:val="1"/>
          <w:numId w:val="13"/>
        </w:numPr>
        <w:shd w:val="clear" w:color="auto" w:fill="auto"/>
        <w:tabs>
          <w:tab w:val="left" w:pos="1585"/>
        </w:tabs>
        <w:spacing w:before="0" w:after="26" w:line="320" w:lineRule="exact"/>
        <w:ind w:left="960"/>
      </w:pPr>
      <w:bookmarkStart w:id="17" w:name="bookmark16"/>
      <w:r>
        <w:rPr>
          <w:rStyle w:val="2b"/>
          <w:b/>
          <w:bCs/>
        </w:rPr>
        <w:t>Клиническая картина заболевания или состояния (группы</w:t>
      </w:r>
      <w:bookmarkEnd w:id="17"/>
    </w:p>
    <w:p w14:paraId="6A7D505C" w14:textId="77777777" w:rsidR="00312E26" w:rsidRDefault="008350B6">
      <w:pPr>
        <w:pStyle w:val="2a"/>
        <w:keepNext/>
        <w:keepLines/>
        <w:shd w:val="clear" w:color="auto" w:fill="auto"/>
        <w:spacing w:before="0" w:after="412" w:line="320" w:lineRule="exact"/>
        <w:jc w:val="center"/>
      </w:pPr>
      <w:bookmarkStart w:id="18" w:name="bookmark17"/>
      <w:r>
        <w:rPr>
          <w:rStyle w:val="2b"/>
          <w:b/>
          <w:bCs/>
        </w:rPr>
        <w:t>заболеваний или состояний)</w:t>
      </w:r>
      <w:bookmarkEnd w:id="18"/>
    </w:p>
    <w:p w14:paraId="6480CB03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6"/>
        </w:rPr>
        <w:t xml:space="preserve">Диагностическая картина ФП может варьировать от </w:t>
      </w:r>
      <w:r>
        <w:rPr>
          <w:rStyle w:val="26"/>
        </w:rPr>
        <w:t>огцугцения сердцебиения, одышки, тяжести в груди, расстройства сна, сонливости, слабости, психосоциальных расстройств до полного отсутствия какой-либо симптоматики [18-22].</w:t>
      </w:r>
    </w:p>
    <w:p w14:paraId="3BF91A04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6"/>
        </w:rPr>
        <w:t>На сегодняшний день для оценки выраженности симптомов аритмии и ее влияния на повсе</w:t>
      </w:r>
      <w:r>
        <w:rPr>
          <w:rStyle w:val="26"/>
        </w:rPr>
        <w:t xml:space="preserve">дневную деятельность рекомендуется использование модифицированной шкалы </w:t>
      </w:r>
      <w:r>
        <w:rPr>
          <w:rStyle w:val="26"/>
          <w:lang w:val="en-US" w:eastAsia="en-US" w:bidi="en-US"/>
        </w:rPr>
        <w:t xml:space="preserve">EHRA </w:t>
      </w:r>
      <w:r>
        <w:rPr>
          <w:rStyle w:val="26"/>
        </w:rPr>
        <w:t>[23]. Ее использование целесообразно для назначения лечения, ориентированного на снижение симптоматики и длительного наблюдения за качеством жизни пациентов.</w:t>
      </w:r>
    </w:p>
    <w:p w14:paraId="5E67E2D1" w14:textId="77777777" w:rsidR="00312E26" w:rsidRDefault="008350B6">
      <w:pPr>
        <w:pStyle w:val="25"/>
        <w:shd w:val="clear" w:color="auto" w:fill="auto"/>
        <w:spacing w:before="0" w:after="343" w:line="389" w:lineRule="exact"/>
        <w:ind w:left="400" w:hanging="400"/>
        <w:jc w:val="left"/>
      </w:pPr>
      <w:r>
        <w:rPr>
          <w:rStyle w:val="26"/>
        </w:rPr>
        <w:t>• Использование модиф</w:t>
      </w:r>
      <w:r>
        <w:rPr>
          <w:rStyle w:val="26"/>
        </w:rPr>
        <w:t xml:space="preserve">ицированной шкалы </w:t>
      </w:r>
      <w:r>
        <w:rPr>
          <w:rStyle w:val="26"/>
          <w:lang w:val="en-US" w:eastAsia="en-US" w:bidi="en-US"/>
        </w:rPr>
        <w:t xml:space="preserve">EHRA </w:t>
      </w:r>
      <w:r>
        <w:rPr>
          <w:rStyle w:val="26"/>
        </w:rPr>
        <w:t>рекомендуется в клинической практике для оценки симптомов, связанных с ФП [24, 25].</w:t>
      </w:r>
    </w:p>
    <w:p w14:paraId="5275642F" w14:textId="77777777" w:rsidR="00312E26" w:rsidRDefault="008350B6">
      <w:pPr>
        <w:pStyle w:val="43"/>
        <w:keepNext/>
        <w:keepLines/>
        <w:shd w:val="clear" w:color="auto" w:fill="auto"/>
        <w:spacing w:before="0" w:after="244" w:line="260" w:lineRule="exact"/>
      </w:pPr>
      <w:bookmarkStart w:id="19" w:name="bookmark18"/>
      <w:r>
        <w:rPr>
          <w:rStyle w:val="44"/>
          <w:b/>
          <w:bCs/>
        </w:rPr>
        <w:t xml:space="preserve">ЕОК — </w:t>
      </w:r>
      <w:r>
        <w:rPr>
          <w:rStyle w:val="44"/>
          <w:b/>
          <w:bCs/>
          <w:lang w:val="en-US" w:eastAsia="en-US" w:bidi="en-US"/>
        </w:rPr>
        <w:t xml:space="preserve">IB </w:t>
      </w:r>
      <w:r>
        <w:rPr>
          <w:rStyle w:val="44"/>
          <w:b/>
          <w:bCs/>
        </w:rPr>
        <w:t>(УУР С, УДД 4)</w:t>
      </w:r>
      <w:bookmarkEnd w:id="19"/>
    </w:p>
    <w:p w14:paraId="7C914D5E" w14:textId="77777777" w:rsidR="00312E26" w:rsidRDefault="008350B6">
      <w:pPr>
        <w:pStyle w:val="90"/>
        <w:shd w:val="clear" w:color="auto" w:fill="auto"/>
        <w:spacing w:before="0"/>
        <w:ind w:firstLine="0"/>
        <w:sectPr w:rsidR="00312E26">
          <w:pgSz w:w="11899" w:h="17405"/>
          <w:pgMar w:top="314" w:right="294" w:bottom="453" w:left="296" w:header="0" w:footer="3" w:gutter="0"/>
          <w:cols w:space="720"/>
          <w:noEndnote/>
          <w:docGrid w:linePitch="360"/>
        </w:sectPr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 xml:space="preserve">Модифицированная классификация </w:t>
      </w:r>
      <w:r>
        <w:rPr>
          <w:rStyle w:val="92"/>
          <w:i/>
          <w:iCs/>
          <w:lang w:val="en-US" w:eastAsia="en-US" w:bidi="en-US"/>
        </w:rPr>
        <w:t xml:space="preserve">EHRA </w:t>
      </w:r>
      <w:r>
        <w:rPr>
          <w:rStyle w:val="92"/>
          <w:i/>
          <w:iCs/>
        </w:rPr>
        <w:t>представлена в таблице Г1 приложения П1.</w:t>
      </w:r>
    </w:p>
    <w:p w14:paraId="6D51F75F" w14:textId="77777777" w:rsidR="00312E26" w:rsidRDefault="008350B6">
      <w:pPr>
        <w:pStyle w:val="10"/>
        <w:keepNext/>
        <w:keepLines/>
        <w:numPr>
          <w:ilvl w:val="0"/>
          <w:numId w:val="13"/>
        </w:numPr>
        <w:shd w:val="clear" w:color="auto" w:fill="auto"/>
        <w:tabs>
          <w:tab w:val="left" w:pos="4506"/>
        </w:tabs>
        <w:spacing w:before="0" w:after="187" w:line="460" w:lineRule="exact"/>
        <w:ind w:left="3980"/>
        <w:jc w:val="both"/>
      </w:pPr>
      <w:bookmarkStart w:id="20" w:name="bookmark19"/>
      <w:r>
        <w:lastRenderedPageBreak/>
        <w:t>Диагностика</w:t>
      </w:r>
      <w:bookmarkEnd w:id="20"/>
    </w:p>
    <w:p w14:paraId="7C8BEAD3" w14:textId="77777777" w:rsidR="00312E26" w:rsidRDefault="008350B6">
      <w:pPr>
        <w:pStyle w:val="80"/>
        <w:shd w:val="clear" w:color="auto" w:fill="auto"/>
        <w:spacing w:before="0" w:after="249" w:line="260" w:lineRule="exact"/>
      </w:pPr>
      <w:r>
        <w:rPr>
          <w:rStyle w:val="81"/>
          <w:b/>
          <w:bCs/>
          <w:i/>
          <w:iCs/>
        </w:rPr>
        <w:t>Критерии устаноеления диагноза/состояния:</w:t>
      </w:r>
    </w:p>
    <w:p w14:paraId="1EBC8F79" w14:textId="77777777" w:rsidR="00312E26" w:rsidRDefault="008350B6">
      <w:pPr>
        <w:pStyle w:val="25"/>
        <w:shd w:val="clear" w:color="auto" w:fill="auto"/>
        <w:spacing w:before="0" w:after="343" w:line="389" w:lineRule="exact"/>
        <w:ind w:firstLine="0"/>
        <w:jc w:val="both"/>
      </w:pPr>
      <w:r>
        <w:rPr>
          <w:rStyle w:val="26"/>
        </w:rPr>
        <w:t>Для установки диагноза ФП/ТП необходимо наличие зарегиетрированного эпизода аритмии е характерными ЭКГ-признаками длительноетью не менее 30 еекунд.</w:t>
      </w:r>
    </w:p>
    <w:p w14:paraId="42D8E14F" w14:textId="77777777" w:rsidR="00312E26" w:rsidRDefault="008350B6">
      <w:pPr>
        <w:pStyle w:val="25"/>
        <w:shd w:val="clear" w:color="auto" w:fill="auto"/>
        <w:spacing w:before="0" w:after="244" w:line="260" w:lineRule="exact"/>
        <w:ind w:firstLine="0"/>
        <w:jc w:val="both"/>
      </w:pPr>
      <w:r>
        <w:rPr>
          <w:rStyle w:val="26"/>
        </w:rPr>
        <w:t>Для ФП характерны:</w:t>
      </w:r>
    </w:p>
    <w:p w14:paraId="15487110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82"/>
        </w:tabs>
        <w:spacing w:before="0" w:after="0" w:line="389" w:lineRule="exact"/>
        <w:ind w:left="400" w:hanging="400"/>
        <w:jc w:val="both"/>
      </w:pPr>
      <w:r>
        <w:rPr>
          <w:rStyle w:val="26"/>
        </w:rPr>
        <w:t xml:space="preserve">Абеолютно нерегулярные интервалы </w:t>
      </w:r>
      <w:r>
        <w:rPr>
          <w:rStyle w:val="26"/>
          <w:lang w:val="en-US" w:eastAsia="en-US" w:bidi="en-US"/>
        </w:rPr>
        <w:t xml:space="preserve">RR </w:t>
      </w:r>
      <w:r>
        <w:rPr>
          <w:rStyle w:val="26"/>
        </w:rPr>
        <w:t>(не региетрируетея в елучаях еочетания ФП и АВ- блокады III етепени (еиндром Фредерика).</w:t>
      </w:r>
    </w:p>
    <w:p w14:paraId="172632BB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82"/>
        </w:tabs>
        <w:spacing w:before="0" w:after="0" w:line="389" w:lineRule="exact"/>
        <w:ind w:left="400" w:hanging="400"/>
        <w:jc w:val="both"/>
      </w:pPr>
      <w:r>
        <w:rPr>
          <w:rStyle w:val="26"/>
        </w:rPr>
        <w:t>Отеутетвие отчетливых зубцов Р на ЭКГ. В отдельных отведениях — чаще веего в отведении VI — иногда определяетея некоторая регулярна</w:t>
      </w:r>
      <w:r>
        <w:rPr>
          <w:rStyle w:val="26"/>
        </w:rPr>
        <w:t>я электричеекая активноеть предеердий.</w:t>
      </w:r>
    </w:p>
    <w:p w14:paraId="2F74E117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82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Длительноеть предеердного цикла (еели определяетея), те. интервала между двумя поеледовательными возбуждениями предеердий (Г-волн), обычно изменчива и еоетавляет менее 200 ме, что еоответетвует чаетоте предеердного ри</w:t>
      </w:r>
      <w:r>
        <w:rPr>
          <w:rStyle w:val="26"/>
        </w:rPr>
        <w:t>тма более 300 импульеов в минуту.</w:t>
      </w:r>
    </w:p>
    <w:p w14:paraId="31EBE8D4" w14:textId="77777777" w:rsidR="00312E26" w:rsidRDefault="008350B6">
      <w:pPr>
        <w:pStyle w:val="25"/>
        <w:shd w:val="clear" w:color="auto" w:fill="auto"/>
        <w:spacing w:before="0" w:after="244" w:line="260" w:lineRule="exact"/>
        <w:ind w:firstLine="0"/>
        <w:jc w:val="both"/>
      </w:pPr>
      <w:r>
        <w:rPr>
          <w:rStyle w:val="26"/>
        </w:rPr>
        <w:t>Для ТП характерными ЭКГ-критериями являютея:</w:t>
      </w:r>
    </w:p>
    <w:p w14:paraId="424FCCB4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82"/>
        </w:tabs>
        <w:spacing w:before="0" w:after="0" w:line="389" w:lineRule="exact"/>
        <w:ind w:left="400" w:hanging="400"/>
        <w:jc w:val="both"/>
      </w:pPr>
      <w:r>
        <w:rPr>
          <w:rStyle w:val="26"/>
        </w:rPr>
        <w:t xml:space="preserve">Регулярный предеердный ритм (волны </w:t>
      </w:r>
      <w:r>
        <w:rPr>
          <w:rStyle w:val="26"/>
          <w:lang w:val="en-US" w:eastAsia="en-US" w:bidi="en-US"/>
        </w:rPr>
        <w:t xml:space="preserve">F </w:t>
      </w:r>
      <w:r>
        <w:rPr>
          <w:rStyle w:val="26"/>
        </w:rPr>
        <w:t xml:space="preserve">е циклом менее 240 ме) е чаетотой 250-350 в минуту при одинаковых или изменяющихея интервалах </w:t>
      </w:r>
      <w:r>
        <w:rPr>
          <w:rStyle w:val="26"/>
          <w:lang w:val="en-US" w:eastAsia="en-US" w:bidi="en-US"/>
        </w:rPr>
        <w:t xml:space="preserve">RR. </w:t>
      </w:r>
      <w:r>
        <w:rPr>
          <w:rStyle w:val="26"/>
        </w:rPr>
        <w:t xml:space="preserve">В некоторых елучаях чаетота желудочкового </w:t>
      </w:r>
      <w:r>
        <w:rPr>
          <w:rStyle w:val="26"/>
        </w:rPr>
        <w:t>ритма может еущеетвенно варьировать (обычно наблюдаетея кратное проведение е предеердий на желудочки в еоотношении от 4:1 до 2:1, редко 1:1).</w:t>
      </w:r>
    </w:p>
    <w:p w14:paraId="0A6CFE5E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82"/>
        </w:tabs>
        <w:spacing w:before="0" w:after="0" w:line="389" w:lineRule="exact"/>
        <w:ind w:left="400" w:hanging="400"/>
        <w:jc w:val="both"/>
      </w:pPr>
      <w:r>
        <w:rPr>
          <w:rStyle w:val="26"/>
        </w:rPr>
        <w:t xml:space="preserve">Наличие волн </w:t>
      </w:r>
      <w:r>
        <w:rPr>
          <w:rStyle w:val="26"/>
          <w:lang w:val="en-US" w:eastAsia="en-US" w:bidi="en-US"/>
        </w:rPr>
        <w:t xml:space="preserve">F, </w:t>
      </w:r>
      <w:r>
        <w:rPr>
          <w:rStyle w:val="26"/>
        </w:rPr>
        <w:t>имеющих при типичном ТП вид «пилообразной» кривой, оеобенно отчетливо видных в нижних отведениях (</w:t>
      </w:r>
      <w:r>
        <w:rPr>
          <w:rStyle w:val="26"/>
        </w:rPr>
        <w:t xml:space="preserve">II, III, </w:t>
      </w:r>
      <w:r>
        <w:rPr>
          <w:rStyle w:val="26"/>
          <w:lang w:val="en-US" w:eastAsia="en-US" w:bidi="en-US"/>
        </w:rPr>
        <w:t>aVF).</w:t>
      </w:r>
    </w:p>
    <w:p w14:paraId="126721FC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82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Скрининг ФП рекомендован пациентам етарше 65 лет е иепользованием кратковременной запиеи ЭКГ либо пальпаторного иееледования пульеа или ауекультации еердца [26].</w:t>
      </w:r>
    </w:p>
    <w:p w14:paraId="198F7F1D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21" w:name="bookmark20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IB </w:t>
      </w:r>
      <w:r>
        <w:rPr>
          <w:rStyle w:val="38"/>
          <w:b/>
          <w:bCs/>
        </w:rPr>
        <w:t>(УУР В, УДД 3)</w:t>
      </w:r>
      <w:bookmarkEnd w:id="21"/>
    </w:p>
    <w:p w14:paraId="310C48B6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82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 xml:space="preserve">При наличии жалоб на эпизоды неритмичного </w:t>
      </w:r>
      <w:r>
        <w:rPr>
          <w:rStyle w:val="26"/>
        </w:rPr>
        <w:t>еердцебиения и при отеутетвии документированных эпизодов ФП/ТП при запиеи ЭКГ рекомендуетея выполнение еуточного мониторирования по Холтеру для иеключения коротких парокеизмов ФП/ТП [27].</w:t>
      </w:r>
    </w:p>
    <w:p w14:paraId="3F4E4B67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22" w:name="bookmark21"/>
      <w:r>
        <w:rPr>
          <w:rStyle w:val="38"/>
          <w:b/>
          <w:bCs/>
        </w:rPr>
        <w:t>ЕОК — нет (УУР С, УДД 5)</w:t>
      </w:r>
      <w:bookmarkEnd w:id="22"/>
    </w:p>
    <w:p w14:paraId="39AF8DBA" w14:textId="77777777" w:rsidR="00312E26" w:rsidRDefault="008350B6">
      <w:pPr>
        <w:pStyle w:val="90"/>
        <w:shd w:val="clear" w:color="auto" w:fill="auto"/>
        <w:spacing w:before="0" w:after="775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При наличии эпизода НЖТ длител</w:t>
      </w:r>
      <w:r>
        <w:rPr>
          <w:rStyle w:val="92"/>
          <w:i/>
          <w:iCs/>
        </w:rPr>
        <w:t>ьностью более 30 секунд с характерными ЭКГ-признаками ФП/ТП пациентам должен быть выставлен соответствующий диагноз и приняты все надлежащие меры по профилактике повторных пароксизмов и тромбоэмболических осложнений.</w:t>
      </w:r>
    </w:p>
    <w:p w14:paraId="1EDCF436" w14:textId="77777777" w:rsidR="00312E26" w:rsidRDefault="008350B6">
      <w:pPr>
        <w:pStyle w:val="2a"/>
        <w:keepNext/>
        <w:keepLines/>
        <w:numPr>
          <w:ilvl w:val="0"/>
          <w:numId w:val="15"/>
        </w:numPr>
        <w:shd w:val="clear" w:color="auto" w:fill="auto"/>
        <w:tabs>
          <w:tab w:val="left" w:pos="4655"/>
        </w:tabs>
        <w:spacing w:before="0" w:after="412" w:line="320" w:lineRule="exact"/>
        <w:ind w:left="3980"/>
      </w:pPr>
      <w:bookmarkStart w:id="23" w:name="bookmark22"/>
      <w:r>
        <w:rPr>
          <w:rStyle w:val="2b"/>
          <w:b/>
          <w:bCs/>
        </w:rPr>
        <w:t>Жалобы и анамнез</w:t>
      </w:r>
      <w:bookmarkEnd w:id="23"/>
    </w:p>
    <w:p w14:paraId="1D9174B7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6"/>
        </w:rPr>
        <w:t>Жалобы при ФП/ТП довол</w:t>
      </w:r>
      <w:r>
        <w:rPr>
          <w:rStyle w:val="26"/>
        </w:rPr>
        <w:t>ьно нетипичны и могут ветречатьея при других наджелудочковых аритмиях и других патологиях еердечно-еоеудиетой еиетемы. Наиболее чаетые из них: ощущения сердцебиения, одышки, тяжести в груди, расстройства сна, сонливости, слабости, психосоциальных расстройс</w:t>
      </w:r>
      <w:r>
        <w:rPr>
          <w:rStyle w:val="26"/>
        </w:rPr>
        <w:t xml:space="preserve">тв. У ряда пациентов отмечается полное отсутствие какой-либо симптоматики, и первым </w:t>
      </w:r>
      <w:r>
        <w:rPr>
          <w:rStyle w:val="26"/>
        </w:rPr>
        <w:lastRenderedPageBreak/>
        <w:t>проявлением ФП могут быть ишемический инсульт (ИИ) или ТИА.</w:t>
      </w:r>
    </w:p>
    <w:p w14:paraId="703753B0" w14:textId="77777777" w:rsidR="00312E26" w:rsidRDefault="008350B6">
      <w:pPr>
        <w:pStyle w:val="25"/>
        <w:shd w:val="clear" w:color="auto" w:fill="auto"/>
        <w:spacing w:before="0" w:after="343" w:line="389" w:lineRule="exact"/>
        <w:ind w:left="400" w:hanging="400"/>
        <w:jc w:val="both"/>
      </w:pPr>
      <w:r>
        <w:rPr>
          <w:rStyle w:val="26"/>
        </w:rPr>
        <w:t>• Рекомендуется собирать полный медицинский и семейный анамнез для оценки семейной предрасположенности и наличии</w:t>
      </w:r>
      <w:r>
        <w:rPr>
          <w:rStyle w:val="26"/>
        </w:rPr>
        <w:t xml:space="preserve"> факторов риска развития ФП/ТП [28, 29].</w:t>
      </w:r>
    </w:p>
    <w:p w14:paraId="15928485" w14:textId="77777777" w:rsidR="00312E26" w:rsidRDefault="008350B6">
      <w:pPr>
        <w:pStyle w:val="37"/>
        <w:keepNext/>
        <w:keepLines/>
        <w:shd w:val="clear" w:color="auto" w:fill="auto"/>
        <w:spacing w:after="822" w:line="260" w:lineRule="exact"/>
        <w:ind w:left="400"/>
      </w:pPr>
      <w:bookmarkStart w:id="24" w:name="bookmark23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1C </w:t>
      </w:r>
      <w:r>
        <w:rPr>
          <w:rStyle w:val="38"/>
          <w:b/>
          <w:bCs/>
        </w:rPr>
        <w:t>(УУР С, УДД 5)</w:t>
      </w:r>
      <w:bookmarkEnd w:id="24"/>
    </w:p>
    <w:p w14:paraId="30F2A647" w14:textId="77777777" w:rsidR="00312E26" w:rsidRDefault="008350B6">
      <w:pPr>
        <w:pStyle w:val="2a"/>
        <w:keepNext/>
        <w:keepLines/>
        <w:numPr>
          <w:ilvl w:val="0"/>
          <w:numId w:val="15"/>
        </w:numPr>
        <w:shd w:val="clear" w:color="auto" w:fill="auto"/>
        <w:tabs>
          <w:tab w:val="left" w:pos="3983"/>
        </w:tabs>
        <w:spacing w:before="0" w:after="412" w:line="320" w:lineRule="exact"/>
        <w:ind w:left="3320"/>
      </w:pPr>
      <w:bookmarkStart w:id="25" w:name="bookmark24"/>
      <w:r>
        <w:rPr>
          <w:rStyle w:val="2b"/>
          <w:b/>
          <w:bCs/>
        </w:rPr>
        <w:t>Физикальное обследование</w:t>
      </w:r>
      <w:bookmarkEnd w:id="25"/>
    </w:p>
    <w:p w14:paraId="67E1C1F7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70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Всем больным ФП рекомендуется пальпаторное определение пульса в покое для выявления скрытой аритмии [28, 29].</w:t>
      </w:r>
    </w:p>
    <w:p w14:paraId="5ADB0835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400"/>
      </w:pPr>
      <w:bookmarkStart w:id="26" w:name="bookmark25"/>
      <w:r>
        <w:rPr>
          <w:rStyle w:val="38"/>
          <w:b/>
          <w:bCs/>
        </w:rPr>
        <w:t>ЕОК — нет (УУР С, УДД 5)</w:t>
      </w:r>
      <w:bookmarkEnd w:id="26"/>
    </w:p>
    <w:p w14:paraId="1FD6AD2D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70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 xml:space="preserve">У всех пациентов с ФП </w:t>
      </w:r>
      <w:r>
        <w:rPr>
          <w:rStyle w:val="26"/>
        </w:rPr>
        <w:t>рекомендуется выполнение тщательного объективного обследования, определения антропометрических данных для выявления избыточной массы тела/ожирения, полное обследование сердечно-сосудистой системы и выявление сопутствующей патологии [30].</w:t>
      </w:r>
    </w:p>
    <w:p w14:paraId="09BE5B9C" w14:textId="77777777" w:rsidR="00312E26" w:rsidRDefault="008350B6">
      <w:pPr>
        <w:pStyle w:val="37"/>
        <w:keepNext/>
        <w:keepLines/>
        <w:shd w:val="clear" w:color="auto" w:fill="auto"/>
        <w:spacing w:after="822" w:line="260" w:lineRule="exact"/>
        <w:ind w:left="400"/>
      </w:pPr>
      <w:bookmarkStart w:id="27" w:name="bookmark26"/>
      <w:r>
        <w:rPr>
          <w:rStyle w:val="38"/>
          <w:b/>
          <w:bCs/>
        </w:rPr>
        <w:t xml:space="preserve">ЕОК — нет (УУР С, </w:t>
      </w:r>
      <w:r>
        <w:rPr>
          <w:rStyle w:val="38"/>
          <w:b/>
          <w:bCs/>
        </w:rPr>
        <w:t>УДД 5)</w:t>
      </w:r>
      <w:bookmarkEnd w:id="27"/>
    </w:p>
    <w:p w14:paraId="66CD355A" w14:textId="77777777" w:rsidR="00312E26" w:rsidRDefault="008350B6">
      <w:pPr>
        <w:pStyle w:val="2a"/>
        <w:keepNext/>
        <w:keepLines/>
        <w:numPr>
          <w:ilvl w:val="0"/>
          <w:numId w:val="15"/>
        </w:numPr>
        <w:shd w:val="clear" w:color="auto" w:fill="auto"/>
        <w:tabs>
          <w:tab w:val="left" w:pos="2583"/>
        </w:tabs>
        <w:spacing w:before="0" w:after="412" w:line="320" w:lineRule="exact"/>
        <w:ind w:left="1920"/>
      </w:pPr>
      <w:bookmarkStart w:id="28" w:name="bookmark27"/>
      <w:r>
        <w:rPr>
          <w:rStyle w:val="2b"/>
          <w:b/>
          <w:bCs/>
        </w:rPr>
        <w:t>Лабораторные диагностические исследования</w:t>
      </w:r>
      <w:bookmarkEnd w:id="28"/>
    </w:p>
    <w:p w14:paraId="6984BB0C" w14:textId="77777777" w:rsidR="00312E26" w:rsidRDefault="008350B6">
      <w:pPr>
        <w:pStyle w:val="25"/>
        <w:shd w:val="clear" w:color="auto" w:fill="auto"/>
        <w:spacing w:before="0" w:after="775" w:line="389" w:lineRule="exact"/>
        <w:ind w:firstLine="0"/>
        <w:jc w:val="both"/>
      </w:pPr>
      <w:r>
        <w:rPr>
          <w:rStyle w:val="26"/>
        </w:rPr>
        <w:t xml:space="preserve">Для верификации диагноза ФП/ТП использование лабораторных методов диагностики не требуется, однако детальное обследование пациента, в том числе с использованием лабораторных методов </w:t>
      </w:r>
      <w:r>
        <w:rPr>
          <w:rStyle w:val="26"/>
        </w:rPr>
        <w:t xml:space="preserve">исследования, необходимо всем пациентам с документированной ФП при наличии показаний для назначения постоянной антикоагулянтной терапии. Более детально вопрос будет рассмотрен в разделе 2.5.1 «Обследование пациентов с ФП перед назначением антикоагулянтной </w:t>
      </w:r>
      <w:r>
        <w:rPr>
          <w:rStyle w:val="26"/>
        </w:rPr>
        <w:t>терапии».</w:t>
      </w:r>
    </w:p>
    <w:p w14:paraId="2408B725" w14:textId="77777777" w:rsidR="00312E26" w:rsidRDefault="008350B6">
      <w:pPr>
        <w:pStyle w:val="2a"/>
        <w:keepNext/>
        <w:keepLines/>
        <w:numPr>
          <w:ilvl w:val="0"/>
          <w:numId w:val="15"/>
        </w:numPr>
        <w:shd w:val="clear" w:color="auto" w:fill="auto"/>
        <w:tabs>
          <w:tab w:val="left" w:pos="2183"/>
        </w:tabs>
        <w:spacing w:before="0" w:after="407" w:line="320" w:lineRule="exact"/>
        <w:ind w:left="1520"/>
      </w:pPr>
      <w:bookmarkStart w:id="29" w:name="bookmark28"/>
      <w:r>
        <w:rPr>
          <w:rStyle w:val="2b"/>
          <w:b/>
          <w:bCs/>
        </w:rPr>
        <w:t>Инструментальные диагностические исследования</w:t>
      </w:r>
      <w:bookmarkEnd w:id="29"/>
    </w:p>
    <w:p w14:paraId="7D66BC9C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70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С целью подтверждения наличия ФП всем пациентам с подозрением на ФП рекомендовано выполнение ЭКГ [23].</w:t>
      </w:r>
    </w:p>
    <w:p w14:paraId="695EB963" w14:textId="77777777" w:rsidR="00312E26" w:rsidRDefault="008350B6">
      <w:pPr>
        <w:pStyle w:val="37"/>
        <w:keepNext/>
        <w:keepLines/>
        <w:shd w:val="clear" w:color="auto" w:fill="auto"/>
        <w:spacing w:after="239" w:line="260" w:lineRule="exact"/>
        <w:ind w:left="400"/>
      </w:pPr>
      <w:bookmarkStart w:id="30" w:name="bookmark29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IB </w:t>
      </w:r>
      <w:r>
        <w:rPr>
          <w:rStyle w:val="38"/>
          <w:b/>
          <w:bCs/>
        </w:rPr>
        <w:t>(УУР С, УДД 5)</w:t>
      </w:r>
      <w:bookmarkEnd w:id="30"/>
    </w:p>
    <w:p w14:paraId="71FAE999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70"/>
        </w:tabs>
        <w:spacing w:before="0" w:after="0" w:line="389" w:lineRule="exact"/>
        <w:ind w:left="400" w:hanging="400"/>
        <w:jc w:val="both"/>
      </w:pPr>
      <w:r>
        <w:rPr>
          <w:rStyle w:val="26"/>
        </w:rPr>
        <w:t xml:space="preserve">Пациентам, получающим антиаритмическую терапию, </w:t>
      </w:r>
      <w:r>
        <w:rPr>
          <w:rStyle w:val="26"/>
        </w:rPr>
        <w:t>рекомендуется регулярное выполнение ЭКГ в 12 отведениях с целью оценки безопасности и эффективности лечения [28, 29].</w:t>
      </w:r>
    </w:p>
    <w:p w14:paraId="41E07C3B" w14:textId="77777777" w:rsidR="00312E26" w:rsidRDefault="008350B6">
      <w:pPr>
        <w:pStyle w:val="37"/>
        <w:keepNext/>
        <w:keepLines/>
        <w:shd w:val="clear" w:color="auto" w:fill="auto"/>
        <w:spacing w:after="235" w:line="260" w:lineRule="exact"/>
        <w:ind w:left="380" w:hanging="380"/>
      </w:pPr>
      <w:bookmarkStart w:id="31" w:name="bookmark30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IC </w:t>
      </w:r>
      <w:r>
        <w:rPr>
          <w:rStyle w:val="38"/>
          <w:b/>
          <w:bCs/>
        </w:rPr>
        <w:t>(УУР С, УДД 5)</w:t>
      </w:r>
      <w:bookmarkEnd w:id="31"/>
    </w:p>
    <w:p w14:paraId="5C0AC1C4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5"/>
        </w:tabs>
        <w:spacing w:before="0" w:after="347" w:line="394" w:lineRule="exact"/>
        <w:ind w:left="380" w:hanging="380"/>
        <w:jc w:val="both"/>
      </w:pPr>
      <w:r>
        <w:rPr>
          <w:rStyle w:val="26"/>
        </w:rPr>
        <w:t>Выполнение длительного мониторирования ЭКГ рекомендовано еимптомным пациентам для оценки адекватноети контроля чае</w:t>
      </w:r>
      <w:r>
        <w:rPr>
          <w:rStyle w:val="26"/>
        </w:rPr>
        <w:t>тоты и уточнения взаимоевязи между приетупами ФП и жалобами [23].</w:t>
      </w:r>
    </w:p>
    <w:p w14:paraId="23B87058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380" w:hanging="380"/>
      </w:pPr>
      <w:bookmarkStart w:id="32" w:name="bookmark31"/>
      <w:r>
        <w:rPr>
          <w:rStyle w:val="38"/>
          <w:b/>
          <w:bCs/>
        </w:rPr>
        <w:lastRenderedPageBreak/>
        <w:t>ЕОК — НаС (УУР С, УДД 5)</w:t>
      </w:r>
      <w:bookmarkEnd w:id="32"/>
    </w:p>
    <w:p w14:paraId="75BAA846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5"/>
        </w:tabs>
        <w:spacing w:before="0" w:after="343" w:line="389" w:lineRule="exact"/>
        <w:ind w:left="380" w:hanging="380"/>
        <w:jc w:val="both"/>
      </w:pPr>
      <w:r>
        <w:rPr>
          <w:rStyle w:val="26"/>
        </w:rPr>
        <w:t>Веем пациентам е ФП рекомендовано проведение транеторакальной эхокардиографии для оценки еердечной етруктуры и функции [32].</w:t>
      </w:r>
    </w:p>
    <w:p w14:paraId="14D66A23" w14:textId="77777777" w:rsidR="00312E26" w:rsidRDefault="008350B6">
      <w:pPr>
        <w:pStyle w:val="37"/>
        <w:keepNext/>
        <w:keepLines/>
        <w:shd w:val="clear" w:color="auto" w:fill="auto"/>
        <w:spacing w:after="239" w:line="260" w:lineRule="exact"/>
        <w:ind w:left="380" w:hanging="380"/>
      </w:pPr>
      <w:bookmarkStart w:id="33" w:name="bookmark32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1C </w:t>
      </w:r>
      <w:r>
        <w:rPr>
          <w:rStyle w:val="38"/>
          <w:b/>
          <w:bCs/>
        </w:rPr>
        <w:t>(УУР С, УДД 5)</w:t>
      </w:r>
      <w:bookmarkEnd w:id="33"/>
    </w:p>
    <w:p w14:paraId="00B278FD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5"/>
        </w:tabs>
        <w:spacing w:before="0" w:after="343" w:line="389" w:lineRule="exact"/>
        <w:ind w:left="380" w:hanging="380"/>
        <w:jc w:val="both"/>
      </w:pPr>
      <w:r>
        <w:rPr>
          <w:rStyle w:val="26"/>
        </w:rPr>
        <w:t>Пациентам е ТИА или ИИ рекомендуетея екрининг е помощью региетрации кратковременной ЭКГ е поеледующим мониторированием ЭКГ в течение как минимум 72 чаеов для выявления ФП [31,33].</w:t>
      </w:r>
    </w:p>
    <w:p w14:paraId="59D84532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380" w:hanging="380"/>
      </w:pPr>
      <w:bookmarkStart w:id="34" w:name="bookmark33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IB </w:t>
      </w:r>
      <w:r>
        <w:rPr>
          <w:rStyle w:val="38"/>
          <w:b/>
          <w:bCs/>
        </w:rPr>
        <w:t>(УУР С, УДД 4)</w:t>
      </w:r>
      <w:bookmarkEnd w:id="34"/>
    </w:p>
    <w:p w14:paraId="58E36D59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5"/>
        </w:tabs>
        <w:spacing w:before="0" w:after="343" w:line="389" w:lineRule="exact"/>
        <w:ind w:left="380" w:hanging="380"/>
        <w:jc w:val="both"/>
      </w:pPr>
      <w:r>
        <w:rPr>
          <w:rStyle w:val="26"/>
        </w:rPr>
        <w:t>Рекомендуетея изучение диагноетичеекой информации ЭК</w:t>
      </w:r>
      <w:r>
        <w:rPr>
          <w:rStyle w:val="26"/>
        </w:rPr>
        <w:t>С*** и ИКД *** на регулярной оенове е уелью выявления эпизодов чаетого предеердного ритма (ЭЧПР) при проведении планового программирования имплантируемых уетройетв. [34].</w:t>
      </w:r>
    </w:p>
    <w:p w14:paraId="27E6E100" w14:textId="77777777" w:rsidR="00312E26" w:rsidRDefault="008350B6">
      <w:pPr>
        <w:pStyle w:val="37"/>
        <w:keepNext/>
        <w:keepLines/>
        <w:shd w:val="clear" w:color="auto" w:fill="auto"/>
        <w:spacing w:after="239" w:line="260" w:lineRule="exact"/>
        <w:ind w:left="380" w:hanging="380"/>
      </w:pPr>
      <w:bookmarkStart w:id="35" w:name="bookmark34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IB </w:t>
      </w:r>
      <w:r>
        <w:rPr>
          <w:rStyle w:val="38"/>
          <w:b/>
          <w:bCs/>
        </w:rPr>
        <w:t>(УУР С, УДД 5)</w:t>
      </w:r>
      <w:bookmarkEnd w:id="35"/>
    </w:p>
    <w:p w14:paraId="5F528587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Для детекции ФП пациентам, которым проведена имп</w:t>
      </w:r>
      <w:r>
        <w:rPr>
          <w:rStyle w:val="92"/>
          <w:i/>
          <w:iCs/>
        </w:rPr>
        <w:t>лантация ЭКС и ИКД, имеющим предсердный электрод, рекомендована активация функции регистрации внутрисердечной электрограммы, если это не предусмотрено номинальными настройками ЭКС***. Всем пациентам с зарегистрированными эпизодами частого предсердного ритм</w:t>
      </w:r>
      <w:r>
        <w:rPr>
          <w:rStyle w:val="92"/>
          <w:i/>
          <w:iCs/>
        </w:rPr>
        <w:t>а показан анализ внутрисердечных электрограмм для выявления истинной ФП. У пациентов с высоким риском ТЭО может быть рассмотрено назначение ОАК без подтверждения ФП на ЭКГ, при этом длительность ЭЧПР должна составлять не менее 5-6 минут.</w:t>
      </w:r>
    </w:p>
    <w:p w14:paraId="7BD985A6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5"/>
        </w:tabs>
        <w:spacing w:before="0" w:after="343" w:line="389" w:lineRule="exact"/>
        <w:ind w:left="380" w:hanging="380"/>
        <w:jc w:val="both"/>
      </w:pPr>
      <w:r>
        <w:rPr>
          <w:rStyle w:val="26"/>
        </w:rPr>
        <w:t>У пациентов е крип</w:t>
      </w:r>
      <w:r>
        <w:rPr>
          <w:rStyle w:val="26"/>
        </w:rPr>
        <w:t>тогенным инеультом рекомендовано раеематривать возможноеть дополнительного мониторинга ЭКГ е иепользованием неинвазивных мониторов или имплантируемых петлевых региетраторов для выявления беееимптомной ФП [35].</w:t>
      </w:r>
    </w:p>
    <w:p w14:paraId="62E929F0" w14:textId="77777777" w:rsidR="00312E26" w:rsidRDefault="008350B6">
      <w:pPr>
        <w:pStyle w:val="37"/>
        <w:keepNext/>
        <w:keepLines/>
        <w:shd w:val="clear" w:color="auto" w:fill="auto"/>
        <w:spacing w:after="235" w:line="260" w:lineRule="exact"/>
        <w:ind w:left="380" w:hanging="380"/>
      </w:pPr>
      <w:bookmarkStart w:id="36" w:name="bookmark35"/>
      <w:r>
        <w:rPr>
          <w:rStyle w:val="38"/>
          <w:b/>
          <w:bCs/>
        </w:rPr>
        <w:t>ЕОК — ПаВ (УУР А, УДД 2)</w:t>
      </w:r>
      <w:bookmarkEnd w:id="36"/>
    </w:p>
    <w:p w14:paraId="25FAC71D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5"/>
        </w:tabs>
        <w:spacing w:before="0" w:after="347" w:line="394" w:lineRule="exact"/>
        <w:ind w:left="380" w:hanging="380"/>
        <w:jc w:val="both"/>
      </w:pPr>
      <w:r>
        <w:rPr>
          <w:rStyle w:val="26"/>
        </w:rPr>
        <w:t>Сиетематичеекий ЭКГ-екрининг для выявления ФП рекомендовано раеематривать у пациентов е выеоким риеком инеульта или етаргче 75 лет [36-37].</w:t>
      </w:r>
    </w:p>
    <w:p w14:paraId="20B55EBB" w14:textId="77777777" w:rsidR="00312E26" w:rsidRDefault="008350B6">
      <w:pPr>
        <w:pStyle w:val="25"/>
        <w:shd w:val="clear" w:color="auto" w:fill="auto"/>
        <w:spacing w:before="0" w:after="822" w:line="260" w:lineRule="exact"/>
        <w:ind w:left="380" w:hanging="380"/>
        <w:jc w:val="both"/>
      </w:pPr>
      <w:r>
        <w:rPr>
          <w:rStyle w:val="27"/>
        </w:rPr>
        <w:t xml:space="preserve">ЕОК — ПЬВ </w:t>
      </w:r>
      <w:r>
        <w:rPr>
          <w:rStyle w:val="26"/>
        </w:rPr>
        <w:t>(УДД 4 УУР С)</w:t>
      </w:r>
    </w:p>
    <w:p w14:paraId="68FFF270" w14:textId="77777777" w:rsidR="00312E26" w:rsidRDefault="008350B6">
      <w:pPr>
        <w:pStyle w:val="2a"/>
        <w:keepNext/>
        <w:keepLines/>
        <w:numPr>
          <w:ilvl w:val="0"/>
          <w:numId w:val="15"/>
        </w:numPr>
        <w:shd w:val="clear" w:color="auto" w:fill="auto"/>
        <w:tabs>
          <w:tab w:val="left" w:pos="3216"/>
        </w:tabs>
        <w:spacing w:before="0" w:after="0" w:line="320" w:lineRule="exact"/>
        <w:ind w:left="2560"/>
      </w:pPr>
      <w:bookmarkStart w:id="37" w:name="bookmark36"/>
      <w:r>
        <w:rPr>
          <w:rStyle w:val="2b"/>
          <w:b/>
          <w:bCs/>
        </w:rPr>
        <w:t>Иные диагностические исследования</w:t>
      </w:r>
      <w:bookmarkEnd w:id="37"/>
    </w:p>
    <w:p w14:paraId="3E04AFF8" w14:textId="77777777" w:rsidR="00312E26" w:rsidRDefault="008350B6">
      <w:pPr>
        <w:pStyle w:val="50"/>
        <w:shd w:val="clear" w:color="auto" w:fill="auto"/>
        <w:spacing w:before="0" w:after="249" w:line="260" w:lineRule="exact"/>
        <w:ind w:left="400"/>
      </w:pPr>
      <w:r>
        <w:rPr>
          <w:rStyle w:val="51"/>
          <w:b/>
          <w:bCs/>
        </w:rPr>
        <w:t>2.5.1 Обследование пациентов с ФП перед назначением антико</w:t>
      </w:r>
      <w:r>
        <w:rPr>
          <w:rStyle w:val="51"/>
          <w:b/>
          <w:bCs/>
        </w:rPr>
        <w:t>агулянтной терапии</w:t>
      </w:r>
    </w:p>
    <w:p w14:paraId="54DF8B8B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6"/>
        </w:rPr>
        <w:t>Перед назначением любого антикоагулянтарекомендовано провеети обеледование пациента, направленное на иеключение анемии, определение функции печени и почек, а также выявление потенциальных иеточников кровотечений. Оеобое внимание етоит об</w:t>
      </w:r>
      <w:r>
        <w:rPr>
          <w:rStyle w:val="26"/>
        </w:rPr>
        <w:t>ращать на наличие эрозивно-язвенного поражения желудочно-кишечного тракта (ЖКТ), заболеваний печени, мочекаменной болезни и воепалительных заболеваний мочеполовой еиетемы, хроничеекого геморроя, злокачеетвенных новообразований, миомы матки, аневризмы аорты</w:t>
      </w:r>
      <w:r>
        <w:rPr>
          <w:rStyle w:val="26"/>
        </w:rPr>
        <w:t xml:space="preserve"> и ее ветвей, включая </w:t>
      </w:r>
      <w:r>
        <w:rPr>
          <w:rStyle w:val="26"/>
        </w:rPr>
        <w:lastRenderedPageBreak/>
        <w:t>интракраниальные артерии. Веем пациентам е эритроцитурией показано проведение ультразвукового иееледования почек и мочевыводящих путей для иеключения мочекаменной болезни, опухолей, воепалительных заболеваний и т.п. Женщинам е анамнез</w:t>
      </w:r>
      <w:r>
        <w:rPr>
          <w:rStyle w:val="26"/>
        </w:rPr>
        <w:t>ом аномальных маточных геморрагий показан оемотр гинеколога е целью иеключения диефункциональных кровотечений и опухолей как причины кровотечений. Пациентам е рефрактерной артериальной гипертонией или еахарным диабетом показан оемотр окулиета. В еложных ел</w:t>
      </w:r>
      <w:r>
        <w:rPr>
          <w:rStyle w:val="26"/>
        </w:rPr>
        <w:t>учаях решение о назначении антикоагулянтовдолжно приниматьея конеилиумом экепертов заинтерееованных епециальноетей.</w:t>
      </w:r>
    </w:p>
    <w:p w14:paraId="1EF93428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Веем пациентам перед назначением пероральных антикоагулянтов рекомендовано проведение развернутого клиничеекого анализа крови (е определение</w:t>
      </w:r>
      <w:r>
        <w:rPr>
          <w:rStyle w:val="26"/>
        </w:rPr>
        <w:t>м уровня гемоглобина, количеетва эритроцитов, количеетва тромбоцитов) для иеключения анемии и тромбоцитопении [27, 38-43, 75].</w:t>
      </w:r>
    </w:p>
    <w:p w14:paraId="5952A225" w14:textId="77777777" w:rsidR="00312E26" w:rsidRDefault="008350B6">
      <w:pPr>
        <w:pStyle w:val="50"/>
        <w:shd w:val="clear" w:color="auto" w:fill="auto"/>
        <w:spacing w:before="0" w:after="235" w:line="260" w:lineRule="exact"/>
        <w:ind w:left="400"/>
      </w:pPr>
      <w:r>
        <w:rPr>
          <w:rStyle w:val="51"/>
          <w:b/>
          <w:bCs/>
        </w:rPr>
        <w:t>ЕОК — нет (УУР С, УДД 5)</w:t>
      </w:r>
    </w:p>
    <w:p w14:paraId="52234772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  <w:tab w:val="right" w:pos="2438"/>
          <w:tab w:val="right" w:pos="3379"/>
          <w:tab w:val="right" w:pos="5136"/>
          <w:tab w:val="right" w:pos="6955"/>
          <w:tab w:val="center" w:pos="8102"/>
          <w:tab w:val="right" w:pos="11069"/>
        </w:tabs>
        <w:spacing w:before="0" w:after="0" w:line="389" w:lineRule="exact"/>
        <w:ind w:left="400" w:hanging="400"/>
        <w:jc w:val="both"/>
      </w:pPr>
      <w:r>
        <w:rPr>
          <w:rStyle w:val="26"/>
        </w:rPr>
        <w:t>Веем</w:t>
      </w:r>
      <w:r>
        <w:rPr>
          <w:rStyle w:val="26"/>
        </w:rPr>
        <w:tab/>
        <w:t>пациентам</w:t>
      </w:r>
      <w:r>
        <w:rPr>
          <w:rStyle w:val="26"/>
        </w:rPr>
        <w:tab/>
        <w:t>перед</w:t>
      </w:r>
      <w:r>
        <w:rPr>
          <w:rStyle w:val="26"/>
        </w:rPr>
        <w:tab/>
        <w:t>назначением</w:t>
      </w:r>
      <w:r>
        <w:rPr>
          <w:rStyle w:val="26"/>
        </w:rPr>
        <w:tab/>
        <w:t>пероральных</w:t>
      </w:r>
      <w:r>
        <w:rPr>
          <w:rStyle w:val="26"/>
        </w:rPr>
        <w:tab/>
        <w:t>антикоагулянтов</w:t>
      </w:r>
      <w:r>
        <w:rPr>
          <w:rStyle w:val="26"/>
        </w:rPr>
        <w:tab/>
        <w:t>рекомендовано</w:t>
      </w:r>
    </w:p>
    <w:p w14:paraId="2E78D0BC" w14:textId="77777777" w:rsidR="00312E26" w:rsidRDefault="008350B6">
      <w:pPr>
        <w:pStyle w:val="25"/>
        <w:shd w:val="clear" w:color="auto" w:fill="auto"/>
        <w:spacing w:before="0" w:after="343" w:line="389" w:lineRule="exact"/>
        <w:ind w:left="400" w:firstLine="0"/>
        <w:jc w:val="both"/>
      </w:pPr>
      <w:r>
        <w:rPr>
          <w:rStyle w:val="26"/>
        </w:rPr>
        <w:t xml:space="preserve">определение уровня гепатоепецифичееких ферментов </w:t>
      </w:r>
      <w:r>
        <w:rPr>
          <w:rStyle w:val="26"/>
          <w:lang w:val="en-US" w:eastAsia="en-US" w:bidi="en-US"/>
        </w:rPr>
        <w:t xml:space="preserve">(ACT, </w:t>
      </w:r>
      <w:r>
        <w:rPr>
          <w:rStyle w:val="26"/>
        </w:rPr>
        <w:t>АЛТ), общего билирубина, общего белка для иеключения патологии печени [27, 38, 40-42, 75].</w:t>
      </w:r>
    </w:p>
    <w:p w14:paraId="6BEC7A7C" w14:textId="77777777" w:rsidR="00312E26" w:rsidRDefault="008350B6">
      <w:pPr>
        <w:pStyle w:val="50"/>
        <w:shd w:val="clear" w:color="auto" w:fill="auto"/>
        <w:spacing w:before="0" w:after="235" w:line="260" w:lineRule="exact"/>
        <w:ind w:left="400"/>
      </w:pPr>
      <w:r>
        <w:rPr>
          <w:rStyle w:val="51"/>
          <w:b/>
          <w:bCs/>
        </w:rPr>
        <w:t>ЕОК — нет (УУР С, УДД 5)</w:t>
      </w:r>
    </w:p>
    <w:p w14:paraId="6A23DE1B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  <w:tab w:val="right" w:pos="2438"/>
          <w:tab w:val="right" w:pos="3379"/>
          <w:tab w:val="right" w:pos="5136"/>
          <w:tab w:val="right" w:pos="6955"/>
          <w:tab w:val="center" w:pos="8102"/>
          <w:tab w:val="right" w:pos="11069"/>
        </w:tabs>
        <w:spacing w:before="0" w:after="0" w:line="389" w:lineRule="exact"/>
        <w:ind w:left="400" w:hanging="400"/>
        <w:jc w:val="both"/>
      </w:pPr>
      <w:r>
        <w:rPr>
          <w:rStyle w:val="26"/>
        </w:rPr>
        <w:t>Веем</w:t>
      </w:r>
      <w:r>
        <w:rPr>
          <w:rStyle w:val="26"/>
        </w:rPr>
        <w:tab/>
        <w:t>пациентам</w:t>
      </w:r>
      <w:r>
        <w:rPr>
          <w:rStyle w:val="26"/>
        </w:rPr>
        <w:tab/>
        <w:t>перед</w:t>
      </w:r>
      <w:r>
        <w:rPr>
          <w:rStyle w:val="26"/>
        </w:rPr>
        <w:tab/>
        <w:t>назначением</w:t>
      </w:r>
      <w:r>
        <w:rPr>
          <w:rStyle w:val="26"/>
        </w:rPr>
        <w:tab/>
        <w:t>пероральных</w:t>
      </w:r>
      <w:r>
        <w:rPr>
          <w:rStyle w:val="26"/>
        </w:rPr>
        <w:tab/>
        <w:t>антикоагулянтов</w:t>
      </w:r>
      <w:r>
        <w:rPr>
          <w:rStyle w:val="26"/>
        </w:rPr>
        <w:tab/>
        <w:t>рекомендовано</w:t>
      </w:r>
    </w:p>
    <w:p w14:paraId="7D0CA3C5" w14:textId="77777777" w:rsidR="00312E26" w:rsidRDefault="008350B6">
      <w:pPr>
        <w:pStyle w:val="25"/>
        <w:shd w:val="clear" w:color="auto" w:fill="auto"/>
        <w:spacing w:before="0" w:after="343" w:line="389" w:lineRule="exact"/>
        <w:ind w:left="400" w:firstLine="0"/>
        <w:jc w:val="both"/>
      </w:pPr>
      <w:r>
        <w:rPr>
          <w:rStyle w:val="26"/>
        </w:rPr>
        <w:t>определени</w:t>
      </w:r>
      <w:r>
        <w:rPr>
          <w:rStyle w:val="26"/>
        </w:rPr>
        <w:t>е уровня креатинина крови е раечетом клиренеа креатинина по формуле Кокрофта — Голта для иеключения хроничеекой болезни почек [27, 38, 40-44, 75].</w:t>
      </w:r>
    </w:p>
    <w:p w14:paraId="68F3C755" w14:textId="77777777" w:rsidR="00312E26" w:rsidRDefault="008350B6">
      <w:pPr>
        <w:pStyle w:val="50"/>
        <w:shd w:val="clear" w:color="auto" w:fill="auto"/>
        <w:spacing w:before="0" w:after="235" w:line="260" w:lineRule="exact"/>
        <w:ind w:left="400"/>
      </w:pPr>
      <w:r>
        <w:rPr>
          <w:rStyle w:val="51"/>
          <w:b/>
          <w:bCs/>
        </w:rPr>
        <w:t xml:space="preserve">ЕОК — </w:t>
      </w:r>
      <w:r>
        <w:rPr>
          <w:rStyle w:val="51"/>
          <w:b/>
          <w:bCs/>
          <w:lang w:val="en-US" w:eastAsia="en-US" w:bidi="en-US"/>
        </w:rPr>
        <w:t xml:space="preserve">IA </w:t>
      </w:r>
      <w:r>
        <w:rPr>
          <w:rStyle w:val="51"/>
          <w:b/>
          <w:bCs/>
        </w:rPr>
        <w:t>(УУР С, УДД 5)</w:t>
      </w:r>
    </w:p>
    <w:p w14:paraId="6B32F100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  <w:tab w:val="right" w:pos="2438"/>
          <w:tab w:val="right" w:pos="3379"/>
          <w:tab w:val="right" w:pos="5136"/>
          <w:tab w:val="right" w:pos="6955"/>
          <w:tab w:val="center" w:pos="8102"/>
          <w:tab w:val="right" w:pos="11069"/>
        </w:tabs>
        <w:spacing w:before="0" w:after="0" w:line="389" w:lineRule="exact"/>
        <w:ind w:left="400" w:hanging="400"/>
        <w:jc w:val="both"/>
      </w:pPr>
      <w:r>
        <w:rPr>
          <w:rStyle w:val="26"/>
        </w:rPr>
        <w:t>Веем</w:t>
      </w:r>
      <w:r>
        <w:rPr>
          <w:rStyle w:val="26"/>
        </w:rPr>
        <w:tab/>
        <w:t>пациентам</w:t>
      </w:r>
      <w:r>
        <w:rPr>
          <w:rStyle w:val="26"/>
        </w:rPr>
        <w:tab/>
        <w:t>перед</w:t>
      </w:r>
      <w:r>
        <w:rPr>
          <w:rStyle w:val="26"/>
        </w:rPr>
        <w:tab/>
        <w:t>назначением</w:t>
      </w:r>
      <w:r>
        <w:rPr>
          <w:rStyle w:val="26"/>
        </w:rPr>
        <w:tab/>
        <w:t>пероральных</w:t>
      </w:r>
      <w:r>
        <w:rPr>
          <w:rStyle w:val="26"/>
        </w:rPr>
        <w:tab/>
        <w:t>антикоагулянтов</w:t>
      </w:r>
      <w:r>
        <w:rPr>
          <w:rStyle w:val="26"/>
        </w:rPr>
        <w:tab/>
      </w:r>
      <w:r>
        <w:rPr>
          <w:rStyle w:val="26"/>
        </w:rPr>
        <w:t>рекомендовано</w:t>
      </w:r>
    </w:p>
    <w:p w14:paraId="1C548723" w14:textId="77777777" w:rsidR="00312E26" w:rsidRDefault="008350B6">
      <w:pPr>
        <w:pStyle w:val="25"/>
        <w:shd w:val="clear" w:color="auto" w:fill="auto"/>
        <w:spacing w:before="0" w:after="343" w:line="389" w:lineRule="exact"/>
        <w:ind w:left="400" w:firstLine="0"/>
        <w:jc w:val="both"/>
      </w:pPr>
      <w:r>
        <w:rPr>
          <w:rStyle w:val="26"/>
        </w:rPr>
        <w:t>определение иеходного значения международного нормализованного отношения (МНО) для иеключения нарушения еинтеза факторов евертывания в печени [27, 33, 40-42, 75].</w:t>
      </w:r>
    </w:p>
    <w:p w14:paraId="71D1002F" w14:textId="77777777" w:rsidR="00312E26" w:rsidRDefault="008350B6">
      <w:pPr>
        <w:pStyle w:val="50"/>
        <w:shd w:val="clear" w:color="auto" w:fill="auto"/>
        <w:spacing w:before="0" w:after="235" w:line="260" w:lineRule="exact"/>
        <w:ind w:left="400"/>
      </w:pPr>
      <w:r>
        <w:rPr>
          <w:rStyle w:val="51"/>
          <w:b/>
          <w:bCs/>
        </w:rPr>
        <w:t>ЕОК — нет (УУР С, УДД 5)</w:t>
      </w:r>
    </w:p>
    <w:p w14:paraId="7A010D4C" w14:textId="77777777" w:rsidR="00312E26" w:rsidRDefault="008350B6">
      <w:pPr>
        <w:pStyle w:val="25"/>
        <w:shd w:val="clear" w:color="auto" w:fill="auto"/>
        <w:spacing w:before="0" w:after="0" w:line="389" w:lineRule="exact"/>
        <w:ind w:left="400" w:firstLine="0"/>
        <w:jc w:val="both"/>
      </w:pPr>
      <w:r>
        <w:rPr>
          <w:rStyle w:val="26"/>
        </w:rPr>
        <w:t>Веем пациентам перед назначением пероральных антикоагу</w:t>
      </w:r>
      <w:r>
        <w:rPr>
          <w:rStyle w:val="26"/>
        </w:rPr>
        <w:t>лянтов рекомендовано иееледование клиничеекого анализа мочи (для иеключения эритроцитурии и альбуминурии) [27, 40-42, 75].</w:t>
      </w:r>
    </w:p>
    <w:p w14:paraId="15681120" w14:textId="77777777" w:rsidR="00312E26" w:rsidRDefault="008350B6">
      <w:pPr>
        <w:pStyle w:val="50"/>
        <w:shd w:val="clear" w:color="auto" w:fill="auto"/>
        <w:spacing w:before="0" w:after="235" w:line="260" w:lineRule="exact"/>
        <w:ind w:left="380" w:hanging="380"/>
      </w:pPr>
      <w:r>
        <w:rPr>
          <w:rStyle w:val="51"/>
          <w:b/>
          <w:bCs/>
        </w:rPr>
        <w:t>ЕОК — нет (УУР С, УДД 5)</w:t>
      </w:r>
    </w:p>
    <w:p w14:paraId="5465BD7C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343" w:line="389" w:lineRule="exact"/>
        <w:ind w:left="380" w:hanging="380"/>
        <w:jc w:val="both"/>
      </w:pPr>
      <w:r>
        <w:rPr>
          <w:rStyle w:val="26"/>
        </w:rPr>
        <w:t xml:space="preserve">Всем пациентам е анамнезом желудочно-кишечного кровотечения, эрозивно-язвенного поражения </w:t>
      </w:r>
      <w:r>
        <w:rPr>
          <w:rStyle w:val="26"/>
        </w:rPr>
        <w:t>пиш,евода, желудка или двенадцатиперетной кишки рекомендовано проведение эзофагогаетродуоденоекопии для иеключения обоетрения язвенной болезни и наличия оетрых эрозий [27, 45, 46, 75].</w:t>
      </w:r>
    </w:p>
    <w:p w14:paraId="5E23151D" w14:textId="77777777" w:rsidR="00312E26" w:rsidRDefault="008350B6">
      <w:pPr>
        <w:pStyle w:val="50"/>
        <w:shd w:val="clear" w:color="auto" w:fill="auto"/>
        <w:spacing w:before="0" w:after="244" w:line="260" w:lineRule="exact"/>
        <w:ind w:left="380" w:hanging="380"/>
      </w:pPr>
      <w:r>
        <w:rPr>
          <w:rStyle w:val="51"/>
          <w:b/>
          <w:bCs/>
        </w:rPr>
        <w:t>ЕОК — нет (УУР С, УДД 5)</w:t>
      </w:r>
    </w:p>
    <w:p w14:paraId="02EDD5ED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Пациентам, у которых диагностиров</w:t>
      </w:r>
      <w:r>
        <w:rPr>
          <w:rStyle w:val="92"/>
          <w:i/>
          <w:iCs/>
        </w:rPr>
        <w:t>ана железодефицитная анемия, но отсутствуют явные источники кровотечения, следует рассмотреть необходимость проведения колоноскопии [45-47].</w:t>
      </w:r>
    </w:p>
    <w:p w14:paraId="79349726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343" w:line="389" w:lineRule="exact"/>
        <w:ind w:left="380" w:hanging="380"/>
        <w:jc w:val="both"/>
      </w:pPr>
      <w:r>
        <w:rPr>
          <w:rStyle w:val="26"/>
        </w:rPr>
        <w:lastRenderedPageBreak/>
        <w:t xml:space="preserve">Пациентам, недавно перенеешим инеульт ( в предыдуш,ие 8 недель), а также при выраженном оетаточном неврологичееком </w:t>
      </w:r>
      <w:r>
        <w:rPr>
          <w:rStyle w:val="26"/>
        </w:rPr>
        <w:t>дефиците и отеутетвии данных нейровизуализации для иеключения геморрагичеекого характера инеульта и еоеудиетых мальформаций рекомендовано провеети компьютерную томографию и/или магнитно-резонаненую томографию головного мозга и интракраниальных артерий [27,</w:t>
      </w:r>
      <w:r>
        <w:rPr>
          <w:rStyle w:val="26"/>
        </w:rPr>
        <w:t xml:space="preserve"> 48-50, 75].</w:t>
      </w:r>
    </w:p>
    <w:p w14:paraId="71977388" w14:textId="77777777" w:rsidR="00312E26" w:rsidRDefault="008350B6">
      <w:pPr>
        <w:pStyle w:val="50"/>
        <w:shd w:val="clear" w:color="auto" w:fill="auto"/>
        <w:spacing w:before="0" w:line="260" w:lineRule="exact"/>
        <w:ind w:left="380" w:hanging="380"/>
        <w:sectPr w:rsidR="00312E26">
          <w:pgSz w:w="11899" w:h="17405"/>
          <w:pgMar w:top="315" w:right="293" w:bottom="336" w:left="298" w:header="0" w:footer="3" w:gutter="0"/>
          <w:cols w:space="720"/>
          <w:noEndnote/>
          <w:docGrid w:linePitch="360"/>
        </w:sectPr>
      </w:pPr>
      <w:r>
        <w:rPr>
          <w:rStyle w:val="51"/>
          <w:b/>
          <w:bCs/>
        </w:rPr>
        <w:t>ЕОК — нет (УУР С, УДД 5)</w:t>
      </w:r>
    </w:p>
    <w:p w14:paraId="5A381A5F" w14:textId="77777777" w:rsidR="00312E26" w:rsidRDefault="008350B6">
      <w:pPr>
        <w:pStyle w:val="10"/>
        <w:keepNext/>
        <w:keepLines/>
        <w:numPr>
          <w:ilvl w:val="0"/>
          <w:numId w:val="13"/>
        </w:numPr>
        <w:shd w:val="clear" w:color="auto" w:fill="auto"/>
        <w:tabs>
          <w:tab w:val="left" w:pos="5000"/>
        </w:tabs>
        <w:spacing w:before="0" w:after="902" w:line="460" w:lineRule="exact"/>
        <w:ind w:left="4520"/>
        <w:jc w:val="both"/>
      </w:pPr>
      <w:bookmarkStart w:id="38" w:name="bookmark37"/>
      <w:r>
        <w:lastRenderedPageBreak/>
        <w:t>Лечение</w:t>
      </w:r>
      <w:bookmarkEnd w:id="38"/>
    </w:p>
    <w:p w14:paraId="355892FE" w14:textId="77777777" w:rsidR="00312E26" w:rsidRDefault="008350B6">
      <w:pPr>
        <w:pStyle w:val="2a"/>
        <w:keepNext/>
        <w:keepLines/>
        <w:numPr>
          <w:ilvl w:val="1"/>
          <w:numId w:val="13"/>
        </w:numPr>
        <w:shd w:val="clear" w:color="auto" w:fill="auto"/>
        <w:tabs>
          <w:tab w:val="left" w:pos="4135"/>
        </w:tabs>
        <w:spacing w:before="0" w:after="403" w:line="320" w:lineRule="exact"/>
        <w:ind w:left="3520"/>
      </w:pPr>
      <w:bookmarkStart w:id="39" w:name="bookmark38"/>
      <w:r>
        <w:rPr>
          <w:rStyle w:val="2b"/>
          <w:b/>
          <w:bCs/>
        </w:rPr>
        <w:t>Консервативное лечение</w:t>
      </w:r>
      <w:bookmarkEnd w:id="39"/>
    </w:p>
    <w:p w14:paraId="220BE401" w14:textId="77777777" w:rsidR="00312E26" w:rsidRDefault="008350B6">
      <w:pPr>
        <w:pStyle w:val="43"/>
        <w:keepNext/>
        <w:keepLines/>
        <w:numPr>
          <w:ilvl w:val="2"/>
          <w:numId w:val="13"/>
        </w:numPr>
        <w:shd w:val="clear" w:color="auto" w:fill="auto"/>
        <w:tabs>
          <w:tab w:val="left" w:pos="1270"/>
        </w:tabs>
        <w:spacing w:before="0" w:after="124" w:line="394" w:lineRule="exact"/>
        <w:ind w:left="540" w:right="1440"/>
        <w:jc w:val="left"/>
      </w:pPr>
      <w:bookmarkStart w:id="40" w:name="bookmark39"/>
      <w:r>
        <w:rPr>
          <w:rStyle w:val="45"/>
          <w:b/>
          <w:bCs/>
        </w:rPr>
        <w:t>Рекомендации по профилактике инсульта и системной тромбоэмболии у пациентов с фибрилляцией п</w:t>
      </w:r>
      <w:r>
        <w:rPr>
          <w:rStyle w:val="44"/>
          <w:b/>
          <w:bCs/>
        </w:rPr>
        <w:t>редсердий</w:t>
      </w:r>
      <w:bookmarkEnd w:id="40"/>
    </w:p>
    <w:p w14:paraId="3D36CA03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6"/>
        </w:rPr>
        <w:t xml:space="preserve">Важнейшей проблемой для пациентов е ФП являетея выеокий риек </w:t>
      </w:r>
      <w:r>
        <w:rPr>
          <w:rStyle w:val="26"/>
        </w:rPr>
        <w:t>ИИ и еиетемных тромбоэмболий (СЭ), которые чаш,е веего имеют кардиоэмболичеекое проиехождение, что евязано е тромбообразованием в ушке, реже — полоети левого предеердия. В етруктуре веех тромбоэмболичееких оеложнений у пациентов е ФП более 90% приходитея н</w:t>
      </w:r>
      <w:r>
        <w:rPr>
          <w:rStyle w:val="26"/>
        </w:rPr>
        <w:t>а ИИ. Среди ИИ кардиоэмболичеекий имеет наиболее плохой прогноз, что обуеловлено выеокой емертноетью и развитием етойкой инвалидизации.</w:t>
      </w:r>
    </w:p>
    <w:p w14:paraId="79F0B226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 xml:space="preserve">Веем пациентам е фибрилляцией предеердий, не евязанной е поражением клапанов еердца, рекомендовано иепользовать шкалу </w:t>
      </w:r>
      <w:r>
        <w:rPr>
          <w:rStyle w:val="26"/>
          <w:lang w:val="en-US" w:eastAsia="en-US" w:bidi="en-US"/>
        </w:rPr>
        <w:t>CH</w:t>
      </w:r>
      <w:r>
        <w:rPr>
          <w:rStyle w:val="26"/>
          <w:lang w:val="en-US" w:eastAsia="en-US" w:bidi="en-US"/>
        </w:rPr>
        <w:t>A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>DS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 xml:space="preserve">-VASe </w:t>
      </w:r>
      <w:r>
        <w:rPr>
          <w:rStyle w:val="26"/>
        </w:rPr>
        <w:t>для оценки риека тромбоэмболичееких оеложнений (ишемичеекого инеульта, транзиторных и</w:t>
      </w:r>
      <w:r>
        <w:rPr>
          <w:rStyle w:val="2e"/>
        </w:rPr>
        <w:t>ш</w:t>
      </w:r>
      <w:r>
        <w:rPr>
          <w:rStyle w:val="26"/>
        </w:rPr>
        <w:t>емических атак и системных тромбоэмболий) [27, 51-54, 75].</w:t>
      </w:r>
    </w:p>
    <w:p w14:paraId="21EF4C93" w14:textId="77777777" w:rsidR="00312E26" w:rsidRDefault="008350B6">
      <w:pPr>
        <w:pStyle w:val="50"/>
        <w:shd w:val="clear" w:color="auto" w:fill="auto"/>
        <w:spacing w:before="0" w:after="347" w:line="260" w:lineRule="exact"/>
        <w:ind w:firstLine="0"/>
      </w:pPr>
      <w:r>
        <w:rPr>
          <w:rStyle w:val="51"/>
          <w:b/>
          <w:bCs/>
        </w:rPr>
        <w:t>ЕОК — 1А (УУР В, УДД 2)</w:t>
      </w:r>
    </w:p>
    <w:p w14:paraId="7459651D" w14:textId="77777777" w:rsidR="00312E26" w:rsidRDefault="008350B6">
      <w:pPr>
        <w:pStyle w:val="90"/>
        <w:shd w:val="clear" w:color="auto" w:fill="auto"/>
        <w:spacing w:before="0" w:after="244" w:line="260" w:lineRule="exact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 xml:space="preserve">Шкала </w:t>
      </w:r>
      <w:r>
        <w:rPr>
          <w:rStyle w:val="92"/>
          <w:i/>
          <w:iCs/>
          <w:lang w:val="en-US" w:eastAsia="en-US" w:bidi="en-US"/>
        </w:rPr>
        <w:t>CHA</w:t>
      </w:r>
      <w:r>
        <w:rPr>
          <w:rStyle w:val="9Candara12pt"/>
          <w:i/>
          <w:iCs/>
        </w:rPr>
        <w:t>2</w:t>
      </w:r>
      <w:r>
        <w:rPr>
          <w:rStyle w:val="92"/>
          <w:i/>
          <w:iCs/>
          <w:lang w:val="en-US" w:eastAsia="en-US" w:bidi="en-US"/>
        </w:rPr>
        <w:t>DS</w:t>
      </w:r>
      <w:r>
        <w:rPr>
          <w:rStyle w:val="9Candara12pt"/>
          <w:i/>
          <w:iCs/>
        </w:rPr>
        <w:t>2</w:t>
      </w:r>
      <w:r>
        <w:rPr>
          <w:rStyle w:val="92"/>
          <w:i/>
          <w:iCs/>
          <w:lang w:val="en-US" w:eastAsia="en-US" w:bidi="en-US"/>
        </w:rPr>
        <w:t xml:space="preserve">-VASC </w:t>
      </w:r>
      <w:r>
        <w:rPr>
          <w:rStyle w:val="92"/>
          <w:i/>
          <w:iCs/>
        </w:rPr>
        <w:t>представлена в таблице П1 приложения Г2.</w:t>
      </w:r>
    </w:p>
    <w:p w14:paraId="2488EED7" w14:textId="77777777" w:rsidR="00312E26" w:rsidRDefault="008350B6">
      <w:pPr>
        <w:pStyle w:val="25"/>
        <w:shd w:val="clear" w:color="auto" w:fill="auto"/>
        <w:spacing w:before="0" w:after="343" w:line="389" w:lineRule="exact"/>
        <w:ind w:left="720" w:hanging="320"/>
        <w:jc w:val="both"/>
      </w:pPr>
      <w:r>
        <w:rPr>
          <w:rStyle w:val="26"/>
        </w:rPr>
        <w:t>о В</w:t>
      </w:r>
      <w:r>
        <w:rPr>
          <w:rStyle w:val="26"/>
        </w:rPr>
        <w:t>сем пациентам перед назначением антитромботической терапии рекомендовано оценивать риск кровотечения, выявлять немодифицируемые и модифицируемые факторы риска кровотечения [27, 39, 54-58, 75].</w:t>
      </w:r>
    </w:p>
    <w:p w14:paraId="343F77C3" w14:textId="77777777" w:rsidR="00312E26" w:rsidRDefault="008350B6">
      <w:pPr>
        <w:pStyle w:val="50"/>
        <w:shd w:val="clear" w:color="auto" w:fill="auto"/>
        <w:spacing w:before="0" w:after="239" w:line="260" w:lineRule="exact"/>
        <w:ind w:firstLine="0"/>
      </w:pPr>
      <w:r>
        <w:rPr>
          <w:rStyle w:val="51"/>
          <w:b/>
          <w:bCs/>
        </w:rPr>
        <w:t>ЕОК — ИаВ (УУР С, УДД 5)</w:t>
      </w:r>
    </w:p>
    <w:p w14:paraId="01E23C86" w14:textId="77777777" w:rsidR="00312E26" w:rsidRDefault="008350B6">
      <w:pPr>
        <w:pStyle w:val="90"/>
        <w:shd w:val="clear" w:color="auto" w:fill="auto"/>
        <w:spacing w:before="0" w:after="236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 xml:space="preserve">Для оценки риска кровотечений предложено использовать несколько шкал, наибольшее распространение имеет шкала </w:t>
      </w:r>
      <w:r>
        <w:rPr>
          <w:rStyle w:val="92"/>
          <w:i/>
          <w:iCs/>
          <w:lang w:val="en-US" w:eastAsia="en-US" w:bidi="en-US"/>
        </w:rPr>
        <w:t xml:space="preserve">HAS-BLED </w:t>
      </w:r>
      <w:r>
        <w:rPr>
          <w:rStyle w:val="92"/>
          <w:i/>
          <w:iCs/>
        </w:rPr>
        <w:t xml:space="preserve">(представлена в таблице П2 приложения Г2). Сумма баллов по шкале </w:t>
      </w:r>
      <w:r>
        <w:rPr>
          <w:rStyle w:val="92"/>
          <w:i/>
          <w:iCs/>
          <w:lang w:val="en-US" w:eastAsia="en-US" w:bidi="en-US"/>
        </w:rPr>
        <w:t xml:space="preserve">HAS-BLED </w:t>
      </w:r>
      <w:r>
        <w:rPr>
          <w:rStyle w:val="92"/>
          <w:i/>
          <w:iCs/>
        </w:rPr>
        <w:t xml:space="preserve">&gt;3 указывает на высокий риск кровотечений. Тем не менее </w:t>
      </w:r>
      <w:r>
        <w:rPr>
          <w:rStyle w:val="92"/>
          <w:i/>
          <w:iCs/>
        </w:rPr>
        <w:t>расчетный высокий риск кровотечений не должен являться единственным ограничением к назначению антикоагулянтов. В первую очередь необходимо провести обследование пациента, направленное на выявление потенциальных источников кровотечений, и скорректировать мо</w:t>
      </w:r>
      <w:r>
        <w:rPr>
          <w:rStyle w:val="92"/>
          <w:i/>
          <w:iCs/>
        </w:rPr>
        <w:t>дифицируемые факторы риска, а при наличии немодифицируемых факторов, выбрать антикоагулянт, наиболее подходящий пациенту в соответствии с клиническими характеристиками (сопутствующие заболевания, риск инсульта, предпочтительный режим дозирования). Таблица,</w:t>
      </w:r>
      <w:r>
        <w:rPr>
          <w:rStyle w:val="92"/>
          <w:i/>
          <w:iCs/>
        </w:rPr>
        <w:t xml:space="preserve"> перечисляющая модифицируемые и немодифицируемые факторы риска кровотечений, представлена в таблице ПЗ приложения Е2.</w:t>
      </w:r>
    </w:p>
    <w:p w14:paraId="5F389B7F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0" w:line="394" w:lineRule="exact"/>
        <w:ind w:left="400" w:hanging="400"/>
        <w:jc w:val="both"/>
      </w:pPr>
      <w:r>
        <w:rPr>
          <w:rStyle w:val="26"/>
        </w:rPr>
        <w:t xml:space="preserve">Постоянный прием пероральных антикоагулянтов с целью профилактики ТЭО рекомендован пациентам мужского пола с суммой баллов по шкале </w:t>
      </w:r>
      <w:r>
        <w:rPr>
          <w:rStyle w:val="26"/>
          <w:lang w:val="en-US" w:eastAsia="en-US" w:bidi="en-US"/>
        </w:rPr>
        <w:t>CHA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>DS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 xml:space="preserve">-VASC </w:t>
      </w:r>
      <w:r>
        <w:rPr>
          <w:rStyle w:val="26"/>
        </w:rPr>
        <w:t>&gt;2 и пациентам</w:t>
      </w:r>
    </w:p>
    <w:p w14:paraId="19B24789" w14:textId="77777777" w:rsidR="00312E26" w:rsidRDefault="008350B6">
      <w:pPr>
        <w:pStyle w:val="25"/>
        <w:shd w:val="clear" w:color="auto" w:fill="auto"/>
        <w:spacing w:before="0" w:after="342" w:line="260" w:lineRule="exact"/>
        <w:ind w:left="700" w:hanging="280"/>
        <w:jc w:val="both"/>
      </w:pPr>
      <w:r>
        <w:rPr>
          <w:rStyle w:val="26"/>
        </w:rPr>
        <w:t xml:space="preserve">женского пола с суммой баллов по шкале </w:t>
      </w:r>
      <w:r>
        <w:rPr>
          <w:rStyle w:val="26"/>
          <w:lang w:val="en-US" w:eastAsia="en-US" w:bidi="en-US"/>
        </w:rPr>
        <w:t>CHA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>DS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 xml:space="preserve">-VASC </w:t>
      </w:r>
      <w:r>
        <w:rPr>
          <w:rStyle w:val="26"/>
        </w:rPr>
        <w:t>&gt;3 [22, 40-42, 59-61, 76-77].</w:t>
      </w:r>
    </w:p>
    <w:p w14:paraId="676F0891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41" w:name="bookmark40"/>
      <w:r>
        <w:rPr>
          <w:rStyle w:val="38"/>
          <w:b/>
          <w:bCs/>
        </w:rPr>
        <w:lastRenderedPageBreak/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IA </w:t>
      </w:r>
      <w:r>
        <w:rPr>
          <w:rStyle w:val="38"/>
          <w:b/>
          <w:bCs/>
        </w:rPr>
        <w:t>(УУР А, УДД 2)</w:t>
      </w:r>
      <w:bookmarkEnd w:id="41"/>
    </w:p>
    <w:p w14:paraId="29A88C8D" w14:textId="77777777" w:rsidR="00312E26" w:rsidRDefault="008350B6">
      <w:pPr>
        <w:pStyle w:val="25"/>
        <w:shd w:val="clear" w:color="auto" w:fill="auto"/>
        <w:spacing w:before="0" w:after="343" w:line="389" w:lineRule="exact"/>
        <w:ind w:left="700" w:hanging="280"/>
        <w:jc w:val="both"/>
      </w:pPr>
      <w:r>
        <w:rPr>
          <w:rStyle w:val="26"/>
        </w:rPr>
        <w:t xml:space="preserve">о Назначение пероральных антикоагулянтов с целью профилактики ТЭО рекомендовано мужчинам с </w:t>
      </w:r>
      <w:r>
        <w:rPr>
          <w:rStyle w:val="26"/>
          <w:lang w:val="en-US" w:eastAsia="en-US" w:bidi="en-US"/>
        </w:rPr>
        <w:t>CHA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>DS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 xml:space="preserve">-VASC </w:t>
      </w:r>
      <w:r>
        <w:rPr>
          <w:rStyle w:val="26"/>
        </w:rPr>
        <w:t>=1, принимая во внимание</w:t>
      </w:r>
      <w:r>
        <w:rPr>
          <w:rStyle w:val="26"/>
        </w:rPr>
        <w:t xml:space="preserve"> индивидуальные особенности и предпочтения пациента [52, 62-66].</w:t>
      </w:r>
    </w:p>
    <w:p w14:paraId="4224C9F3" w14:textId="77777777" w:rsidR="00312E26" w:rsidRDefault="008350B6">
      <w:pPr>
        <w:pStyle w:val="37"/>
        <w:keepNext/>
        <w:keepLines/>
        <w:shd w:val="clear" w:color="auto" w:fill="auto"/>
        <w:spacing w:after="235" w:line="260" w:lineRule="exact"/>
        <w:ind w:firstLine="0"/>
      </w:pPr>
      <w:bookmarkStart w:id="42" w:name="bookmark41"/>
      <w:r>
        <w:rPr>
          <w:rStyle w:val="38"/>
          <w:b/>
          <w:bCs/>
        </w:rPr>
        <w:t>ЕОК — НаВ (УУР В, УДД 2)</w:t>
      </w:r>
      <w:bookmarkEnd w:id="42"/>
    </w:p>
    <w:p w14:paraId="1864491E" w14:textId="77777777" w:rsidR="00312E26" w:rsidRDefault="008350B6">
      <w:pPr>
        <w:pStyle w:val="90"/>
        <w:shd w:val="clear" w:color="auto" w:fill="auto"/>
        <w:tabs>
          <w:tab w:val="left" w:pos="2077"/>
        </w:tabs>
        <w:spacing w:before="0" w:line="394" w:lineRule="exact"/>
        <w:ind w:firstLine="0"/>
      </w:pPr>
      <w:r>
        <w:rPr>
          <w:rStyle w:val="91"/>
        </w:rPr>
        <w:t>Комментарии:</w:t>
      </w:r>
      <w:r>
        <w:rPr>
          <w:rStyle w:val="91"/>
        </w:rPr>
        <w:tab/>
      </w:r>
      <w:r>
        <w:rPr>
          <w:rStyle w:val="92"/>
          <w:i/>
          <w:iCs/>
        </w:rPr>
        <w:t>Основное преимущество пероральных антикоагулянтов, по данным</w:t>
      </w:r>
    </w:p>
    <w:p w14:paraId="5A55D592" w14:textId="77777777" w:rsidR="00312E26" w:rsidRDefault="008350B6">
      <w:pPr>
        <w:pStyle w:val="90"/>
        <w:shd w:val="clear" w:color="auto" w:fill="auto"/>
        <w:spacing w:before="0" w:line="394" w:lineRule="exact"/>
        <w:ind w:firstLine="0"/>
      </w:pPr>
      <w:r>
        <w:rPr>
          <w:rStyle w:val="92"/>
          <w:i/>
          <w:iCs/>
        </w:rPr>
        <w:t xml:space="preserve">рандомизированных клиническш исследований, показано, в первую очередь, у пациентов с высоким риском ТЭО </w:t>
      </w:r>
      <w:r>
        <w:rPr>
          <w:rStyle w:val="92"/>
          <w:i/>
          <w:iCs/>
          <w:lang w:val="en-US" w:eastAsia="en-US" w:bidi="en-US"/>
        </w:rPr>
        <w:t>(CHA</w:t>
      </w:r>
      <w:r>
        <w:rPr>
          <w:rStyle w:val="9Candara12pt"/>
          <w:i/>
          <w:iCs/>
        </w:rPr>
        <w:t>2</w:t>
      </w:r>
      <w:r>
        <w:rPr>
          <w:rStyle w:val="92"/>
          <w:i/>
          <w:iCs/>
          <w:lang w:val="en-US" w:eastAsia="en-US" w:bidi="en-US"/>
        </w:rPr>
        <w:t>DS</w:t>
      </w:r>
      <w:r>
        <w:rPr>
          <w:rStyle w:val="9Candara12pt"/>
          <w:i/>
          <w:iCs/>
        </w:rPr>
        <w:t>2</w:t>
      </w:r>
      <w:r>
        <w:rPr>
          <w:rStyle w:val="92"/>
          <w:i/>
          <w:iCs/>
          <w:lang w:val="en-US" w:eastAsia="en-US" w:bidi="en-US"/>
        </w:rPr>
        <w:t xml:space="preserve">-VASC </w:t>
      </w:r>
      <w:r>
        <w:rPr>
          <w:rStyle w:val="92"/>
          <w:i/>
          <w:iCs/>
        </w:rPr>
        <w:t>&gt;2 у мужчин</w:t>
      </w:r>
    </w:p>
    <w:p w14:paraId="29EF1B6E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2"/>
          <w:i/>
          <w:iCs/>
        </w:rPr>
        <w:t xml:space="preserve">и </w:t>
      </w:r>
      <w:r>
        <w:rPr>
          <w:rStyle w:val="92"/>
          <w:i/>
          <w:iCs/>
          <w:lang w:val="en-US" w:eastAsia="en-US" w:bidi="en-US"/>
        </w:rPr>
        <w:t>CHA</w:t>
      </w:r>
      <w:r>
        <w:rPr>
          <w:rStyle w:val="9Candara12pt"/>
          <w:i/>
          <w:iCs/>
        </w:rPr>
        <w:t>2</w:t>
      </w:r>
      <w:r>
        <w:rPr>
          <w:rStyle w:val="92"/>
          <w:i/>
          <w:iCs/>
          <w:lang w:val="en-US" w:eastAsia="en-US" w:bidi="en-US"/>
        </w:rPr>
        <w:t>DS</w:t>
      </w:r>
      <w:r>
        <w:rPr>
          <w:rStyle w:val="9Candara12pt"/>
          <w:i/>
          <w:iCs/>
        </w:rPr>
        <w:t>2</w:t>
      </w:r>
      <w:r>
        <w:rPr>
          <w:rStyle w:val="92"/>
          <w:i/>
          <w:iCs/>
          <w:lang w:val="en-US" w:eastAsia="en-US" w:bidi="en-US"/>
        </w:rPr>
        <w:t xml:space="preserve">-VASC </w:t>
      </w:r>
      <w:r>
        <w:rPr>
          <w:rStyle w:val="92"/>
          <w:i/>
          <w:iCs/>
        </w:rPr>
        <w:t xml:space="preserve">&gt;3 у женщин). Истинная частота инсульта и системных эмболий у пациентов мужского пола, имеющих 1 балл по шкале </w:t>
      </w:r>
      <w:r>
        <w:rPr>
          <w:rStyle w:val="92"/>
          <w:i/>
          <w:iCs/>
          <w:lang w:val="en-US" w:eastAsia="en-US" w:bidi="en-US"/>
        </w:rPr>
        <w:t>CHA</w:t>
      </w:r>
      <w:r>
        <w:rPr>
          <w:rStyle w:val="9Candara12pt"/>
          <w:i/>
          <w:iCs/>
        </w:rPr>
        <w:t>2</w:t>
      </w:r>
      <w:r>
        <w:rPr>
          <w:rStyle w:val="92"/>
          <w:i/>
          <w:iCs/>
          <w:lang w:val="en-US" w:eastAsia="en-US" w:bidi="en-US"/>
        </w:rPr>
        <w:t>DS</w:t>
      </w:r>
      <w:r>
        <w:rPr>
          <w:rStyle w:val="9Candara12pt"/>
          <w:i/>
          <w:iCs/>
        </w:rPr>
        <w:t>2</w:t>
      </w:r>
      <w:r>
        <w:rPr>
          <w:rStyle w:val="92"/>
          <w:i/>
          <w:iCs/>
          <w:lang w:val="en-US" w:eastAsia="en-US" w:bidi="en-US"/>
        </w:rPr>
        <w:t xml:space="preserve">-VASC, </w:t>
      </w:r>
      <w:r>
        <w:rPr>
          <w:rStyle w:val="92"/>
          <w:i/>
          <w:iCs/>
        </w:rPr>
        <w:t>значительно варьирует и составляет от 0,5 до 2,8% в год, что, наряду с оценкой индивидуального риска кровотечений, необходимо учитывать, принимая решение о назначении антикоагулянтной терапии у данной категории пациентов.</w:t>
      </w:r>
    </w:p>
    <w:p w14:paraId="54FC192F" w14:textId="77777777" w:rsidR="00312E26" w:rsidRDefault="008350B6">
      <w:pPr>
        <w:pStyle w:val="25"/>
        <w:shd w:val="clear" w:color="auto" w:fill="auto"/>
        <w:spacing w:before="0" w:after="343" w:line="389" w:lineRule="exact"/>
        <w:ind w:left="700" w:hanging="280"/>
        <w:jc w:val="both"/>
      </w:pPr>
      <w:r>
        <w:rPr>
          <w:rStyle w:val="26"/>
        </w:rPr>
        <w:t>о Назначение перорал</w:t>
      </w:r>
      <w:r>
        <w:rPr>
          <w:rStyle w:val="26"/>
        </w:rPr>
        <w:t xml:space="preserve">ьных антикоагулянтов с целью профилактики ТЭО рекомендовано женш,инам с </w:t>
      </w:r>
      <w:r>
        <w:rPr>
          <w:rStyle w:val="26"/>
          <w:lang w:val="en-US" w:eastAsia="en-US" w:bidi="en-US"/>
        </w:rPr>
        <w:t>CHA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>DS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 xml:space="preserve">-VASC </w:t>
      </w:r>
      <w:r>
        <w:rPr>
          <w:rStyle w:val="26"/>
        </w:rPr>
        <w:t>=2, принимая во внимание индивидуальные особенности и предпочтения пациента [52, 62-66].</w:t>
      </w:r>
    </w:p>
    <w:p w14:paraId="665F1230" w14:textId="77777777" w:rsidR="00312E26" w:rsidRDefault="008350B6">
      <w:pPr>
        <w:pStyle w:val="37"/>
        <w:keepNext/>
        <w:keepLines/>
        <w:shd w:val="clear" w:color="auto" w:fill="auto"/>
        <w:spacing w:after="239" w:line="260" w:lineRule="exact"/>
        <w:ind w:firstLine="0"/>
      </w:pPr>
      <w:bookmarkStart w:id="43" w:name="bookmark42"/>
      <w:r>
        <w:rPr>
          <w:rStyle w:val="38"/>
          <w:b/>
          <w:bCs/>
        </w:rPr>
        <w:t>ЕОК — НаВ (УУР В, УДД 2)</w:t>
      </w:r>
      <w:bookmarkEnd w:id="43"/>
    </w:p>
    <w:p w14:paraId="6849ADC7" w14:textId="77777777" w:rsidR="00312E26" w:rsidRDefault="008350B6">
      <w:pPr>
        <w:pStyle w:val="90"/>
        <w:shd w:val="clear" w:color="auto" w:fill="auto"/>
        <w:tabs>
          <w:tab w:val="left" w:pos="2077"/>
        </w:tabs>
        <w:spacing w:before="0"/>
        <w:ind w:firstLine="0"/>
      </w:pPr>
      <w:r>
        <w:rPr>
          <w:rStyle w:val="91"/>
        </w:rPr>
        <w:t>Комментарии:</w:t>
      </w:r>
      <w:r>
        <w:rPr>
          <w:rStyle w:val="91"/>
        </w:rPr>
        <w:tab/>
      </w:r>
      <w:r>
        <w:rPr>
          <w:rStyle w:val="92"/>
          <w:i/>
          <w:iCs/>
        </w:rPr>
        <w:t>Основное преимущество пероральных антикоагул</w:t>
      </w:r>
      <w:r>
        <w:rPr>
          <w:rStyle w:val="92"/>
          <w:i/>
          <w:iCs/>
        </w:rPr>
        <w:t>янтов, по данным</w:t>
      </w:r>
    </w:p>
    <w:p w14:paraId="6D9C8C2C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2"/>
          <w:i/>
          <w:iCs/>
        </w:rPr>
        <w:t xml:space="preserve">рандомизированных клиническш исследований, продемонстрировано в первую очередь у пациентов с высоким риском ТЭО </w:t>
      </w:r>
      <w:r>
        <w:rPr>
          <w:rStyle w:val="92"/>
          <w:i/>
          <w:iCs/>
          <w:lang w:val="en-US" w:eastAsia="en-US" w:bidi="en-US"/>
        </w:rPr>
        <w:t>(CHA</w:t>
      </w:r>
      <w:r>
        <w:rPr>
          <w:rStyle w:val="9Candara12pt"/>
          <w:i/>
          <w:iCs/>
        </w:rPr>
        <w:t>2</w:t>
      </w:r>
      <w:r>
        <w:rPr>
          <w:rStyle w:val="92"/>
          <w:i/>
          <w:iCs/>
          <w:lang w:val="en-US" w:eastAsia="en-US" w:bidi="en-US"/>
        </w:rPr>
        <w:t>DS</w:t>
      </w:r>
      <w:r>
        <w:rPr>
          <w:rStyle w:val="9Candara12pt"/>
          <w:i/>
          <w:iCs/>
        </w:rPr>
        <w:t>2</w:t>
      </w:r>
      <w:r>
        <w:rPr>
          <w:rStyle w:val="92"/>
          <w:i/>
          <w:iCs/>
          <w:lang w:val="en-US" w:eastAsia="en-US" w:bidi="en-US"/>
        </w:rPr>
        <w:t xml:space="preserve">-VASC </w:t>
      </w:r>
      <w:r>
        <w:rPr>
          <w:rStyle w:val="92"/>
          <w:i/>
          <w:iCs/>
        </w:rPr>
        <w:t xml:space="preserve">&gt;2 у мужчин и </w:t>
      </w:r>
      <w:r>
        <w:rPr>
          <w:rStyle w:val="92"/>
          <w:i/>
          <w:iCs/>
          <w:lang w:val="en-US" w:eastAsia="en-US" w:bidi="en-US"/>
        </w:rPr>
        <w:t>CHA</w:t>
      </w:r>
      <w:r>
        <w:rPr>
          <w:rStyle w:val="9Candara12pt"/>
          <w:i/>
          <w:iCs/>
        </w:rPr>
        <w:t>2</w:t>
      </w:r>
      <w:r>
        <w:rPr>
          <w:rStyle w:val="92"/>
          <w:i/>
          <w:iCs/>
          <w:lang w:val="en-US" w:eastAsia="en-US" w:bidi="en-US"/>
        </w:rPr>
        <w:t>DS</w:t>
      </w:r>
      <w:r>
        <w:rPr>
          <w:rStyle w:val="9Candara12pt"/>
          <w:i/>
          <w:iCs/>
        </w:rPr>
        <w:t>2</w:t>
      </w:r>
      <w:r>
        <w:rPr>
          <w:rStyle w:val="92"/>
          <w:i/>
          <w:iCs/>
          <w:lang w:val="en-US" w:eastAsia="en-US" w:bidi="en-US"/>
        </w:rPr>
        <w:t xml:space="preserve">-VASC </w:t>
      </w:r>
      <w:r>
        <w:rPr>
          <w:rStyle w:val="92"/>
          <w:i/>
          <w:iCs/>
        </w:rPr>
        <w:t xml:space="preserve">&gt;3 у женщин). Истинная частота инсульта и системных эмболий пациентов женского пола, имеющш 2 балла по шкале </w:t>
      </w:r>
      <w:r>
        <w:rPr>
          <w:rStyle w:val="92"/>
          <w:i/>
          <w:iCs/>
          <w:lang w:val="en-US" w:eastAsia="en-US" w:bidi="en-US"/>
        </w:rPr>
        <w:t>CHA</w:t>
      </w:r>
      <w:r>
        <w:rPr>
          <w:rStyle w:val="9Candara12pt"/>
          <w:i/>
          <w:iCs/>
        </w:rPr>
        <w:t>2</w:t>
      </w:r>
      <w:r>
        <w:rPr>
          <w:rStyle w:val="92"/>
          <w:i/>
          <w:iCs/>
          <w:lang w:val="en-US" w:eastAsia="en-US" w:bidi="en-US"/>
        </w:rPr>
        <w:t>DS</w:t>
      </w:r>
      <w:r>
        <w:rPr>
          <w:rStyle w:val="9Candara12pt"/>
          <w:i/>
          <w:iCs/>
        </w:rPr>
        <w:t>2</w:t>
      </w:r>
      <w:r>
        <w:rPr>
          <w:rStyle w:val="92"/>
          <w:i/>
          <w:iCs/>
          <w:lang w:val="en-US" w:eastAsia="en-US" w:bidi="en-US"/>
        </w:rPr>
        <w:t xml:space="preserve">~VASc, </w:t>
      </w:r>
      <w:r>
        <w:rPr>
          <w:rStyle w:val="92"/>
          <w:i/>
          <w:iCs/>
        </w:rPr>
        <w:t>значительно варьируется и составляет от 0,5 до 2,8% в год, что наряду с оценкой индивидуального риска кровотечений необходимо учитыва</w:t>
      </w:r>
      <w:r>
        <w:rPr>
          <w:rStyle w:val="92"/>
          <w:i/>
          <w:iCs/>
        </w:rPr>
        <w:t>ть, принимая решение о назначении антикоагулянтной терапии у данной категории пациентов.</w:t>
      </w:r>
    </w:p>
    <w:p w14:paraId="29BA6EDE" w14:textId="77777777" w:rsidR="00312E26" w:rsidRDefault="008350B6">
      <w:pPr>
        <w:pStyle w:val="25"/>
        <w:shd w:val="clear" w:color="auto" w:fill="auto"/>
        <w:spacing w:before="0" w:after="343" w:line="389" w:lineRule="exact"/>
        <w:ind w:left="420"/>
        <w:jc w:val="both"/>
      </w:pPr>
      <w:r>
        <w:rPr>
          <w:rStyle w:val="26"/>
        </w:rPr>
        <w:t>• В случае назначения антагонистов витамина К рекомендовано достижение максимального времени пребывания значений МНО в пределах терапевтического диапазона (2,0-3,0), к</w:t>
      </w:r>
      <w:r>
        <w:rPr>
          <w:rStyle w:val="26"/>
        </w:rPr>
        <w:t>оторое следует регулярно оценивать [67-73, 78-79].</w:t>
      </w:r>
    </w:p>
    <w:p w14:paraId="703C104A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44" w:name="bookmark43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IA </w:t>
      </w:r>
      <w:r>
        <w:rPr>
          <w:rStyle w:val="38"/>
          <w:b/>
          <w:bCs/>
        </w:rPr>
        <w:t>(УУР А, УДД 2)</w:t>
      </w:r>
      <w:bookmarkEnd w:id="44"/>
    </w:p>
    <w:p w14:paraId="4B49D853" w14:textId="77777777" w:rsidR="00312E26" w:rsidRDefault="008350B6">
      <w:pPr>
        <w:pStyle w:val="90"/>
        <w:shd w:val="clear" w:color="auto" w:fill="auto"/>
        <w:tabs>
          <w:tab w:val="left" w:pos="2077"/>
        </w:tabs>
        <w:spacing w:before="0"/>
        <w:ind w:firstLine="0"/>
      </w:pPr>
      <w:r>
        <w:rPr>
          <w:rStyle w:val="91"/>
        </w:rPr>
        <w:t>Комментарии:</w:t>
      </w:r>
      <w:r>
        <w:rPr>
          <w:rStyle w:val="91"/>
        </w:rPr>
        <w:tab/>
      </w:r>
      <w:r>
        <w:rPr>
          <w:rStyle w:val="92"/>
          <w:i/>
          <w:iCs/>
        </w:rPr>
        <w:t>Во время подбора индивидуальной дозы варфарина^^ необходимо</w:t>
      </w:r>
    </w:p>
    <w:p w14:paraId="6AFCC24A" w14:textId="77777777" w:rsidR="00312E26" w:rsidRDefault="008350B6">
      <w:pPr>
        <w:pStyle w:val="90"/>
        <w:shd w:val="clear" w:color="auto" w:fill="auto"/>
        <w:spacing w:before="0"/>
        <w:ind w:firstLine="0"/>
      </w:pPr>
      <w:r>
        <w:rPr>
          <w:rStyle w:val="92"/>
          <w:i/>
          <w:iCs/>
        </w:rPr>
        <w:t xml:space="preserve">контролировать значение МИО каждые 3-4 дня до получения двух последовательных близких значений МИО в </w:t>
      </w:r>
      <w:r>
        <w:rPr>
          <w:rStyle w:val="92"/>
          <w:i/>
          <w:iCs/>
        </w:rPr>
        <w:t>пределах целевого диапазона. Это позволяет говорить о достижении терапевтического диапазона антикоагуляции. В дальнейшем контроль МИО необходимо осуществлять 1 раз в 4 6 недель. В случае развития чрезмерной гипокоагуляции, изменения дозы варфарина^^ или на</w:t>
      </w:r>
      <w:r>
        <w:rPr>
          <w:rStyle w:val="92"/>
          <w:i/>
          <w:iCs/>
        </w:rPr>
        <w:t>значения сопутствующей терапии, способной повлиять на уровень МИО, его значение необходимо определить через 4-5 дней для подтверждения пребывания</w:t>
      </w:r>
      <w:r>
        <w:br w:type="page"/>
      </w:r>
    </w:p>
    <w:p w14:paraId="7DB67E6D" w14:textId="77777777" w:rsidR="00312E26" w:rsidRDefault="008350B6">
      <w:pPr>
        <w:pStyle w:val="90"/>
        <w:shd w:val="clear" w:color="auto" w:fill="auto"/>
        <w:spacing w:before="0" w:after="244" w:line="394" w:lineRule="exact"/>
        <w:ind w:firstLine="0"/>
      </w:pPr>
      <w:r>
        <w:rPr>
          <w:rStyle w:val="92"/>
          <w:i/>
          <w:iCs/>
          <w:lang w:val="en-US" w:eastAsia="en-US" w:bidi="en-US"/>
        </w:rPr>
        <w:lastRenderedPageBreak/>
        <w:t xml:space="preserve">MHO </w:t>
      </w:r>
      <w:r>
        <w:rPr>
          <w:rStyle w:val="92"/>
          <w:i/>
          <w:iCs/>
        </w:rPr>
        <w:t>в терапевтическом диапазоне. Алгоритм подбора терапевтической дозы варфарина^^ приведен в таблице П4 прил</w:t>
      </w:r>
      <w:r>
        <w:rPr>
          <w:rStyle w:val="92"/>
          <w:i/>
          <w:iCs/>
        </w:rPr>
        <w:t>ожения Г2 [74].</w:t>
      </w:r>
    </w:p>
    <w:p w14:paraId="5D1D0B04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2"/>
          <w:i/>
          <w:iCs/>
        </w:rPr>
        <w:t>Необходимо стремиться к поддержанию МНО в целевом диапазоне 2,0-3,0 у всех (в том числе у пожилых) пациентов. Оптимальным считается время пребывания значений МНО в терапевтическом диапазоне &gt;65%. Принятые ранее значения МНО 1,6-2,2 для пожи</w:t>
      </w:r>
      <w:r>
        <w:rPr>
          <w:rStyle w:val="92"/>
          <w:i/>
          <w:iCs/>
        </w:rPr>
        <w:t>лых пациентов в настоящее время считаются неоправданно низкими в связи с двукратным увеличением риска инсульта при значениях МНО &lt;2,0.</w:t>
      </w:r>
    </w:p>
    <w:p w14:paraId="3E3C7630" w14:textId="28A3A623" w:rsidR="00312E26" w:rsidRDefault="00F5678C">
      <w:pPr>
        <w:pStyle w:val="90"/>
        <w:shd w:val="clear" w:color="auto" w:fill="auto"/>
        <w:spacing w:before="0" w:after="240"/>
        <w:ind w:firstLine="0"/>
      </w:pPr>
      <w:r>
        <w:rPr>
          <w:noProof/>
        </w:rPr>
        <mc:AlternateContent>
          <mc:Choice Requires="wps">
            <w:drawing>
              <wp:anchor distT="0" distB="175895" distL="429895" distR="63500" simplePos="0" relativeHeight="377487104" behindDoc="1" locked="0" layoutInCell="1" allowOverlap="1" wp14:anchorId="521BA10D" wp14:editId="4BE1987C">
                <wp:simplePos x="0" y="0"/>
                <wp:positionH relativeFrom="margin">
                  <wp:posOffset>6833870</wp:posOffset>
                </wp:positionH>
                <wp:positionV relativeFrom="paragraph">
                  <wp:posOffset>218440</wp:posOffset>
                </wp:positionV>
                <wp:extent cx="335280" cy="165100"/>
                <wp:effectExtent l="3175" t="2540" r="4445" b="3810"/>
                <wp:wrapSquare wrapText="left"/>
                <wp:docPr id="15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F1D81" w14:textId="77777777" w:rsidR="00312E26" w:rsidRDefault="008350B6">
                            <w:pPr>
                              <w:pStyle w:val="90"/>
                              <w:shd w:val="clear" w:color="auto" w:fill="auto"/>
                              <w:spacing w:before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9Exact0"/>
                                <w:i/>
                                <w:iCs/>
                              </w:rPr>
                              <w:t>или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BA10D" id="Text Box 63" o:spid="_x0000_s1083" type="#_x0000_t202" style="position:absolute;left:0;text-align:left;margin-left:538.1pt;margin-top:17.2pt;width:26.4pt;height:13pt;z-index:-125829376;visibility:visible;mso-wrap-style:square;mso-width-percent:0;mso-height-percent:0;mso-wrap-distance-left:33.85pt;mso-wrap-distance-top:0;mso-wrap-distance-right:5pt;mso-wrap-distance-bottom:13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" filled="f" stroked="f">
                <v:textbox style="mso-fit-shape-to-text:t" inset="0,0,0,0">
                  <w:txbxContent>
                    <w:p w14:paraId="2E4F1D81" w14:textId="77777777" w:rsidR="00312E26" w:rsidRDefault="008350B6">
                      <w:pPr>
                        <w:pStyle w:val="90"/>
                        <w:shd w:val="clear" w:color="auto" w:fill="auto"/>
                        <w:spacing w:before="0" w:line="260" w:lineRule="exact"/>
                        <w:ind w:firstLine="0"/>
                        <w:jc w:val="left"/>
                      </w:pPr>
                      <w:r>
                        <w:rPr>
                          <w:rStyle w:val="9Exact0"/>
                          <w:i/>
                          <w:iCs/>
                        </w:rPr>
                        <w:t>или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8350B6">
        <w:rPr>
          <w:rStyle w:val="92"/>
          <w:i/>
          <w:iCs/>
        </w:rPr>
        <w:t>К более низким значениям МНО в пределах целевого диапазона (2,0-2,5) следует стремиться при приеме варфарина^^ в к</w:t>
      </w:r>
      <w:r w:rsidR="008350B6">
        <w:rPr>
          <w:rStyle w:val="92"/>
          <w:i/>
          <w:iCs/>
        </w:rPr>
        <w:t>омбинации с ацетилсалициловой кислотой клопидогрелом**) или при возобновлении терапии после кровотечения.</w:t>
      </w:r>
    </w:p>
    <w:p w14:paraId="308EF232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Алгоритмы смены оральных антикоагулянтов представлены в таблице П1 приложения Б [75].</w:t>
      </w:r>
    </w:p>
    <w:p w14:paraId="76EE2B12" w14:textId="77777777" w:rsidR="00312E26" w:rsidRDefault="008350B6">
      <w:pPr>
        <w:pStyle w:val="25"/>
        <w:shd w:val="clear" w:color="auto" w:fill="auto"/>
        <w:spacing w:before="0" w:after="343" w:line="389" w:lineRule="exact"/>
        <w:ind w:left="400" w:hanging="400"/>
        <w:jc w:val="both"/>
      </w:pPr>
      <w:r>
        <w:rPr>
          <w:rStyle w:val="215pt"/>
        </w:rPr>
        <w:t>•</w:t>
      </w:r>
      <w:r>
        <w:rPr>
          <w:rStyle w:val="26"/>
        </w:rPr>
        <w:t xml:space="preserve"> Пациентам с неклапанной ФП, не получавшим ранее а</w:t>
      </w:r>
      <w:r>
        <w:rPr>
          <w:rStyle w:val="26"/>
        </w:rPr>
        <w:t>нтикоагулянтную терапию, в качеетве препаратов первой линии рекомендовано назначение прямых оральных антикоагулянтов (ПОАК) — апикеабана**, или дабигатрана этекеилата**, или риварокеабана** (при отеутетвии противопоказаний к их назначению) [40 42, 80 83].</w:t>
      </w:r>
    </w:p>
    <w:p w14:paraId="29F7599C" w14:textId="77777777" w:rsidR="00312E26" w:rsidRDefault="008350B6">
      <w:pPr>
        <w:pStyle w:val="43"/>
        <w:keepNext/>
        <w:keepLines/>
        <w:shd w:val="clear" w:color="auto" w:fill="auto"/>
        <w:spacing w:before="0" w:after="239" w:line="260" w:lineRule="exact"/>
      </w:pPr>
      <w:bookmarkStart w:id="45" w:name="bookmark44"/>
      <w:r>
        <w:rPr>
          <w:rStyle w:val="44"/>
          <w:b/>
          <w:bCs/>
        </w:rPr>
        <w:t xml:space="preserve">ЕОК — </w:t>
      </w:r>
      <w:r>
        <w:rPr>
          <w:rStyle w:val="44"/>
          <w:b/>
          <w:bCs/>
          <w:lang w:val="en-US" w:eastAsia="en-US" w:bidi="en-US"/>
        </w:rPr>
        <w:t xml:space="preserve">IA </w:t>
      </w:r>
      <w:r>
        <w:rPr>
          <w:rStyle w:val="44"/>
          <w:b/>
          <w:bCs/>
        </w:rPr>
        <w:t>(УУР-А, УДД 1)</w:t>
      </w:r>
      <w:bookmarkEnd w:id="45"/>
    </w:p>
    <w:p w14:paraId="11358A1F" w14:textId="77777777" w:rsidR="00312E26" w:rsidRDefault="008350B6">
      <w:pPr>
        <w:pStyle w:val="90"/>
        <w:shd w:val="clear" w:color="auto" w:fill="auto"/>
        <w:tabs>
          <w:tab w:val="left" w:pos="2011"/>
        </w:tabs>
        <w:spacing w:before="0"/>
        <w:ind w:firstLine="0"/>
      </w:pPr>
      <w:r>
        <w:rPr>
          <w:rStyle w:val="91"/>
        </w:rPr>
        <w:t>Комментарии:</w:t>
      </w:r>
      <w:r>
        <w:rPr>
          <w:rStyle w:val="91"/>
        </w:rPr>
        <w:tab/>
      </w:r>
      <w:r>
        <w:rPr>
          <w:rStyle w:val="92"/>
          <w:i/>
          <w:iCs/>
        </w:rPr>
        <w:t>Препараты, называемые ранее «новые пероральные антикоагулянты»</w:t>
      </w:r>
    </w:p>
    <w:p w14:paraId="4E006F93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2"/>
          <w:i/>
          <w:iCs/>
        </w:rPr>
        <w:t>(дабигатрана этексилат**, ривароксабан** и апиксабан**)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известны на протяжении более 5 лет, поэтому присутствие в названии прилагательного «новые» стало н</w:t>
      </w:r>
      <w:r>
        <w:rPr>
          <w:rStyle w:val="92"/>
          <w:i/>
          <w:iCs/>
        </w:rPr>
        <w:t>е вполне актуальным, хотя этот термин прижился и понятен врачам. Более оправданным названием данной группы препаратов представляется аббревиатура ПОАК (прямые пероральные антикоагулянты), отражающая непосредственный механизм действия данных лекарственных с</w:t>
      </w:r>
      <w:r>
        <w:rPr>
          <w:rStyle w:val="92"/>
          <w:i/>
          <w:iCs/>
        </w:rPr>
        <w:t>редств, а именно прямое ингибирование Ха фактора для апиксабана^^ и ривароксабана^^ и прямое ингибирование тромбина для дабигатрана этексилата * *.</w:t>
      </w:r>
    </w:p>
    <w:p w14:paraId="01C5299B" w14:textId="77777777" w:rsidR="00312E26" w:rsidRDefault="008350B6">
      <w:pPr>
        <w:pStyle w:val="25"/>
        <w:shd w:val="clear" w:color="auto" w:fill="auto"/>
        <w:spacing w:before="0" w:after="343" w:line="389" w:lineRule="exact"/>
        <w:ind w:left="400" w:hanging="400"/>
        <w:jc w:val="both"/>
      </w:pPr>
      <w:r>
        <w:rPr>
          <w:rStyle w:val="26"/>
        </w:rPr>
        <w:t xml:space="preserve">• Рекомендовано назначать полную дозу ПОАК (апикеабан** по 5 мг 2 раза в еутки, </w:t>
      </w:r>
      <w:r>
        <w:rPr>
          <w:rStyle w:val="2f"/>
        </w:rPr>
        <w:t>дабигатрана этексилат</w:t>
      </w:r>
      <w:r>
        <w:rPr>
          <w:rStyle w:val="27"/>
        </w:rPr>
        <w:t xml:space="preserve"> ** </w:t>
      </w:r>
      <w:r>
        <w:rPr>
          <w:rStyle w:val="26"/>
        </w:rPr>
        <w:t xml:space="preserve">по 150 мг 2 раза в еутки, риварокеабан** 20 мг 1 раз в еутки) как обеепечиваюшую макеимальную защиту от инеульта (за иеключением епециальных </w:t>
      </w:r>
      <w:r>
        <w:rPr>
          <w:rStyle w:val="26"/>
        </w:rPr>
        <w:t>показаний) [40-42, 82, 84].</w:t>
      </w:r>
    </w:p>
    <w:p w14:paraId="03D9D290" w14:textId="77777777" w:rsidR="00312E26" w:rsidRDefault="008350B6">
      <w:pPr>
        <w:pStyle w:val="43"/>
        <w:keepNext/>
        <w:keepLines/>
        <w:shd w:val="clear" w:color="auto" w:fill="auto"/>
        <w:spacing w:before="0" w:after="240" w:line="260" w:lineRule="exact"/>
      </w:pPr>
      <w:bookmarkStart w:id="46" w:name="bookmark45"/>
      <w:r>
        <w:rPr>
          <w:rStyle w:val="44"/>
          <w:b/>
          <w:bCs/>
        </w:rPr>
        <w:t>ЕОК — нет (УУР А, УДД 1)</w:t>
      </w:r>
      <w:bookmarkEnd w:id="46"/>
    </w:p>
    <w:p w14:paraId="566F9B15" w14:textId="77777777" w:rsidR="00312E26" w:rsidRDefault="008350B6">
      <w:pPr>
        <w:pStyle w:val="90"/>
        <w:shd w:val="clear" w:color="auto" w:fill="auto"/>
        <w:spacing w:before="0" w:after="244" w:line="394" w:lineRule="exact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При назначении ПОАК необходимо стремиться к назначению полной дозы препаратов, ограничивая использование сниженной дозы специальными показаниями:</w:t>
      </w:r>
    </w:p>
    <w:p w14:paraId="129D4B04" w14:textId="77777777" w:rsidR="00312E26" w:rsidRDefault="008350B6">
      <w:pPr>
        <w:pStyle w:val="90"/>
        <w:numPr>
          <w:ilvl w:val="0"/>
          <w:numId w:val="16"/>
        </w:numPr>
        <w:shd w:val="clear" w:color="auto" w:fill="auto"/>
        <w:tabs>
          <w:tab w:val="left" w:pos="584"/>
        </w:tabs>
        <w:spacing w:before="0"/>
        <w:ind w:left="540" w:hanging="240"/>
      </w:pPr>
      <w:r>
        <w:rPr>
          <w:rStyle w:val="92"/>
          <w:i/>
          <w:iCs/>
        </w:rPr>
        <w:t>дабигатрана этексилат</w:t>
      </w:r>
      <w:r>
        <w:rPr>
          <w:rStyle w:val="91"/>
        </w:rPr>
        <w:t xml:space="preserve"> ** </w:t>
      </w:r>
      <w:r>
        <w:rPr>
          <w:rStyle w:val="92"/>
          <w:i/>
          <w:iCs/>
        </w:rPr>
        <w:t>110 мг х 2 р/д в сл</w:t>
      </w:r>
      <w:r>
        <w:rPr>
          <w:rStyle w:val="92"/>
          <w:i/>
          <w:iCs/>
        </w:rPr>
        <w:t>учае возраста пациента &gt;80 лет, сопутствующего приема верапамила^^, повышенного риска геморрагических осложнений (особенно желудочно-кишечных кровотечений); у пациентов с клиренсом креатинина &lt;50</w:t>
      </w:r>
      <w:r>
        <w:rPr>
          <w:rStyle w:val="92"/>
          <w:i/>
          <w:iCs/>
        </w:rPr>
        <w:br w:type="page"/>
      </w:r>
      <w:r>
        <w:rPr>
          <w:rStyle w:val="92"/>
          <w:i/>
          <w:iCs/>
        </w:rPr>
        <w:lastRenderedPageBreak/>
        <w:t>мл/мин при повышенном риске кровотечений, сопутствующем прие</w:t>
      </w:r>
      <w:r>
        <w:rPr>
          <w:rStyle w:val="92"/>
          <w:i/>
          <w:iCs/>
        </w:rPr>
        <w:t>ме амиодарона^^ или хинидина;</w:t>
      </w:r>
    </w:p>
    <w:p w14:paraId="37538D34" w14:textId="77777777" w:rsidR="00312E26" w:rsidRDefault="008350B6">
      <w:pPr>
        <w:pStyle w:val="90"/>
        <w:numPr>
          <w:ilvl w:val="0"/>
          <w:numId w:val="16"/>
        </w:numPr>
        <w:shd w:val="clear" w:color="auto" w:fill="auto"/>
        <w:tabs>
          <w:tab w:val="left" w:pos="585"/>
        </w:tabs>
        <w:spacing w:before="0"/>
        <w:ind w:left="520"/>
      </w:pPr>
      <w:r>
        <w:rPr>
          <w:rStyle w:val="92"/>
          <w:i/>
          <w:iCs/>
        </w:rPr>
        <w:t>ривоксабаи^^ 15 мг в сутки при значении клиренса креатинина 15-49 мл/мин;</w:t>
      </w:r>
    </w:p>
    <w:p w14:paraId="1B5CD8F0" w14:textId="77777777" w:rsidR="00312E26" w:rsidRDefault="008350B6">
      <w:pPr>
        <w:pStyle w:val="90"/>
        <w:numPr>
          <w:ilvl w:val="0"/>
          <w:numId w:val="16"/>
        </w:numPr>
        <w:shd w:val="clear" w:color="auto" w:fill="auto"/>
        <w:tabs>
          <w:tab w:val="left" w:pos="585"/>
        </w:tabs>
        <w:spacing w:before="0" w:after="240"/>
        <w:ind w:left="520"/>
      </w:pPr>
      <w:r>
        <w:rPr>
          <w:rStyle w:val="92"/>
          <w:i/>
          <w:iCs/>
        </w:rPr>
        <w:t>апиксабан** 2,5мг х 2 р/д у пациентов с ХБП и величиной клиренса креатинина 15-29 мл/ мин или в случае наличия у пациента 2-х или более из следующих при</w:t>
      </w:r>
      <w:r>
        <w:rPr>
          <w:rStyle w:val="92"/>
          <w:i/>
          <w:iCs/>
        </w:rPr>
        <w:t>знаков: возраста &gt;80лет, массы тела &lt;бОкг или величины креатинина крови &gt;133 мкмолъ/л.</w:t>
      </w:r>
    </w:p>
    <w:p w14:paraId="53FB28E2" w14:textId="77777777" w:rsidR="00312E26" w:rsidRDefault="008350B6">
      <w:pPr>
        <w:pStyle w:val="90"/>
        <w:shd w:val="clear" w:color="auto" w:fill="auto"/>
        <w:spacing w:before="0" w:after="244"/>
        <w:ind w:firstLine="0"/>
      </w:pPr>
      <w:r>
        <w:rPr>
          <w:rStyle w:val="91"/>
        </w:rPr>
        <w:t xml:space="preserve">Комментарий; </w:t>
      </w:r>
      <w:r>
        <w:rPr>
          <w:rStyle w:val="92"/>
          <w:i/>
          <w:iCs/>
        </w:rPr>
        <w:t>Принятие решения о необходимости антикоагулянтной терапии и выборе антикоагулянта у больных с ХБП и клиренсом креатинина &lt;15 мл/мин, или находящихся на прог</w:t>
      </w:r>
      <w:r>
        <w:rPr>
          <w:rStyle w:val="92"/>
          <w:i/>
          <w:iCs/>
        </w:rPr>
        <w:t>раммном гемодиализе, должно осуществляться мультидисциплинарной командой специалистов с учетом всех особенностей пациента. В последнее время появились результаты небольших исследований, свидетельствующих о сопоставимой с варфарином безопасности использован</w:t>
      </w:r>
      <w:r>
        <w:rPr>
          <w:rStyle w:val="92"/>
          <w:i/>
          <w:iCs/>
        </w:rPr>
        <w:t>ия апиксабана у пациентов с клиренсом креатинина &lt;15 мл/мин или находящихся на программном гемодиализе.</w:t>
      </w:r>
    </w:p>
    <w:p w14:paraId="655C3AB2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339" w:line="384" w:lineRule="exact"/>
        <w:ind w:left="400" w:hanging="400"/>
        <w:jc w:val="both"/>
      </w:pPr>
      <w:r>
        <w:rPr>
          <w:rStyle w:val="26"/>
        </w:rPr>
        <w:t xml:space="preserve">Если на фоне терапии варфарином** значения МНО чаето находятея за пределами целевого диапазона (время в терапевтичееком диапазоне &lt;70%), </w:t>
      </w:r>
      <w:r>
        <w:rPr>
          <w:rStyle w:val="26"/>
        </w:rPr>
        <w:t>рекомендовано назначение ПОАК (еели нет противопоказаний) [40-42, 61, 73, 79, 85- 86].</w:t>
      </w:r>
    </w:p>
    <w:p w14:paraId="1E449B47" w14:textId="77777777" w:rsidR="00312E26" w:rsidRDefault="008350B6">
      <w:pPr>
        <w:pStyle w:val="37"/>
        <w:keepNext/>
        <w:keepLines/>
        <w:shd w:val="clear" w:color="auto" w:fill="auto"/>
        <w:spacing w:after="240" w:line="260" w:lineRule="exact"/>
        <w:ind w:left="400"/>
      </w:pPr>
      <w:bookmarkStart w:id="47" w:name="bookmark46"/>
      <w:r>
        <w:rPr>
          <w:rStyle w:val="38"/>
          <w:b/>
          <w:bCs/>
        </w:rPr>
        <w:t>ЕОК — ПаА (УУР А, УДД 1)</w:t>
      </w:r>
      <w:bookmarkEnd w:id="47"/>
    </w:p>
    <w:p w14:paraId="4905B9C0" w14:textId="77777777" w:rsidR="00312E26" w:rsidRDefault="008350B6">
      <w:pPr>
        <w:pStyle w:val="90"/>
        <w:shd w:val="clear" w:color="auto" w:fill="auto"/>
        <w:spacing w:before="0" w:after="244" w:line="394" w:lineRule="exact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Алгоритмы смены оральных антикоагулянтов представлены в таблице П1 приложения Б [75].</w:t>
      </w:r>
    </w:p>
    <w:p w14:paraId="7BB3D51C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Рутинное еочетание антикоагулянтов е ингибито</w:t>
      </w:r>
      <w:r>
        <w:rPr>
          <w:rStyle w:val="26"/>
        </w:rPr>
        <w:t>рами агрегации тромбоцитов повышает риек кровотечений, поэтому не рекомендовано пациентам при отеутетвии дополнительных показаний [87-91].</w:t>
      </w:r>
    </w:p>
    <w:p w14:paraId="3D03959F" w14:textId="77777777" w:rsidR="00312E26" w:rsidRDefault="008350B6">
      <w:pPr>
        <w:pStyle w:val="37"/>
        <w:keepNext/>
        <w:keepLines/>
        <w:shd w:val="clear" w:color="auto" w:fill="auto"/>
        <w:spacing w:after="235" w:line="260" w:lineRule="exact"/>
        <w:ind w:left="400"/>
      </w:pPr>
      <w:bookmarkStart w:id="48" w:name="bookmark47"/>
      <w:r>
        <w:rPr>
          <w:rStyle w:val="38"/>
          <w:b/>
          <w:bCs/>
        </w:rPr>
        <w:t>ЕОК — ШВ (УУР А, УДД 3)</w:t>
      </w:r>
      <w:bookmarkEnd w:id="48"/>
    </w:p>
    <w:p w14:paraId="4D8FD7BE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Не рекомендовано назначение антикоагулянтной терапии мужчинам и женщинам е фибрилляцией преде</w:t>
      </w:r>
      <w:r>
        <w:rPr>
          <w:rStyle w:val="26"/>
        </w:rPr>
        <w:t>ердий при отеутетвии факторов риека тромбоэмболичееких оеложнений [51-52,55,63,64, 92].</w:t>
      </w:r>
    </w:p>
    <w:p w14:paraId="22546BD7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400"/>
      </w:pPr>
      <w:bookmarkStart w:id="49" w:name="bookmark48"/>
      <w:r>
        <w:rPr>
          <w:rStyle w:val="38"/>
          <w:b/>
          <w:bCs/>
        </w:rPr>
        <w:t>ЕОК — ШВ (УУР С, УДД 4)</w:t>
      </w:r>
      <w:bookmarkEnd w:id="49"/>
    </w:p>
    <w:p w14:paraId="1BB9EC74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Ацетилеалициловая киелота**, клопидогрел** и их комбинация не рекомендованы для профилактики инеульта и еиетемных эмболий у пациентов е фибрилля</w:t>
      </w:r>
      <w:r>
        <w:rPr>
          <w:rStyle w:val="26"/>
        </w:rPr>
        <w:t>цией предеердий [57, 59, 93].</w:t>
      </w:r>
    </w:p>
    <w:p w14:paraId="46B0CD58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400"/>
      </w:pPr>
      <w:bookmarkStart w:id="50" w:name="bookmark49"/>
      <w:r>
        <w:rPr>
          <w:rStyle w:val="38"/>
          <w:b/>
          <w:bCs/>
        </w:rPr>
        <w:t>ЕОК — ША (УУР А, УДД 1)</w:t>
      </w:r>
      <w:bookmarkEnd w:id="50"/>
    </w:p>
    <w:p w14:paraId="07C29372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0" w:line="389" w:lineRule="exact"/>
        <w:ind w:left="400" w:hanging="400"/>
        <w:jc w:val="both"/>
        <w:sectPr w:rsidR="00312E26">
          <w:pgSz w:w="11899" w:h="17405"/>
          <w:pgMar w:top="307" w:right="293" w:bottom="394" w:left="298" w:header="0" w:footer="3" w:gutter="0"/>
          <w:cols w:space="720"/>
          <w:noEndnote/>
          <w:docGrid w:linePitch="360"/>
        </w:sectPr>
      </w:pPr>
      <w:r>
        <w:rPr>
          <w:rStyle w:val="26"/>
        </w:rPr>
        <w:t xml:space="preserve">Пациентам е митральным етенозом умеренной или тяжелой етепени, либо е механичееким иекуеетвенным клапаном еердца е целью профилактики ТЭО рекомендованы только антагониеты </w:t>
      </w:r>
      <w:r>
        <w:rPr>
          <w:rStyle w:val="26"/>
        </w:rPr>
        <w:t>витамина К (АВК) [40-42, 94-100].</w:t>
      </w:r>
    </w:p>
    <w:p w14:paraId="4E9F3429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400"/>
      </w:pPr>
      <w:bookmarkStart w:id="51" w:name="bookmark50"/>
      <w:r>
        <w:rPr>
          <w:rStyle w:val="38"/>
          <w:b/>
          <w:bCs/>
        </w:rPr>
        <w:lastRenderedPageBreak/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IB </w:t>
      </w:r>
      <w:r>
        <w:rPr>
          <w:rStyle w:val="38"/>
          <w:b/>
          <w:bCs/>
        </w:rPr>
        <w:t>(УУР С, УДД 4)</w:t>
      </w:r>
      <w:bookmarkEnd w:id="51"/>
    </w:p>
    <w:p w14:paraId="4CA0E821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В случае назначения варфарина^^ пациентам с митральным стенозом умеренной или тяжелой степени терапевтический диапазон МНО составляет 2,0-3,0; у пациентов с механическим протезом клапан</w:t>
      </w:r>
      <w:r>
        <w:rPr>
          <w:rStyle w:val="92"/>
          <w:i/>
          <w:iCs/>
        </w:rPr>
        <w:t>а сердца целевое МНО определяется позицией и типом протеза. Длительность терапии варфарином^^ у пациентов с ФП без ревматического поражения сердца после установки биопротеза составляет 3 месяца, после чего допустимо назначение ПОАК.</w:t>
      </w:r>
    </w:p>
    <w:p w14:paraId="53F60EA8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ПОАК не рекомендованы д</w:t>
      </w:r>
      <w:r>
        <w:rPr>
          <w:rStyle w:val="26"/>
        </w:rPr>
        <w:t>ля профилактики ТЭО пациентам е механичеекими клапанами еердца [40-42, 61, 95, 100-103].</w:t>
      </w:r>
    </w:p>
    <w:p w14:paraId="219D269D" w14:textId="77777777" w:rsidR="00312E26" w:rsidRDefault="008350B6">
      <w:pPr>
        <w:pStyle w:val="37"/>
        <w:keepNext/>
        <w:keepLines/>
        <w:shd w:val="clear" w:color="auto" w:fill="auto"/>
        <w:spacing w:after="240" w:line="260" w:lineRule="exact"/>
        <w:ind w:left="400"/>
      </w:pPr>
      <w:bookmarkStart w:id="52" w:name="bookmark51"/>
      <w:r>
        <w:rPr>
          <w:rStyle w:val="38"/>
          <w:b/>
          <w:bCs/>
        </w:rPr>
        <w:t>ЕОК — ШВ (УУР С, УДД 4)</w:t>
      </w:r>
      <w:bookmarkEnd w:id="52"/>
    </w:p>
    <w:p w14:paraId="24DF17E0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347" w:line="394" w:lineRule="exact"/>
        <w:ind w:left="400" w:hanging="400"/>
        <w:jc w:val="both"/>
      </w:pPr>
      <w:r>
        <w:rPr>
          <w:rStyle w:val="26"/>
        </w:rPr>
        <w:t>ПОАК не рекомендованы для профилактики ТЭО пациентам е умеренным и тяжелым митральным етенозом [40-42, 61, 101-103].</w:t>
      </w:r>
    </w:p>
    <w:p w14:paraId="1DA3A0C1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400"/>
      </w:pPr>
      <w:bookmarkStart w:id="53" w:name="bookmark52"/>
      <w:r>
        <w:rPr>
          <w:rStyle w:val="38"/>
          <w:b/>
          <w:bCs/>
        </w:rPr>
        <w:t>ЕОК — ШС (УУР А, УДД 1)</w:t>
      </w:r>
      <w:bookmarkEnd w:id="53"/>
    </w:p>
    <w:p w14:paraId="295ABE51" w14:textId="77777777" w:rsidR="00312E26" w:rsidRDefault="008350B6">
      <w:pPr>
        <w:pStyle w:val="25"/>
        <w:shd w:val="clear" w:color="auto" w:fill="auto"/>
        <w:spacing w:before="0" w:after="236" w:line="389" w:lineRule="exact"/>
        <w:ind w:firstLine="0"/>
        <w:jc w:val="both"/>
      </w:pPr>
      <w:r>
        <w:rPr>
          <w:rStyle w:val="26"/>
        </w:rPr>
        <w:t>Воеетановление еинуеового ритма у пациентов е фибрилляцией предеердий может оеложнитьея инеультом или еиетемной тромбоэмболией. Чаетота таких оеложнений еоетавляет в ереднем 5- 7%, тогда как применение профилактичеекой антикоагулянтной терапии может енизит</w:t>
      </w:r>
      <w:r>
        <w:rPr>
          <w:rStyle w:val="26"/>
        </w:rPr>
        <w:t>ь этот риек до уровня менее 1 %.</w:t>
      </w:r>
    </w:p>
    <w:p w14:paraId="1943F7BB" w14:textId="77777777" w:rsidR="00312E26" w:rsidRDefault="008350B6">
      <w:pPr>
        <w:pStyle w:val="25"/>
        <w:shd w:val="clear" w:color="auto" w:fill="auto"/>
        <w:spacing w:before="0" w:after="244" w:line="394" w:lineRule="exact"/>
        <w:ind w:firstLine="0"/>
        <w:jc w:val="both"/>
      </w:pPr>
      <w:r>
        <w:rPr>
          <w:rStyle w:val="26"/>
        </w:rPr>
        <w:t>Алгоритм антитромботичеекой поддержки кардиовереии предетавлен в таблице П2 приложения Б.</w:t>
      </w:r>
    </w:p>
    <w:p w14:paraId="5F836D4A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В елучае планирования кардиовереии веем пациентам, которые не получают антикоагулянты, рекомендовано как можно быетрее начать терапию</w:t>
      </w:r>
      <w:r>
        <w:rPr>
          <w:rStyle w:val="26"/>
        </w:rPr>
        <w:t xml:space="preserve"> энокеапарином натрия** или гепарином натрия** в дозах, одобренных для лечения венозного тромбоза (лечебные дозы гепарина и его производных приведены в таблице П5 приложения Г2), или ПОАК [104-105].</w:t>
      </w:r>
    </w:p>
    <w:p w14:paraId="50049E1A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400"/>
      </w:pPr>
      <w:bookmarkStart w:id="54" w:name="bookmark53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IB </w:t>
      </w:r>
      <w:r>
        <w:rPr>
          <w:rStyle w:val="38"/>
          <w:b/>
          <w:bCs/>
        </w:rPr>
        <w:t>(УУР А, УДД 2)</w:t>
      </w:r>
      <w:bookmarkEnd w:id="54"/>
    </w:p>
    <w:p w14:paraId="5C322CB3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0" w:line="389" w:lineRule="exact"/>
        <w:ind w:left="400" w:hanging="400"/>
        <w:jc w:val="both"/>
      </w:pPr>
      <w:r>
        <w:rPr>
          <w:rStyle w:val="26"/>
        </w:rPr>
        <w:t>Еели длительноеть эпизода ФП еоет</w:t>
      </w:r>
      <w:r>
        <w:rPr>
          <w:rStyle w:val="26"/>
        </w:rPr>
        <w:t>авляет 48 чаеов и более, либо еели продолжительноеть эпизода нарушения ритма неизвеетна, рекомендовано проводить антикоагулянтную терапию перед кардиовереией не менее 3 недель. С этой целью рекомендовано иепользовать пероральные антикоагулянты — варфарин**</w:t>
      </w:r>
      <w:r>
        <w:rPr>
          <w:rStyle w:val="26"/>
        </w:rPr>
        <w:t xml:space="preserve"> (МНО 2,0-3,0) или ПОАК (апикеабан**, дабигатрана этекеилат ** или риварокеабан**). Начало терапии варфарином** рекомендовано еочетать е лечением гепарином натрия** или энокеапарином натрия** в дозах, рекомендованных для лечения венозного тромбоза (таблица</w:t>
      </w:r>
      <w:r>
        <w:rPr>
          <w:rStyle w:val="26"/>
        </w:rPr>
        <w:t xml:space="preserve"> П5 приложение Г2) до доетижения МНО целевого диапазона (не менее 5 еуток). Антикоагулянтная терапия показана незавиеимо от индекеа </w:t>
      </w:r>
      <w:r>
        <w:rPr>
          <w:rStyle w:val="26"/>
          <w:lang w:val="en-US" w:eastAsia="en-US" w:bidi="en-US"/>
        </w:rPr>
        <w:t>CHA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>DS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 xml:space="preserve">-VASe </w:t>
      </w:r>
      <w:r>
        <w:rPr>
          <w:rStyle w:val="26"/>
        </w:rPr>
        <w:t>и метода воеетановления еинуеового ритма (медикаментозного или электричеекого) [104-106].</w:t>
      </w:r>
    </w:p>
    <w:p w14:paraId="0BE9C664" w14:textId="77777777" w:rsidR="00312E26" w:rsidRDefault="008350B6">
      <w:pPr>
        <w:pStyle w:val="25"/>
        <w:shd w:val="clear" w:color="auto" w:fill="auto"/>
        <w:spacing w:before="0" w:after="343" w:line="389" w:lineRule="exact"/>
        <w:ind w:left="720" w:hanging="280"/>
        <w:jc w:val="both"/>
      </w:pPr>
      <w:r>
        <w:rPr>
          <w:rStyle w:val="26"/>
        </w:rPr>
        <w:t>о Если планируется ка</w:t>
      </w:r>
      <w:r>
        <w:rPr>
          <w:rStyle w:val="26"/>
        </w:rPr>
        <w:t>рдиоверсия в связи с эпизодом ФП длительностью менее 48 чаеов пациенту, который не получает антикоагулянтную терапию, рекомендовано как можно быетрее начать введение гепарина натрия** или энокеапарина натрия** в дозах, одобренных для лечения венозного тром</w:t>
      </w:r>
      <w:r>
        <w:rPr>
          <w:rStyle w:val="26"/>
        </w:rPr>
        <w:t>боза (таблица П5 приложение Г2) [106, 107, 214].</w:t>
      </w:r>
    </w:p>
    <w:p w14:paraId="226CAB5E" w14:textId="77777777" w:rsidR="00312E26" w:rsidRDefault="008350B6">
      <w:pPr>
        <w:pStyle w:val="43"/>
        <w:keepNext/>
        <w:keepLines/>
        <w:shd w:val="clear" w:color="auto" w:fill="auto"/>
        <w:spacing w:before="0" w:after="244" w:line="260" w:lineRule="exact"/>
      </w:pPr>
      <w:bookmarkStart w:id="55" w:name="bookmark54"/>
      <w:r>
        <w:rPr>
          <w:rStyle w:val="44"/>
          <w:b/>
          <w:bCs/>
        </w:rPr>
        <w:lastRenderedPageBreak/>
        <w:t xml:space="preserve">ЕОК — </w:t>
      </w:r>
      <w:r>
        <w:rPr>
          <w:rStyle w:val="44"/>
          <w:b/>
          <w:bCs/>
          <w:lang w:val="en-US" w:eastAsia="en-US" w:bidi="en-US"/>
        </w:rPr>
        <w:t xml:space="preserve">IB </w:t>
      </w:r>
      <w:r>
        <w:rPr>
          <w:rStyle w:val="44"/>
          <w:b/>
          <w:bCs/>
        </w:rPr>
        <w:t>(УУР В, УДД 3)</w:t>
      </w:r>
      <w:bookmarkEnd w:id="55"/>
    </w:p>
    <w:p w14:paraId="3DF7021A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Возможность проведения кардиоверсии в первые 48 часов от манифестации ФП на фоне приема ПОАК у наивных в отношении антикоагулянтов пациентов специально не изучалась. Адекватность антикоагуляции после приема одной дозы ПОАК в нагрузочной дозе была продемонс</w:t>
      </w:r>
      <w:r>
        <w:rPr>
          <w:rStyle w:val="92"/>
          <w:i/>
          <w:iCs/>
        </w:rPr>
        <w:t xml:space="preserve">трирована на небольшом количестве пациентов в исследованиях </w:t>
      </w:r>
      <w:r>
        <w:rPr>
          <w:rStyle w:val="92"/>
          <w:i/>
          <w:iCs/>
          <w:lang w:val="en-US" w:eastAsia="en-US" w:bidi="en-US"/>
        </w:rPr>
        <w:t xml:space="preserve">X-VeRT </w:t>
      </w:r>
      <w:r>
        <w:rPr>
          <w:rStyle w:val="92"/>
          <w:i/>
          <w:iCs/>
        </w:rPr>
        <w:t xml:space="preserve">и </w:t>
      </w:r>
      <w:r>
        <w:rPr>
          <w:rStyle w:val="92"/>
          <w:i/>
          <w:iCs/>
          <w:lang w:val="en-US" w:eastAsia="en-US" w:bidi="en-US"/>
        </w:rPr>
        <w:t xml:space="preserve">EMANATE, </w:t>
      </w:r>
      <w:r>
        <w:rPr>
          <w:rStyle w:val="92"/>
          <w:i/>
          <w:iCs/>
        </w:rPr>
        <w:t>дизайн которых допускал проведение кардиоверсии через 4 часа после назначения ривароксабана** в дозе 20 мг (15 мг при значении клиренса креатинина &lt;50 мл/мин) и через 2 часа посл</w:t>
      </w:r>
      <w:r>
        <w:rPr>
          <w:rStyle w:val="92"/>
          <w:i/>
          <w:iCs/>
        </w:rPr>
        <w:t>е назначения апиксабана^^ в нагрузочной дозе 10 мг (5 мг при наличии принятых критериев для снижения дозы) [108, 109.].</w:t>
      </w:r>
    </w:p>
    <w:p w14:paraId="481867D3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2"/>
          <w:i/>
          <w:iCs/>
        </w:rPr>
        <w:t xml:space="preserve">В связи с небольшим числом наблюдений данная тактика на сегодняшний момент не является приоритетной; в случае выбора тактики применения </w:t>
      </w:r>
      <w:r>
        <w:rPr>
          <w:rStyle w:val="92"/>
          <w:i/>
          <w:iCs/>
        </w:rPr>
        <w:t>ПОАК перед ранней кардиоверсией целесообразно провести ЧПЭхоКЕ.</w:t>
      </w:r>
    </w:p>
    <w:p w14:paraId="6B53F552" w14:textId="77777777" w:rsidR="00312E26" w:rsidRDefault="008350B6">
      <w:pPr>
        <w:pStyle w:val="90"/>
        <w:shd w:val="clear" w:color="auto" w:fill="auto"/>
        <w:spacing w:before="0"/>
        <w:ind w:firstLine="0"/>
      </w:pPr>
      <w:r>
        <w:rPr>
          <w:rStyle w:val="92"/>
          <w:i/>
          <w:iCs/>
        </w:rPr>
        <w:t>Если у пациента, который не получает антикоагулянтную терапию, есть показания к экстренной кардиоверсии в связи с гемодинамической нестабильностью (острая левожелудочковая недостаточность, оте</w:t>
      </w:r>
      <w:r>
        <w:rPr>
          <w:rStyle w:val="92"/>
          <w:i/>
          <w:iCs/>
        </w:rPr>
        <w:t>к легких) или острой ишемией миокарда, следует как можно быстрее начать введение гепарина натрия** или энокеапарина натрия</w:t>
      </w:r>
      <w:r>
        <w:rPr>
          <w:rStyle w:val="92"/>
          <w:i/>
          <w:iCs/>
        </w:rPr>
        <w:footnoteReference w:id="1"/>
      </w:r>
      <w:r>
        <w:rPr>
          <w:rStyle w:val="92"/>
          <w:i/>
          <w:iCs/>
        </w:rPr>
        <w:t xml:space="preserve"> в дозах, одобренных для лечения венозного тромбоза (таблица П5 приложение Е2).</w:t>
      </w:r>
    </w:p>
    <w:p w14:paraId="0EF74BAB" w14:textId="77777777" w:rsidR="00312E26" w:rsidRDefault="008350B6">
      <w:pPr>
        <w:pStyle w:val="25"/>
        <w:shd w:val="clear" w:color="auto" w:fill="auto"/>
        <w:spacing w:before="0" w:after="343" w:line="389" w:lineRule="exact"/>
        <w:ind w:left="420"/>
        <w:jc w:val="both"/>
      </w:pPr>
      <w:r>
        <w:rPr>
          <w:rStyle w:val="26"/>
        </w:rPr>
        <w:t xml:space="preserve">• в качестве альтернативы длительной антикоагуляции </w:t>
      </w:r>
      <w:r>
        <w:rPr>
          <w:rStyle w:val="26"/>
        </w:rPr>
        <w:t>перед кардиоверсией рекомендовано исключение наличия тромба в левом предсердии и его ушке с помош,ью чреспиш,еводной эхокардиографии на фоне предварительно созданного терапевтического уровня антикоагуляции [104, 112].</w:t>
      </w:r>
    </w:p>
    <w:p w14:paraId="401EA2C8" w14:textId="77777777" w:rsidR="00312E26" w:rsidRDefault="008350B6">
      <w:pPr>
        <w:pStyle w:val="37"/>
        <w:keepNext/>
        <w:keepLines/>
        <w:shd w:val="clear" w:color="auto" w:fill="auto"/>
        <w:spacing w:after="240" w:line="260" w:lineRule="exact"/>
        <w:ind w:firstLine="0"/>
      </w:pPr>
      <w:bookmarkStart w:id="56" w:name="bookmark55"/>
      <w:r>
        <w:rPr>
          <w:rStyle w:val="38"/>
          <w:b/>
          <w:bCs/>
        </w:rPr>
        <w:lastRenderedPageBreak/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IB </w:t>
      </w:r>
      <w:r>
        <w:rPr>
          <w:rStyle w:val="38"/>
          <w:b/>
          <w:bCs/>
        </w:rPr>
        <w:t>(УУР А, УДД 2)</w:t>
      </w:r>
      <w:bookmarkEnd w:id="56"/>
    </w:p>
    <w:p w14:paraId="7257AD51" w14:textId="77777777" w:rsidR="00312E26" w:rsidRDefault="008350B6">
      <w:pPr>
        <w:pStyle w:val="25"/>
        <w:shd w:val="clear" w:color="auto" w:fill="auto"/>
        <w:spacing w:before="0" w:after="347" w:line="394" w:lineRule="exact"/>
        <w:ind w:left="720" w:hanging="300"/>
        <w:jc w:val="both"/>
      </w:pPr>
      <w:r>
        <w:rPr>
          <w:rStyle w:val="26"/>
        </w:rPr>
        <w:t>о Если при чре</w:t>
      </w:r>
      <w:r>
        <w:rPr>
          <w:rStyle w:val="26"/>
        </w:rPr>
        <w:t>спиш,еводной эхокардиографии выявлен тромб в левом предсердии, кардиоверсию выполнять не рекомендовано. [104, 112].</w:t>
      </w:r>
    </w:p>
    <w:p w14:paraId="28A0F463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57" w:name="bookmark56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IB </w:t>
      </w:r>
      <w:r>
        <w:rPr>
          <w:rStyle w:val="38"/>
          <w:b/>
          <w:bCs/>
        </w:rPr>
        <w:t>(УУР А, УДД 2)</w:t>
      </w:r>
      <w:bookmarkEnd w:id="57"/>
    </w:p>
    <w:p w14:paraId="41CC4C76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 xml:space="preserve">В случае если кардиоверсия отложена в связи с выявленным тромбозом ушка или полости левого предсердия, </w:t>
      </w:r>
      <w:r>
        <w:rPr>
          <w:rStyle w:val="92"/>
          <w:i/>
          <w:iCs/>
        </w:rPr>
        <w:t>контроль чреспищеводной эхокардиографии с целью оценки динамики тромбоза целесообразно проводить через 3-4 недели лечения АКТ.</w:t>
      </w:r>
    </w:p>
    <w:p w14:paraId="559E242E" w14:textId="77777777" w:rsidR="00312E26" w:rsidRDefault="008350B6">
      <w:pPr>
        <w:pStyle w:val="25"/>
        <w:shd w:val="clear" w:color="auto" w:fill="auto"/>
        <w:spacing w:before="0" w:after="343" w:line="389" w:lineRule="exact"/>
        <w:ind w:left="720" w:hanging="300"/>
        <w:jc w:val="both"/>
      </w:pPr>
      <w:r>
        <w:rPr>
          <w:rStyle w:val="26"/>
        </w:rPr>
        <w:t>о Если при повторной чреспиш,еводной эхокардиографии тромб не выявляется, рекомендовано провести кардиоверсию и продолжить антико</w:t>
      </w:r>
      <w:r>
        <w:rPr>
          <w:rStyle w:val="26"/>
        </w:rPr>
        <w:t xml:space="preserve">агулянтную терапию [104, </w:t>
      </w:r>
      <w:r>
        <w:rPr>
          <w:rStyle w:val="2f0"/>
        </w:rPr>
        <w:t>112</w:t>
      </w:r>
      <w:r>
        <w:rPr>
          <w:rStyle w:val="211pt"/>
        </w:rPr>
        <w:t>].</w:t>
      </w:r>
    </w:p>
    <w:p w14:paraId="2EDEE655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58" w:name="bookmark57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IB </w:t>
      </w:r>
      <w:r>
        <w:rPr>
          <w:rStyle w:val="38"/>
          <w:b/>
          <w:bCs/>
        </w:rPr>
        <w:t>(УУР А, УДД 2)</w:t>
      </w:r>
      <w:bookmarkEnd w:id="58"/>
    </w:p>
    <w:p w14:paraId="38371AC1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 xml:space="preserve">Если при повторной чреспищеводной эхокардиографии сохраняется тромб, кардиоверсию выполнять нельзя. Следует рассмотреть вопрос об альтернативной тактике лечения (контроле частоты </w:t>
      </w:r>
      <w:r>
        <w:rPr>
          <w:rStyle w:val="92"/>
          <w:i/>
          <w:iCs/>
        </w:rPr>
        <w:t>желудочковых сокращений).</w:t>
      </w:r>
    </w:p>
    <w:p w14:paraId="350A29B8" w14:textId="77777777" w:rsidR="00312E26" w:rsidRDefault="008350B6">
      <w:pPr>
        <w:pStyle w:val="25"/>
        <w:shd w:val="clear" w:color="auto" w:fill="auto"/>
        <w:spacing w:before="0" w:after="343" w:line="389" w:lineRule="exact"/>
        <w:ind w:left="720" w:hanging="300"/>
        <w:jc w:val="both"/>
      </w:pPr>
      <w:r>
        <w:rPr>
          <w:rStyle w:val="26"/>
        </w:rPr>
        <w:t>о у пациентов с длительностью эпизода ФП менее 48 часов рекомендовано рассмотреть возможность выполнения ранней кардиоверсии без проведения ЧПЭхоКЕ [112].</w:t>
      </w:r>
    </w:p>
    <w:p w14:paraId="61EF35E2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59" w:name="bookmark58"/>
      <w:r>
        <w:rPr>
          <w:rStyle w:val="38"/>
          <w:b/>
          <w:bCs/>
        </w:rPr>
        <w:t>ЕОК — ИЬВ (УУР В, УДД 2)</w:t>
      </w:r>
      <w:bookmarkEnd w:id="59"/>
    </w:p>
    <w:p w14:paraId="30F3083A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343" w:line="389" w:lineRule="exact"/>
        <w:ind w:left="420"/>
        <w:jc w:val="both"/>
      </w:pPr>
      <w:r>
        <w:rPr>
          <w:rStyle w:val="26"/>
        </w:rPr>
        <w:t>Прямые пероральные антикоагулянты (апиксабан**, да</w:t>
      </w:r>
      <w:r>
        <w:rPr>
          <w:rStyle w:val="26"/>
        </w:rPr>
        <w:t>бигатрана этексилат**, ривароксабан**) не рекомендовано использовать для антикоагулянтной поддержки кардиоверсии у пациентов с механическим протезом клапана сердца [40-42, 61, 95].</w:t>
      </w:r>
    </w:p>
    <w:p w14:paraId="768F6CD6" w14:textId="77777777" w:rsidR="00312E26" w:rsidRDefault="008350B6">
      <w:pPr>
        <w:pStyle w:val="37"/>
        <w:keepNext/>
        <w:keepLines/>
        <w:shd w:val="clear" w:color="auto" w:fill="auto"/>
        <w:spacing w:after="239" w:line="260" w:lineRule="exact"/>
        <w:ind w:firstLine="0"/>
      </w:pPr>
      <w:bookmarkStart w:id="60" w:name="bookmark59"/>
      <w:r>
        <w:rPr>
          <w:rStyle w:val="38"/>
          <w:b/>
          <w:bCs/>
        </w:rPr>
        <w:t>ЕОК — ШС (УУР А, УДД 2)</w:t>
      </w:r>
      <w:bookmarkEnd w:id="60"/>
    </w:p>
    <w:p w14:paraId="774F50CA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ПОАК не рекомендованы для антикоагулян</w:t>
      </w:r>
      <w:r>
        <w:rPr>
          <w:rStyle w:val="92"/>
          <w:i/>
          <w:iCs/>
        </w:rPr>
        <w:t>тной поддержки кардиоверсии у пациентов с митральным стенозом умеренно-тяжелой или тяжелой степени. Данная рекомендация опирается на исследования, послужившие основой для запрета назначения ПОАК с целью профилактики ТЭО у пациентов с умеренным и тяжелым ми</w:t>
      </w:r>
      <w:r>
        <w:rPr>
          <w:rStyle w:val="92"/>
          <w:i/>
          <w:iCs/>
        </w:rPr>
        <w:t>тральным стенозом.</w:t>
      </w:r>
    </w:p>
    <w:p w14:paraId="38DB49BF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0" w:line="389" w:lineRule="exact"/>
        <w:ind w:left="420"/>
        <w:jc w:val="both"/>
        <w:sectPr w:rsidR="00312E26">
          <w:footerReference w:type="even" r:id="rId14"/>
          <w:footerReference w:type="default" r:id="rId15"/>
          <w:footerReference w:type="first" r:id="rId16"/>
          <w:pgSz w:w="11899" w:h="17405"/>
          <w:pgMar w:top="294" w:right="294" w:bottom="1107" w:left="296" w:header="0" w:footer="3" w:gutter="0"/>
          <w:cols w:space="720"/>
          <w:noEndnote/>
          <w:titlePg/>
          <w:docGrid w:linePitch="360"/>
        </w:sectPr>
      </w:pPr>
      <w:r>
        <w:rPr>
          <w:rStyle w:val="26"/>
        </w:rPr>
        <w:t>Пациентам с ФП не рекомендуется назначение гепарина и его производных сразу после ишемического инсульта [ИЗ].</w:t>
      </w:r>
    </w:p>
    <w:p w14:paraId="4FA901AC" w14:textId="77777777" w:rsidR="00312E26" w:rsidRDefault="008350B6">
      <w:pPr>
        <w:pStyle w:val="25"/>
        <w:shd w:val="clear" w:color="auto" w:fill="auto"/>
        <w:spacing w:before="0" w:after="343" w:line="389" w:lineRule="exact"/>
        <w:ind w:left="720" w:hanging="320"/>
        <w:jc w:val="both"/>
      </w:pPr>
      <w:r>
        <w:rPr>
          <w:rStyle w:val="26"/>
        </w:rPr>
        <w:lastRenderedPageBreak/>
        <w:t xml:space="preserve">о у </w:t>
      </w:r>
      <w:r>
        <w:rPr>
          <w:rStyle w:val="26"/>
        </w:rPr>
        <w:t>пациентов с ФП, перенесших ишемический инсульт (ИИ) или транзиторную ишемическую атаку (ТИА) на фоне антикоагулянтной терапии, рекомендовано оценить и оптимизировать приверженность к лечению [23].</w:t>
      </w:r>
    </w:p>
    <w:p w14:paraId="21B202CC" w14:textId="77777777" w:rsidR="00312E26" w:rsidRDefault="008350B6">
      <w:pPr>
        <w:pStyle w:val="37"/>
        <w:keepNext/>
        <w:keepLines/>
        <w:shd w:val="clear" w:color="auto" w:fill="auto"/>
        <w:spacing w:after="235" w:line="260" w:lineRule="exact"/>
        <w:ind w:left="400"/>
      </w:pPr>
      <w:bookmarkStart w:id="61" w:name="bookmark60"/>
      <w:r>
        <w:rPr>
          <w:rStyle w:val="38"/>
          <w:b/>
          <w:bCs/>
        </w:rPr>
        <w:t>ЕОК — ИаС (УУР С, УДД 5)</w:t>
      </w:r>
      <w:bookmarkEnd w:id="61"/>
    </w:p>
    <w:p w14:paraId="45220162" w14:textId="77777777" w:rsidR="00312E26" w:rsidRDefault="008350B6">
      <w:pPr>
        <w:pStyle w:val="25"/>
        <w:shd w:val="clear" w:color="auto" w:fill="auto"/>
        <w:spacing w:before="0" w:after="343" w:line="389" w:lineRule="exact"/>
        <w:ind w:left="400" w:hanging="400"/>
        <w:jc w:val="both"/>
      </w:pPr>
      <w:r>
        <w:rPr>
          <w:rStyle w:val="26"/>
        </w:rPr>
        <w:t>• Пациентам, получаюш,им пероральн</w:t>
      </w:r>
      <w:r>
        <w:rPr>
          <w:rStyle w:val="26"/>
        </w:rPr>
        <w:t>ые антикоагулянты в случае развития симптомов острого инсульта рекомендовано проведение нейровизуализации (компьютерной томографии/ магнитно-резонансной томографии головного мозга) [27, 75, 114-118].</w:t>
      </w:r>
    </w:p>
    <w:p w14:paraId="449BEC0F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400"/>
      </w:pPr>
      <w:bookmarkStart w:id="62" w:name="bookmark61"/>
      <w:r>
        <w:rPr>
          <w:rStyle w:val="38"/>
          <w:b/>
          <w:bCs/>
        </w:rPr>
        <w:t>ЕОК — ИаС (УУР С, УДД 5)</w:t>
      </w:r>
      <w:bookmarkEnd w:id="62"/>
    </w:p>
    <w:p w14:paraId="2CBBE506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Проведение компьютерной томографии/магнитно-резонансной томографии головного мозга пациентам с клиникой острого инсульта позволяет исключить геморрагический инсульт или внутричерепное кровоизлияние, а также геморрагическую трансформацию ишемического инсуль</w:t>
      </w:r>
      <w:r>
        <w:rPr>
          <w:rStyle w:val="92"/>
          <w:i/>
          <w:iCs/>
        </w:rPr>
        <w:t>та на фоне антикоагулянтной терапии.</w:t>
      </w:r>
    </w:p>
    <w:p w14:paraId="3F4DEE66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Длительность прерывания антикоагулянтнов (от 1-3-12 дней) рекомендуется определить решением мультидисциплинарного консилиума (врач-невролог, врач-кардиолог, специалист по нейровизуализации) на основе оценки риска повтор</w:t>
      </w:r>
      <w:r>
        <w:rPr>
          <w:rStyle w:val="26"/>
        </w:rPr>
        <w:t>ного ишемического инсульта и кровотечения [116-118].</w:t>
      </w:r>
    </w:p>
    <w:p w14:paraId="2BBF8304" w14:textId="77777777" w:rsidR="00312E26" w:rsidRDefault="008350B6">
      <w:pPr>
        <w:pStyle w:val="37"/>
        <w:keepNext/>
        <w:keepLines/>
        <w:shd w:val="clear" w:color="auto" w:fill="auto"/>
        <w:spacing w:after="239" w:line="260" w:lineRule="exact"/>
        <w:ind w:left="400"/>
      </w:pPr>
      <w:bookmarkStart w:id="63" w:name="bookmark62"/>
      <w:r>
        <w:rPr>
          <w:rStyle w:val="38"/>
          <w:b/>
          <w:bCs/>
        </w:rPr>
        <w:t>ЕОК — ИаС (УУР В, УДД 3)</w:t>
      </w:r>
      <w:bookmarkEnd w:id="63"/>
    </w:p>
    <w:p w14:paraId="6D1200A0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Опыт применения антикоагулянтов у пациентов с ФП в первые дни ишемического инсульта невелик. В основу принятия решения о времени начала/возобновления терапии перорал</w:t>
      </w:r>
      <w:r>
        <w:rPr>
          <w:rStyle w:val="92"/>
          <w:i/>
          <w:iCs/>
        </w:rPr>
        <w:t>ьными антикоагулянтами положена оценка величины очага поражения мозга и тяжести неврологического дефицита (уровень сознания, двигательная активность, чувствительность, речь и т.д.), определенная суммой баллов по шкале инсульта Национального института здоро</w:t>
      </w:r>
      <w:r>
        <w:rPr>
          <w:rStyle w:val="92"/>
          <w:i/>
          <w:iCs/>
        </w:rPr>
        <w:t>вья США. Эксперты-неврологи считают возможным не прерывать прием антикоагулянтов у пациентов с ТИА и начинать/возобновлять антикоагулянты у пациентов с подтвержденным ИИ в период от 1 до 12 дней в зависимости от стабильности неврологического статуса и данн</w:t>
      </w:r>
      <w:r>
        <w:rPr>
          <w:rStyle w:val="92"/>
          <w:i/>
          <w:iCs/>
        </w:rPr>
        <w:t>ых нейровизуализации. Пациентам с тяжелым инсультом или инсультом средней тяжести рекомендовано проведение нейровизуализации в динамике для исключения геморрагической трансформации. Алгоритм принятия решения о начале/ возобновлении антикоагулянтной терапии</w:t>
      </w:r>
      <w:r>
        <w:rPr>
          <w:rStyle w:val="92"/>
          <w:i/>
          <w:iCs/>
        </w:rPr>
        <w:t xml:space="preserve"> у пациентов с ТИА/ишемическим инсультом, рекомендованный экспертами неврологами, приведен в таблице ПЗ приложения Б.</w:t>
      </w:r>
    </w:p>
    <w:p w14:paraId="66AEE199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Пациентам с ФП, перенесшим ишемический инсульт, до начала или возобновления терапии пероральными антикоагулянтами рекомендовано рассмотрет</w:t>
      </w:r>
      <w:r>
        <w:rPr>
          <w:rStyle w:val="26"/>
        </w:rPr>
        <w:t>ь назначение ацетилсалициловой кислоты** (при отсутствии противопоказаний) [119, 120].</w:t>
      </w:r>
    </w:p>
    <w:p w14:paraId="5E11A4F0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400"/>
      </w:pPr>
      <w:bookmarkStart w:id="64" w:name="bookmark63"/>
      <w:r>
        <w:rPr>
          <w:rStyle w:val="38"/>
          <w:b/>
          <w:bCs/>
        </w:rPr>
        <w:t>ЕОК — ПаВ (УУР В, УДД 2)</w:t>
      </w:r>
      <w:bookmarkEnd w:id="64"/>
    </w:p>
    <w:p w14:paraId="65F17CC7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0" w:line="389" w:lineRule="exact"/>
        <w:ind w:left="400" w:hanging="400"/>
        <w:jc w:val="both"/>
      </w:pPr>
      <w:r>
        <w:rPr>
          <w:rStyle w:val="26"/>
        </w:rPr>
        <w:t>Пациентам с ФП и острым ишемическим инсультом, возникшим на фоне активной АКТ, не рекомендовано проведение системного тромболизиса на фоне актив</w:t>
      </w:r>
      <w:r>
        <w:rPr>
          <w:rStyle w:val="26"/>
        </w:rPr>
        <w:t>ной антикоагулянтной</w:t>
      </w:r>
    </w:p>
    <w:p w14:paraId="7C4CC637" w14:textId="77777777" w:rsidR="00312E26" w:rsidRDefault="008350B6">
      <w:pPr>
        <w:pStyle w:val="25"/>
        <w:shd w:val="clear" w:color="auto" w:fill="auto"/>
        <w:spacing w:before="0" w:after="342" w:line="260" w:lineRule="exact"/>
        <w:ind w:left="400" w:firstLine="0"/>
        <w:jc w:val="left"/>
      </w:pPr>
      <w:r>
        <w:rPr>
          <w:rStyle w:val="26"/>
        </w:rPr>
        <w:t>терапии [121-124].</w:t>
      </w:r>
    </w:p>
    <w:p w14:paraId="285D29B6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65" w:name="bookmark64"/>
      <w:r>
        <w:rPr>
          <w:rStyle w:val="38"/>
          <w:b/>
          <w:bCs/>
        </w:rPr>
        <w:lastRenderedPageBreak/>
        <w:t>ЕОК — ШС (УУР В, УДД 3)</w:t>
      </w:r>
      <w:bookmarkEnd w:id="65"/>
    </w:p>
    <w:p w14:paraId="1915FD2B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Возможность проведения тромболизиса можно рассмотреть: у принимающих варфарин'^'^ пациентов, еслиМНО не превышает 1,7; у принимающих ПОАК</w:t>
      </w:r>
      <w:r>
        <w:rPr>
          <w:rStyle w:val="91"/>
        </w:rPr>
        <w:t xml:space="preserve">— </w:t>
      </w:r>
      <w:r>
        <w:rPr>
          <w:rStyle w:val="92"/>
          <w:i/>
          <w:iCs/>
        </w:rPr>
        <w:t xml:space="preserve">если препарат в плазме не </w:t>
      </w:r>
      <w:r>
        <w:rPr>
          <w:rStyle w:val="92"/>
          <w:i/>
          <w:iCs/>
        </w:rPr>
        <w:t>определяется и/или со времени приема последней дозы ПОАК прошло более 48 часов и функция почек не снижена. При условии, что соответствующие показатели, характеризующие антикоагулянтную активность ПОАК (активность анти-Ха для апиксабана, ривароксабана; экар</w:t>
      </w:r>
      <w:r>
        <w:rPr>
          <w:rStyle w:val="92"/>
          <w:i/>
          <w:iCs/>
        </w:rPr>
        <w:t>иновое время свертывания, разведенное тромбиновое время, АЧТВ для дабигатрана этексилата^^; МПО для ривароксабана'^'^), находятся в пределах референсных значений. У получающих дабигатрана этексилат** пациентов целесообразно обсудить возможность тромболизис</w:t>
      </w:r>
      <w:r>
        <w:rPr>
          <w:rStyle w:val="92"/>
          <w:i/>
          <w:iCs/>
        </w:rPr>
        <w:t>а после ингибирования антикоагулянтного действия дабигатрана этексилата^^ путем внутривенного введения его специфического антагониста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идаруцизумаба.</w:t>
      </w:r>
    </w:p>
    <w:p w14:paraId="7B9E0A1F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Пациентам, перенеешим инеульт, рекомендовано назначение ПОАК, а не варфарина** [79, 125, 126].</w:t>
      </w:r>
    </w:p>
    <w:p w14:paraId="78F74D9B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66" w:name="bookmark65"/>
      <w:r>
        <w:rPr>
          <w:rStyle w:val="38"/>
          <w:b/>
          <w:bCs/>
        </w:rPr>
        <w:t xml:space="preserve">ЕОК — I В </w:t>
      </w:r>
      <w:r>
        <w:rPr>
          <w:rStyle w:val="38"/>
          <w:b/>
          <w:bCs/>
        </w:rPr>
        <w:t>(УУР С, УДД 1)</w:t>
      </w:r>
      <w:bookmarkEnd w:id="66"/>
    </w:p>
    <w:p w14:paraId="4269275F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Назначение комбинированной терапии пероральными антикоагулянтами и ингибиторами агрегации тромбоцитов пациентам е ФП поеле ишемичеекого инеульта или ТИА не рекомендовано [87-90, 128-132].</w:t>
      </w:r>
    </w:p>
    <w:p w14:paraId="57184F49" w14:textId="77777777" w:rsidR="00312E26" w:rsidRDefault="008350B6">
      <w:pPr>
        <w:pStyle w:val="37"/>
        <w:keepNext/>
        <w:keepLines/>
        <w:shd w:val="clear" w:color="auto" w:fill="auto"/>
        <w:spacing w:after="249" w:line="260" w:lineRule="exact"/>
        <w:ind w:firstLine="0"/>
      </w:pPr>
      <w:bookmarkStart w:id="67" w:name="bookmark66"/>
      <w:r>
        <w:rPr>
          <w:rStyle w:val="38"/>
          <w:b/>
          <w:bCs/>
        </w:rPr>
        <w:t>ЕОК — ШВ (УУР В, УДД 2)</w:t>
      </w:r>
      <w:bookmarkEnd w:id="67"/>
    </w:p>
    <w:p w14:paraId="5AA69350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Поеле внутричерепного кровоиз</w:t>
      </w:r>
      <w:r>
        <w:rPr>
          <w:rStyle w:val="26"/>
        </w:rPr>
        <w:t>лияния у пациентов е ФП возобновление терапии пероральными антикоагулянтами может быть рекомендовано через 4-8 недель при уеловии уетранения причины кровотечения и коррекции факторов риека [49, 50, 133, 134].</w:t>
      </w:r>
    </w:p>
    <w:p w14:paraId="436E3E34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68" w:name="bookmark67"/>
      <w:r>
        <w:rPr>
          <w:rStyle w:val="38"/>
          <w:b/>
          <w:bCs/>
        </w:rPr>
        <w:t>ЕОК — ПЬВ (УУР В, УДД 2)</w:t>
      </w:r>
      <w:bookmarkEnd w:id="68"/>
    </w:p>
    <w:p w14:paraId="77551812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Принимать</w:t>
      </w:r>
      <w:r>
        <w:rPr>
          <w:rStyle w:val="92"/>
          <w:i/>
          <w:iCs/>
        </w:rPr>
        <w:t xml:space="preserve"> решение о возобновлении антикоагулянтной терапии следует мультидисциплинарной командой, состоящей из врача-невролога, врача-кардиолога, врача- нейрохирурга и специалиста по нейровизуализации. Кроме того, необходимо информировать пациента и членов его семь</w:t>
      </w:r>
      <w:r>
        <w:rPr>
          <w:rStyle w:val="92"/>
          <w:i/>
          <w:iCs/>
        </w:rPr>
        <w:t>и о риске и пользе от возобновления терапии антикоагулянтами. При выборе антикоагулянта разумно предпочесть препарат, обладающий минимальным риском кровотечений. Алгоритм принятия решения о начале/возобновлении антикоагулянтной терапии у пациентов с ФП пос</w:t>
      </w:r>
      <w:r>
        <w:rPr>
          <w:rStyle w:val="92"/>
          <w:i/>
          <w:iCs/>
        </w:rPr>
        <w:t>ле геморрагического инсульта приведен в таблице ПЗ приложения Б. У пациентов с неклапанной ФП после перенесенного внутричерепного кровоизлияния ПОАК могут быть предпочтительнее АВК. При возобновлении антикоагулянтной терапии у таких пациентов следует по во</w:t>
      </w:r>
      <w:r>
        <w:rPr>
          <w:rStyle w:val="92"/>
          <w:i/>
          <w:iCs/>
        </w:rPr>
        <w:t>зможности избегать комбинаций с ингибиторами агрегации тромбоцитов, у получающих АВК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 xml:space="preserve">поддерживать уровень МПО в пределах 2-2,5, время пребывания МПО в терапевтическом диапазоне должно быть не менее 65-70%; ПОАК следует назначать в минимальных </w:t>
      </w:r>
      <w:r>
        <w:rPr>
          <w:rStyle w:val="92"/>
          <w:i/>
          <w:iCs/>
        </w:rPr>
        <w:t>дозах, эффективных с точки зрения профилактики инсульта и системных эмболий. Следует контролировать уровень артериального давления и исключить прием алкоголя, который значительно увеличивает риск внутричерепного кровоизлияния.</w:t>
      </w:r>
    </w:p>
    <w:p w14:paraId="168959CF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6"/>
        </w:rPr>
        <w:lastRenderedPageBreak/>
        <w:t>Кровотечения у пациентов, при</w:t>
      </w:r>
      <w:r>
        <w:rPr>
          <w:rStyle w:val="26"/>
        </w:rPr>
        <w:t>нимающих пероральные антикоагулянты, по-прежнему оетаютея оеновной опаеноетью терапии. Клаееификация кровотечений, а также алгоритм ведения пациентов е ФП в елучае возникновения геморрагичееких оеложнений предетавлены в таблице П6 приложения Г2 и таблице П</w:t>
      </w:r>
      <w:r>
        <w:rPr>
          <w:rStyle w:val="26"/>
        </w:rPr>
        <w:t>4 приложения Б.</w:t>
      </w:r>
    </w:p>
    <w:p w14:paraId="2E472A00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В елучае возникновения кровотечений на фоне терапии пероральными антикоагулянтами рекомендовано оценить тяжееть кровотечения, выявить иеточник кровотечения и уточнить давноеть его еущеетвования [27, 28, 75].</w:t>
      </w:r>
    </w:p>
    <w:p w14:paraId="7B2306A2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69" w:name="bookmark68"/>
      <w:r>
        <w:rPr>
          <w:rStyle w:val="38"/>
          <w:b/>
          <w:bCs/>
        </w:rPr>
        <w:t>ЕОК — нет (УУР С, УДД 5)</w:t>
      </w:r>
      <w:bookmarkEnd w:id="69"/>
    </w:p>
    <w:p w14:paraId="09C25D61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spacing w:before="0" w:after="343" w:line="389" w:lineRule="exact"/>
        <w:ind w:left="400" w:hanging="400"/>
        <w:jc w:val="both"/>
      </w:pPr>
      <w:r>
        <w:rPr>
          <w:rStyle w:val="26"/>
        </w:rPr>
        <w:t xml:space="preserve"> В елучае развития кровотечения у пациентов, принимающих любой антикоагулянт, рекомендовано оценить уровень гемоглобина, гематокрита, количеетво тромбоцитов, определить уровень креатинина крови е раечетом клиренеа креатинина по формуле Кокрофта — Голта [27</w:t>
      </w:r>
      <w:r>
        <w:rPr>
          <w:rStyle w:val="26"/>
        </w:rPr>
        <w:t>, 33, 40-42, 75, 135].</w:t>
      </w:r>
    </w:p>
    <w:p w14:paraId="008514B4" w14:textId="77777777" w:rsidR="00312E26" w:rsidRDefault="008350B6">
      <w:pPr>
        <w:pStyle w:val="37"/>
        <w:keepNext/>
        <w:keepLines/>
        <w:shd w:val="clear" w:color="auto" w:fill="auto"/>
        <w:spacing w:after="239" w:line="260" w:lineRule="exact"/>
        <w:ind w:firstLine="0"/>
      </w:pPr>
      <w:bookmarkStart w:id="70" w:name="bookmark69"/>
      <w:r>
        <w:rPr>
          <w:rStyle w:val="38"/>
          <w:b/>
          <w:bCs/>
        </w:rPr>
        <w:t>ЕОК — НаВ (УУР С, УДД 5)</w:t>
      </w:r>
      <w:bookmarkEnd w:id="70"/>
    </w:p>
    <w:p w14:paraId="0C77F54A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В елучае развития кровотечения у пациентов, принимающих АВК, рекомендовано определить значение МНО [27, 33, 40-42, 75, 136].</w:t>
      </w:r>
    </w:p>
    <w:p w14:paraId="7109DEB0" w14:textId="77777777" w:rsidR="00312E26" w:rsidRDefault="008350B6">
      <w:pPr>
        <w:pStyle w:val="37"/>
        <w:keepNext/>
        <w:keepLines/>
        <w:shd w:val="clear" w:color="auto" w:fill="auto"/>
        <w:spacing w:after="239" w:line="260" w:lineRule="exact"/>
        <w:ind w:firstLine="0"/>
      </w:pPr>
      <w:bookmarkStart w:id="71" w:name="bookmark70"/>
      <w:r>
        <w:rPr>
          <w:rStyle w:val="38"/>
          <w:b/>
          <w:bCs/>
        </w:rPr>
        <w:t>ЕОК — НаВ (УУР С, УДД 5)</w:t>
      </w:r>
      <w:bookmarkEnd w:id="71"/>
    </w:p>
    <w:p w14:paraId="22B1043B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spacing w:before="0" w:after="343" w:line="389" w:lineRule="exact"/>
        <w:ind w:left="400" w:hanging="400"/>
        <w:jc w:val="both"/>
      </w:pPr>
      <w:r>
        <w:rPr>
          <w:rStyle w:val="26"/>
        </w:rPr>
        <w:t xml:space="preserve"> В елучае развития кровотечения у пациентов, принимающих П</w:t>
      </w:r>
      <w:r>
        <w:rPr>
          <w:rStyle w:val="26"/>
        </w:rPr>
        <w:t>ОАК, рекомендовано выяенить время приема поеледней дозы препарата [27, 75, 137].</w:t>
      </w:r>
    </w:p>
    <w:p w14:paraId="7BFC1815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72" w:name="bookmark71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1C </w:t>
      </w:r>
      <w:r>
        <w:rPr>
          <w:rStyle w:val="38"/>
          <w:b/>
          <w:bCs/>
        </w:rPr>
        <w:t>(УУР С, УДД 5)</w:t>
      </w:r>
      <w:bookmarkEnd w:id="72"/>
    </w:p>
    <w:p w14:paraId="1134D6DE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Проведение лабораторных тестов, характеризующих антикоагулянтную активность ПОАК, целесообразно в том случае, если развилось тяжелое крово</w:t>
      </w:r>
      <w:r>
        <w:rPr>
          <w:rStyle w:val="92"/>
          <w:i/>
          <w:iCs/>
        </w:rPr>
        <w:t>течение и обсуждается введение препаратов, нейтрализующих действие ПОАК. При жизнеугрожающих кровотечениях потеря времени на проведение данных тестов нецелесообразна. Перечень соответствующих лабораторных показателей приведен в таблице П7 приложения Г2.</w:t>
      </w:r>
    </w:p>
    <w:p w14:paraId="3323B23B" w14:textId="77777777" w:rsidR="00312E26" w:rsidRDefault="008350B6">
      <w:pPr>
        <w:pStyle w:val="90"/>
        <w:shd w:val="clear" w:color="auto" w:fill="auto"/>
        <w:spacing w:before="0"/>
        <w:ind w:firstLine="0"/>
        <w:sectPr w:rsidR="00312E26">
          <w:footerReference w:type="even" r:id="rId17"/>
          <w:footerReference w:type="default" r:id="rId18"/>
          <w:footerReference w:type="first" r:id="rId19"/>
          <w:pgSz w:w="11899" w:h="17405"/>
          <w:pgMar w:top="321" w:right="294" w:bottom="388" w:left="296" w:header="0" w:footer="3" w:gutter="0"/>
          <w:cols w:space="720"/>
          <w:noEndnote/>
          <w:docGrid w:linePitch="360"/>
        </w:sectPr>
      </w:pPr>
      <w:r>
        <w:rPr>
          <w:rStyle w:val="92"/>
          <w:i/>
          <w:iCs/>
        </w:rPr>
        <w:t>Оптимальным способом нейтрализации действия АВК является парентеральное введение или пероральный прием витамина К1, который в РФ в настоящее время не зарегистрирован. Доступный на отечественном фармацевтическом рынке Менадиона натрия бисульфит** является п</w:t>
      </w:r>
      <w:r>
        <w:rPr>
          <w:rStyle w:val="92"/>
          <w:i/>
          <w:iCs/>
        </w:rPr>
        <w:t>редшественником витамина К2, действие которого наступает очень медленно, поэтому введение Менадиона натрия бисульфита** для лечения острого кровотечения на фоне АВК не эффективно. Предпочтительным подходом является введение концентрата протромбиного компле</w:t>
      </w:r>
      <w:r>
        <w:rPr>
          <w:rStyle w:val="92"/>
          <w:i/>
          <w:iCs/>
        </w:rPr>
        <w:t xml:space="preserve">кса, содержащего факторы свертывания, синтез которых блокируют АВК, а также протеины С и </w:t>
      </w:r>
      <w:r>
        <w:rPr>
          <w:rStyle w:val="92"/>
          <w:i/>
          <w:iCs/>
          <w:lang w:val="en-US" w:eastAsia="en-US" w:bidi="en-US"/>
        </w:rPr>
        <w:t>S.</w:t>
      </w:r>
    </w:p>
    <w:p w14:paraId="7B794205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lastRenderedPageBreak/>
        <w:t>Пациентам с ФП, имеющим еимптомы оетрого клиничееки значимого кровотечения, рекомендовано прервать терапию пероральными антикоагулянтами до уетранения причины крово</w:t>
      </w:r>
      <w:r>
        <w:rPr>
          <w:rStyle w:val="26"/>
        </w:rPr>
        <w:t>течения [27, 75].</w:t>
      </w:r>
    </w:p>
    <w:p w14:paraId="75E6A9AE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400"/>
      </w:pPr>
      <w:bookmarkStart w:id="73" w:name="bookmark72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1C </w:t>
      </w:r>
      <w:r>
        <w:rPr>
          <w:rStyle w:val="38"/>
          <w:b/>
          <w:bCs/>
        </w:rPr>
        <w:t>(УУР С, УДД 5)</w:t>
      </w:r>
      <w:bookmarkEnd w:id="73"/>
    </w:p>
    <w:p w14:paraId="2D087FC2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Принимающим дабигатрана этекеилат** пациентам в елучае жизнеугрожающего кровотечения или потребноети в экетренном хирургичееком вмешательетве рекомендовано ввеети идаруцизумаб [135,137].</w:t>
      </w:r>
    </w:p>
    <w:p w14:paraId="3A19FF95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400"/>
      </w:pPr>
      <w:bookmarkStart w:id="74" w:name="bookmark73"/>
      <w:r>
        <w:rPr>
          <w:rStyle w:val="38"/>
          <w:b/>
          <w:bCs/>
        </w:rPr>
        <w:t>ЕОК — ПаВ (УУР В, УДД 3)</w:t>
      </w:r>
      <w:bookmarkEnd w:id="74"/>
    </w:p>
    <w:p w14:paraId="126EC342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>Ко</w:t>
      </w:r>
      <w:r>
        <w:rPr>
          <w:rStyle w:val="91"/>
        </w:rPr>
        <w:t xml:space="preserve">мментарии: </w:t>
      </w:r>
      <w:r>
        <w:rPr>
          <w:rStyle w:val="92"/>
          <w:i/>
          <w:iCs/>
        </w:rPr>
        <w:t>В случае отсутствия специфических антидотов может быть использован факторы свертывания крови II, VII, IX и X в комбинации [Протромбиновый комплекс], в качестве препарата второй линии может быть использован фактор свертывания крови VII**.</w:t>
      </w:r>
    </w:p>
    <w:p w14:paraId="3E45836F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Рекомен</w:t>
      </w:r>
      <w:r>
        <w:rPr>
          <w:rStyle w:val="26"/>
        </w:rPr>
        <w:t>дована оценка возможноети возобновления антикоагулянтной терапии поеле эпизода кровотечения е учаетием веех заинтерееованных епециалиетов [138-141].</w:t>
      </w:r>
    </w:p>
    <w:p w14:paraId="0BD0059B" w14:textId="77777777" w:rsidR="00312E26" w:rsidRDefault="008350B6">
      <w:pPr>
        <w:pStyle w:val="37"/>
        <w:keepNext/>
        <w:keepLines/>
        <w:shd w:val="clear" w:color="auto" w:fill="auto"/>
        <w:spacing w:after="239" w:line="260" w:lineRule="exact"/>
        <w:ind w:left="400"/>
      </w:pPr>
      <w:bookmarkStart w:id="75" w:name="bookmark74"/>
      <w:r>
        <w:rPr>
          <w:rStyle w:val="38"/>
          <w:b/>
          <w:bCs/>
        </w:rPr>
        <w:t>ЕОК — Па В (УУР А, УДД 3)</w:t>
      </w:r>
      <w:bookmarkEnd w:id="75"/>
    </w:p>
    <w:p w14:paraId="4673BB56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Соответствующее решение должно приниматься мультидисциплинарной кома</w:t>
      </w:r>
      <w:r>
        <w:rPr>
          <w:rStyle w:val="92"/>
          <w:i/>
          <w:iCs/>
        </w:rPr>
        <w:t>ндой на основании сопоставления риска и предполагаемой тяжести повторного кровотечения с риском тромбоэмболии. Консилиуму следует оценить все возможности антикоагулянтного лечения и прочих вмешательств для профилактики инсульта, определить тактику максимал</w:t>
      </w:r>
      <w:r>
        <w:rPr>
          <w:rStyle w:val="92"/>
          <w:i/>
          <w:iCs/>
        </w:rPr>
        <w:t>ьной коррекции факторов риска кровотечений и инсульта.</w:t>
      </w:r>
    </w:p>
    <w:p w14:paraId="60E6BCA4" w14:textId="77777777" w:rsidR="00312E26" w:rsidRDefault="008350B6">
      <w:pPr>
        <w:pStyle w:val="90"/>
        <w:shd w:val="clear" w:color="auto" w:fill="auto"/>
        <w:spacing w:before="0" w:after="236"/>
        <w:ind w:firstLine="0"/>
      </w:pPr>
      <w:r>
        <w:rPr>
          <w:rStyle w:val="92"/>
          <w:i/>
          <w:iCs/>
        </w:rPr>
        <w:t>Малые кровотечения требуют лишь временной отмены антикоагулянтов (АВК до снижения МНО &lt;2,0, а ПОАК на I день). Важно объяснить пациенту значение приверженности терапии и необоснованностъ отказа от прие</w:t>
      </w:r>
      <w:r>
        <w:rPr>
          <w:rStyle w:val="92"/>
          <w:i/>
          <w:iCs/>
        </w:rPr>
        <w:t>ма АКТ даже в случае рецидивирования малых кровотечений.</w:t>
      </w:r>
    </w:p>
    <w:p w14:paraId="0EDFB6B9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347" w:line="394" w:lineRule="exact"/>
        <w:ind w:left="400" w:hanging="400"/>
        <w:jc w:val="both"/>
      </w:pPr>
      <w:r>
        <w:rPr>
          <w:rStyle w:val="26"/>
        </w:rPr>
        <w:t>Веем пациентам е артериальной гипертонией и ФП рекомендован контроль уровня артериального давления, что позволяет енизить риек кровотечений [128].</w:t>
      </w:r>
    </w:p>
    <w:p w14:paraId="37719433" w14:textId="77777777" w:rsidR="00312E26" w:rsidRDefault="008350B6">
      <w:pPr>
        <w:pStyle w:val="37"/>
        <w:keepNext/>
        <w:keepLines/>
        <w:shd w:val="clear" w:color="auto" w:fill="auto"/>
        <w:spacing w:after="235" w:line="260" w:lineRule="exact"/>
        <w:ind w:left="400"/>
      </w:pPr>
      <w:bookmarkStart w:id="76" w:name="bookmark75"/>
      <w:r>
        <w:rPr>
          <w:rStyle w:val="38"/>
          <w:b/>
          <w:bCs/>
        </w:rPr>
        <w:t>ЕОК — ПаВ (УУР С, УДД 4)</w:t>
      </w:r>
      <w:bookmarkEnd w:id="76"/>
    </w:p>
    <w:p w14:paraId="1B4F3CD3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 xml:space="preserve">Пациентам е выеоким </w:t>
      </w:r>
      <w:r>
        <w:rPr>
          <w:rStyle w:val="26"/>
        </w:rPr>
        <w:t>риеком желудочно-кишечного кровотечения рекомендовано предпочееть АВК или другой ПОАК, а не дабигатрана этекеилат** 150 мг 2 раза в еутки и риварокеабан* * 20 мг в еутки [143-150].</w:t>
      </w:r>
    </w:p>
    <w:p w14:paraId="49DD2B64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400"/>
      </w:pPr>
      <w:bookmarkStart w:id="77" w:name="bookmark76"/>
      <w:r>
        <w:rPr>
          <w:rStyle w:val="38"/>
          <w:b/>
          <w:bCs/>
        </w:rPr>
        <w:t>ЕОК — ПаВ (УУР А, УДД 1)</w:t>
      </w:r>
      <w:bookmarkEnd w:id="77"/>
    </w:p>
    <w:p w14:paraId="44D672C5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0" w:line="389" w:lineRule="exact"/>
        <w:ind w:left="400" w:hanging="400"/>
        <w:jc w:val="both"/>
        <w:sectPr w:rsidR="00312E26">
          <w:footerReference w:type="even" r:id="rId20"/>
          <w:footerReference w:type="first" r:id="rId21"/>
          <w:pgSz w:w="11899" w:h="17405"/>
          <w:pgMar w:top="331" w:right="303" w:bottom="331" w:left="298" w:header="0" w:footer="3" w:gutter="0"/>
          <w:cols w:space="720"/>
          <w:noEndnote/>
          <w:titlePg/>
          <w:docGrid w:linePitch="360"/>
        </w:sectPr>
      </w:pPr>
      <w:r>
        <w:rPr>
          <w:rStyle w:val="26"/>
        </w:rPr>
        <w:t>Рекомендовано обеуждать отказ от употребления алкоголя е пациентами, получающими терапию пероральными антикоагулянтами [23].</w:t>
      </w:r>
    </w:p>
    <w:p w14:paraId="71FDC86E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347" w:line="394" w:lineRule="exact"/>
        <w:ind w:left="400" w:hanging="400"/>
        <w:jc w:val="both"/>
      </w:pPr>
      <w:r>
        <w:rPr>
          <w:rStyle w:val="26"/>
        </w:rPr>
        <w:lastRenderedPageBreak/>
        <w:t xml:space="preserve">Рутинное определение генетичееки обуеловленной чуветвительноети к варфарину** не </w:t>
      </w:r>
      <w:r>
        <w:rPr>
          <w:rStyle w:val="26"/>
        </w:rPr>
        <w:t>рекомендовано [151-154].</w:t>
      </w:r>
    </w:p>
    <w:p w14:paraId="2FFF0E23" w14:textId="77777777" w:rsidR="00312E26" w:rsidRDefault="008350B6">
      <w:pPr>
        <w:pStyle w:val="50"/>
        <w:shd w:val="clear" w:color="auto" w:fill="auto"/>
        <w:spacing w:before="0" w:after="244" w:line="260" w:lineRule="exact"/>
        <w:ind w:firstLine="0"/>
      </w:pPr>
      <w:r>
        <w:rPr>
          <w:rStyle w:val="51"/>
          <w:b/>
          <w:bCs/>
        </w:rPr>
        <w:t>ЕОК — ШВ (УУР В, УДД 1)</w:t>
      </w:r>
    </w:p>
    <w:p w14:paraId="66CE1706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Проведение генотипирования чувствительности к варфарину^^ может быть целесообразно у отдельных пациентов с высоким риском кровотечений, не имеющих альтернативы к терапии варфарином**.</w:t>
      </w:r>
    </w:p>
    <w:p w14:paraId="0B5637DF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6"/>
        </w:rPr>
        <w:t>ФП теено е</w:t>
      </w:r>
      <w:r>
        <w:rPr>
          <w:rStyle w:val="26"/>
        </w:rPr>
        <w:t xml:space="preserve">вязана е ишемичеекой болезнью еердца (ИБС). Анализ региетра </w:t>
      </w:r>
      <w:r>
        <w:rPr>
          <w:rStyle w:val="26"/>
          <w:lang w:val="en-US" w:eastAsia="en-US" w:bidi="en-US"/>
        </w:rPr>
        <w:t xml:space="preserve">REACH, </w:t>
      </w:r>
      <w:r>
        <w:rPr>
          <w:rStyle w:val="26"/>
        </w:rPr>
        <w:t>в который было включено более 60 000 пациентов ео етабильными проявлениями атеротромбоза, показал, что у данной категории пациентов чаетота ФП еоетавляет 10,7%. В РФ чаетота ФП при ОКС доет</w:t>
      </w:r>
      <w:r>
        <w:rPr>
          <w:rStyle w:val="26"/>
        </w:rPr>
        <w:t>игает 18% [155,156]. С целью енижения риека возникновения тромботичееких оеложнений по еле ЧКВ, в том чиеле тромбоза етента, назначают двойную антиагрегантную терапию. Терапии ингибиторами агрегации тромбоцитов недоетаточно для енижения риека инеульта у па</w:t>
      </w:r>
      <w:r>
        <w:rPr>
          <w:rStyle w:val="26"/>
        </w:rPr>
        <w:t>циентов е ФП, что являетея оенованием для того, чтобы пациенту е ФП, перенеешему ОКС или подвергнутому плановому ЧКВ, была назначена так называемая тройная антитромботичеекая терапия. Результаты многочиеленных метаанализов, объединивших пациентов е ФП, ует</w:t>
      </w:r>
      <w:r>
        <w:rPr>
          <w:rStyle w:val="26"/>
        </w:rPr>
        <w:t>ановили, что тройная антитромботичеекая терапия, еоетояш,ая из ацетилеалициловой киелоты**, клопидогрела* * и пероральных антикоагулянтов, в 2-4 раза опаенее двойной антитромботичеекой терапии в отношении риека крупных и фатальных кровотечений. У пациентов</w:t>
      </w:r>
      <w:r>
        <w:rPr>
          <w:rStyle w:val="26"/>
        </w:rPr>
        <w:t>, получаюш,их многокомпонентную антитромботичеекую терапию, фатальным бывает каждое дееятое кровотечение, ереди которых внутричерепные и желудочно- кишечные геморрагии ветречаютея почти е одинаковой чаетотой.</w:t>
      </w:r>
    </w:p>
    <w:p w14:paraId="05AA0EB4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Поеле планового чреекожного коронарного вмешате</w:t>
      </w:r>
      <w:r>
        <w:rPr>
          <w:rStyle w:val="26"/>
        </w:rPr>
        <w:t>льетва пациентам е ФП и выеоким риеком инеульта рекомендовано раеемотреть назначение тройной антитромботичеекой терапии (пероральные антикоагулянты в еочетании е ацетилеалициловой киелотой** и клопидогрелем**) на 1 мееяц незавиеимо от типа етента [157-161]</w:t>
      </w:r>
      <w:r>
        <w:rPr>
          <w:rStyle w:val="26"/>
        </w:rPr>
        <w:t>.</w:t>
      </w:r>
    </w:p>
    <w:p w14:paraId="6802B4B4" w14:textId="77777777" w:rsidR="00312E26" w:rsidRDefault="008350B6">
      <w:pPr>
        <w:pStyle w:val="50"/>
        <w:shd w:val="clear" w:color="auto" w:fill="auto"/>
        <w:spacing w:before="0" w:after="244" w:line="260" w:lineRule="exact"/>
        <w:ind w:firstLine="0"/>
      </w:pPr>
      <w:r>
        <w:rPr>
          <w:rStyle w:val="51"/>
          <w:b/>
          <w:bCs/>
        </w:rPr>
        <w:t>ЕОК — ПаВ (УУР В, УДД 3)</w:t>
      </w:r>
    </w:p>
    <w:p w14:paraId="4ADB48C3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Оптимальная длительность тройной антитромботичеекой терапии (ТАТ) после планового ЧКВ у пациента с ФП за последние годы претерпела ряд существенных изменений и продолжает оставаться предметом дискуссий. По общему мне</w:t>
      </w:r>
      <w:r>
        <w:rPr>
          <w:rStyle w:val="92"/>
          <w:i/>
          <w:iCs/>
        </w:rPr>
        <w:t>нию экспертов, изложенному в коллегиальном европейском документе 2018 года, длительность ТАТ может составлять от 1 до б месяцев, а минимальный срок (для пациентов с очень высоким риском кровотечения) может быть ограничен периодом госпитализации с назначени</w:t>
      </w:r>
      <w:r>
        <w:rPr>
          <w:rStyle w:val="92"/>
          <w:i/>
          <w:iCs/>
        </w:rPr>
        <w:t>ем двойной антитромботичеекой терапии (комбинация полной дозы ПОАК и клопидогрела**) сразу после выписки пациента из стационара. Следует отметить, что ривароксабан** в дозе 20 мг в сутки в составе двойной антитромботичеекой терапии специально не изучался.</w:t>
      </w:r>
    </w:p>
    <w:p w14:paraId="598345D8" w14:textId="77777777" w:rsidR="00312E26" w:rsidRDefault="008350B6">
      <w:pPr>
        <w:pStyle w:val="90"/>
        <w:shd w:val="clear" w:color="auto" w:fill="auto"/>
        <w:spacing w:before="0"/>
        <w:ind w:firstLine="0"/>
        <w:sectPr w:rsidR="00312E26">
          <w:pgSz w:w="11899" w:h="17405"/>
          <w:pgMar w:top="321" w:right="293" w:bottom="321" w:left="298" w:header="0" w:footer="3" w:gutter="0"/>
          <w:cols w:space="720"/>
          <w:noEndnote/>
          <w:docGrid w:linePitch="360"/>
        </w:sectPr>
      </w:pPr>
      <w:r>
        <w:rPr>
          <w:rStyle w:val="92"/>
          <w:i/>
          <w:iCs/>
        </w:rPr>
        <w:t>Факторами, способствующими удлинению ТАТ, являются использование стентов с антипролиферативным покрытием 1-го поколения и наличие факторов риска тромботических осложнений (таких как стентирование ствола левой коронарной артерии или</w:t>
      </w:r>
    </w:p>
    <w:p w14:paraId="1C1B439E" w14:textId="77777777" w:rsidR="00312E26" w:rsidRDefault="00312E26">
      <w:pPr>
        <w:spacing w:line="183" w:lineRule="exact"/>
        <w:rPr>
          <w:sz w:val="15"/>
          <w:szCs w:val="15"/>
        </w:rPr>
      </w:pPr>
    </w:p>
    <w:p w14:paraId="5CFDB733" w14:textId="77777777" w:rsidR="00312E26" w:rsidRDefault="00312E26">
      <w:pPr>
        <w:rPr>
          <w:sz w:val="2"/>
          <w:szCs w:val="2"/>
        </w:rPr>
        <w:sectPr w:rsidR="00312E26">
          <w:pgSz w:w="11899" w:h="17405"/>
          <w:pgMar w:top="234" w:right="0" w:bottom="629" w:left="0" w:header="0" w:footer="3" w:gutter="0"/>
          <w:cols w:space="720"/>
          <w:noEndnote/>
          <w:docGrid w:linePitch="360"/>
        </w:sectPr>
      </w:pPr>
    </w:p>
    <w:p w14:paraId="0C69FF37" w14:textId="77777777" w:rsidR="00312E26" w:rsidRDefault="008350B6">
      <w:pPr>
        <w:pStyle w:val="90"/>
        <w:shd w:val="clear" w:color="auto" w:fill="auto"/>
        <w:spacing w:before="0" w:after="236"/>
        <w:ind w:firstLine="0"/>
      </w:pPr>
      <w:r>
        <w:rPr>
          <w:rStyle w:val="92"/>
          <w:i/>
          <w:iCs/>
        </w:rPr>
        <w:t xml:space="preserve">проксимального сегмента передней нисходящей артерии, бифуркационное стентирование, инфаркт миокарда или тромбоз стента в анамнезе, высокий балл по шкале </w:t>
      </w:r>
      <w:r>
        <w:rPr>
          <w:rStyle w:val="92"/>
          <w:i/>
          <w:iCs/>
          <w:lang w:val="en-US" w:eastAsia="en-US" w:bidi="en-US"/>
        </w:rPr>
        <w:t xml:space="preserve">SYNTAX[541]). </w:t>
      </w:r>
      <w:r>
        <w:rPr>
          <w:rStyle w:val="92"/>
          <w:i/>
          <w:iCs/>
        </w:rPr>
        <w:t>В пользу сокращения сроков ТАТ указывают наличие высокого риска кро</w:t>
      </w:r>
      <w:r>
        <w:rPr>
          <w:rStyle w:val="92"/>
          <w:i/>
          <w:iCs/>
        </w:rPr>
        <w:t xml:space="preserve">вотечений и низкий атеротромботический риск (определенный, в том числе с использованием шкал </w:t>
      </w:r>
      <w:r>
        <w:rPr>
          <w:rStyle w:val="92"/>
          <w:i/>
          <w:iCs/>
          <w:lang w:val="en-US" w:eastAsia="en-US" w:bidi="en-US"/>
        </w:rPr>
        <w:t>REACH</w:t>
      </w:r>
      <w:r>
        <w:rPr>
          <w:rStyle w:val="92"/>
          <w:i/>
          <w:iCs/>
        </w:rPr>
        <w:t xml:space="preserve">[542] или </w:t>
      </w:r>
      <w:r>
        <w:rPr>
          <w:rStyle w:val="92"/>
          <w:i/>
          <w:iCs/>
          <w:lang w:val="en-US" w:eastAsia="en-US" w:bidi="en-US"/>
        </w:rPr>
        <w:t xml:space="preserve">SYNTAX[541]). </w:t>
      </w:r>
      <w:r>
        <w:rPr>
          <w:rStyle w:val="92"/>
          <w:i/>
          <w:iCs/>
        </w:rPr>
        <w:t>Алгоритм назначения многокомпонентной терапии у больного ФП после планового ЧКВ указан в таблице П5 приложения Б.</w:t>
      </w:r>
    </w:p>
    <w:p w14:paraId="597092BB" w14:textId="77777777" w:rsidR="00312E26" w:rsidRDefault="008350B6">
      <w:pPr>
        <w:pStyle w:val="25"/>
        <w:shd w:val="clear" w:color="auto" w:fill="auto"/>
        <w:spacing w:before="0" w:after="0" w:line="394" w:lineRule="exact"/>
        <w:ind w:left="400" w:hanging="400"/>
        <w:jc w:val="both"/>
      </w:pPr>
      <w:r>
        <w:rPr>
          <w:rStyle w:val="26"/>
        </w:rPr>
        <w:t>• При оке у пациенто</w:t>
      </w:r>
      <w:r>
        <w:rPr>
          <w:rStyle w:val="26"/>
        </w:rPr>
        <w:t>в с ФП и высоким риском инсульта, которым проводится ЧКВ со стентированием, рекомендовано назначение тройной антитромб отической терапии</w:t>
      </w:r>
    </w:p>
    <w:p w14:paraId="4EBA0126" w14:textId="5C975AB9" w:rsidR="00312E26" w:rsidRDefault="00F5678C">
      <w:pPr>
        <w:pStyle w:val="25"/>
        <w:shd w:val="clear" w:color="auto" w:fill="auto"/>
        <w:spacing w:before="0" w:after="343" w:line="389" w:lineRule="exact"/>
        <w:ind w:left="400" w:firstLine="0"/>
        <w:jc w:val="both"/>
      </w:pPr>
      <w:r>
        <w:rPr>
          <w:noProof/>
        </w:rPr>
        <mc:AlternateContent>
          <mc:Choice Requires="wps">
            <w:drawing>
              <wp:anchor distT="0" distB="175895" distL="481330" distR="63500" simplePos="0" relativeHeight="377487105" behindDoc="1" locked="0" layoutInCell="1" allowOverlap="1" wp14:anchorId="08FE557B" wp14:editId="4940F8D8">
                <wp:simplePos x="0" y="0"/>
                <wp:positionH relativeFrom="margin">
                  <wp:posOffset>6988810</wp:posOffset>
                </wp:positionH>
                <wp:positionV relativeFrom="paragraph">
                  <wp:posOffset>-31750</wp:posOffset>
                </wp:positionV>
                <wp:extent cx="189230" cy="165100"/>
                <wp:effectExtent l="3175" t="0" r="0" b="635"/>
                <wp:wrapSquare wrapText="left"/>
                <wp:docPr id="14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11EA3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E557B" id="Text Box 69" o:spid="_x0000_s1084" type="#_x0000_t202" style="position:absolute;left:0;text-align:left;margin-left:550.3pt;margin-top:-2.5pt;width:14.9pt;height:13pt;z-index:-125829375;visibility:visible;mso-wrap-style:square;mso-width-percent:0;mso-height-percent:0;mso-wrap-distance-left:37.9pt;mso-wrap-distance-top:0;mso-wrap-distance-right:5pt;mso-wrap-distance-bottom:13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" filled="f" stroked="f">
                <v:textbox style="mso-fit-shape-to-text:t" inset="0,0,0,0">
                  <w:txbxContent>
                    <w:p w14:paraId="22111EA3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и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8350B6">
        <w:rPr>
          <w:rStyle w:val="26"/>
        </w:rPr>
        <w:t>(пероральные антикоагулянты в сочетании с ацетилсалициловой кислотой клопидогрелем**) на срок 1-6 месяцев [160].</w:t>
      </w:r>
    </w:p>
    <w:p w14:paraId="50CAFA40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400"/>
      </w:pPr>
      <w:bookmarkStart w:id="78" w:name="bookmark77"/>
      <w:r>
        <w:rPr>
          <w:rStyle w:val="38"/>
          <w:b/>
          <w:bCs/>
        </w:rPr>
        <w:t>Е</w:t>
      </w:r>
      <w:r>
        <w:rPr>
          <w:rStyle w:val="38"/>
          <w:b/>
          <w:bCs/>
        </w:rPr>
        <w:t>ОК — ПаС (УУР В, УДД 2)</w:t>
      </w:r>
      <w:bookmarkEnd w:id="78"/>
    </w:p>
    <w:p w14:paraId="15EF5539" w14:textId="77777777" w:rsidR="00312E26" w:rsidRDefault="008350B6">
      <w:pPr>
        <w:pStyle w:val="90"/>
        <w:shd w:val="clear" w:color="auto" w:fill="auto"/>
        <w:spacing w:before="0" w:after="240"/>
        <w:ind w:firstLine="0"/>
        <w:jc w:val="left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 xml:space="preserve">В последнее время появились данные о том, что комбинация клопидогрела антикоагулянтом может быть не менее эффективна, но более безопасна по сравнению с тройной антитромботической терапией у пациентов с ФП и острым коронарным синдромом </w:t>
      </w:r>
      <w:r>
        <w:rPr>
          <w:rStyle w:val="94"/>
        </w:rPr>
        <w:t xml:space="preserve">[163]. </w:t>
      </w:r>
      <w:r>
        <w:rPr>
          <w:rStyle w:val="92"/>
          <w:i/>
          <w:iCs/>
        </w:rPr>
        <w:t>Алгоритм назна</w:t>
      </w:r>
      <w:r>
        <w:rPr>
          <w:rStyle w:val="92"/>
          <w:i/>
          <w:iCs/>
        </w:rPr>
        <w:t>чения многокомпонентной терапии у пациента с ФП после ЧКВ в связи с оке указан в таблице П5 приложения Б.</w:t>
      </w:r>
    </w:p>
    <w:p w14:paraId="19A53BBC" w14:textId="77777777" w:rsidR="00312E26" w:rsidRDefault="008350B6">
      <w:pPr>
        <w:pStyle w:val="25"/>
        <w:shd w:val="clear" w:color="auto" w:fill="auto"/>
        <w:spacing w:before="0" w:after="343" w:line="389" w:lineRule="exact"/>
        <w:ind w:left="400" w:hanging="400"/>
        <w:jc w:val="both"/>
      </w:pPr>
      <w:r>
        <w:rPr>
          <w:rStyle w:val="215pt"/>
        </w:rPr>
        <w:t>•</w:t>
      </w:r>
      <w:r>
        <w:rPr>
          <w:rStyle w:val="26"/>
        </w:rPr>
        <w:t xml:space="preserve"> Двойная антитромботическая терапия пероральным антикоагулянтом в сочетании с клопидогрелом** 75 мг в сутки как альтернатива тройной антитромботической терапии рекомендована, когда риск геморрагических осложнений намного превышает риск ишемических осложнен</w:t>
      </w:r>
      <w:r>
        <w:rPr>
          <w:rStyle w:val="26"/>
        </w:rPr>
        <w:t>ий [158, 166-166].</w:t>
      </w:r>
    </w:p>
    <w:p w14:paraId="72F14E78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400"/>
      </w:pPr>
      <w:bookmarkStart w:id="79" w:name="bookmark78"/>
      <w:r>
        <w:rPr>
          <w:rStyle w:val="38"/>
          <w:b/>
          <w:bCs/>
        </w:rPr>
        <w:t>ЕОК — ПЬС (УУР В, УДД 2)</w:t>
      </w:r>
      <w:bookmarkEnd w:id="79"/>
    </w:p>
    <w:p w14:paraId="2E5C541F" w14:textId="77777777" w:rsidR="00312E26" w:rsidRDefault="008350B6">
      <w:pPr>
        <w:pStyle w:val="90"/>
        <w:shd w:val="clear" w:color="auto" w:fill="auto"/>
        <w:spacing w:before="0" w:after="240"/>
        <w:ind w:firstLine="0"/>
        <w:jc w:val="left"/>
      </w:pPr>
      <w:r>
        <w:rPr>
          <w:rStyle w:val="91"/>
        </w:rPr>
        <w:t xml:space="preserve">Комментарии.' </w:t>
      </w:r>
      <w:r>
        <w:rPr>
          <w:rStyle w:val="92"/>
          <w:i/>
          <w:iCs/>
        </w:rPr>
        <w:t>В последнее время появились данные о том, что комбинация Клопидогрела антикоагулянтом может быть не менее эффективна, но более безопасна по сравнению с тройной антитромботической терапией у пациенто</w:t>
      </w:r>
      <w:r>
        <w:rPr>
          <w:rStyle w:val="92"/>
          <w:i/>
          <w:iCs/>
        </w:rPr>
        <w:t xml:space="preserve">в с ФП и острым коронарным синдромом </w:t>
      </w:r>
      <w:r>
        <w:rPr>
          <w:rStyle w:val="94"/>
        </w:rPr>
        <w:t xml:space="preserve">[163]. </w:t>
      </w:r>
      <w:r>
        <w:rPr>
          <w:rStyle w:val="92"/>
          <w:i/>
          <w:iCs/>
        </w:rPr>
        <w:t>Алгоритм назначения многокомпонентной терапии у пациентов с ФП после ЧКВ в связи с оке указан в таблице П5 приложения Б.</w:t>
      </w:r>
    </w:p>
    <w:p w14:paraId="2713ECEC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2"/>
          <w:i/>
          <w:iCs/>
        </w:rPr>
        <w:t>В случаях высокого риска кровотечений назначение двойной антитромботической терапии может р</w:t>
      </w:r>
      <w:r>
        <w:rPr>
          <w:rStyle w:val="92"/>
          <w:i/>
          <w:iCs/>
        </w:rPr>
        <w:t>ассматриваться как альтернатива тройной сразу после выписки пациентов.</w:t>
      </w:r>
    </w:p>
    <w:p w14:paraId="4274F466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Всем пациентам, которым выполняется ЧКВ со стентированием, перипроцедурно рекомендовано назначение #ацетилсалициловой кислоты** и #клопидогреля** [163, 165, 166].</w:t>
      </w:r>
    </w:p>
    <w:p w14:paraId="1BD0BEA7" w14:textId="77777777" w:rsidR="00312E26" w:rsidRDefault="008350B6">
      <w:pPr>
        <w:pStyle w:val="37"/>
        <w:keepNext/>
        <w:keepLines/>
        <w:shd w:val="clear" w:color="auto" w:fill="auto"/>
        <w:spacing w:after="240" w:line="260" w:lineRule="exact"/>
        <w:ind w:left="400"/>
      </w:pPr>
      <w:bookmarkStart w:id="80" w:name="bookmark79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1C </w:t>
      </w:r>
      <w:r>
        <w:rPr>
          <w:rStyle w:val="38"/>
          <w:b/>
          <w:bCs/>
        </w:rPr>
        <w:t>(УУР С, УДД 5</w:t>
      </w:r>
      <w:r>
        <w:rPr>
          <w:rStyle w:val="38"/>
          <w:b/>
          <w:bCs/>
        </w:rPr>
        <w:t>)</w:t>
      </w:r>
      <w:bookmarkEnd w:id="80"/>
    </w:p>
    <w:p w14:paraId="322EDF17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0" w:line="394" w:lineRule="exact"/>
        <w:ind w:left="400" w:hanging="400"/>
        <w:jc w:val="both"/>
        <w:sectPr w:rsidR="00312E26">
          <w:type w:val="continuous"/>
          <w:pgSz w:w="11899" w:h="17405"/>
          <w:pgMar w:top="234" w:right="296" w:bottom="629" w:left="294" w:header="0" w:footer="3" w:gutter="0"/>
          <w:cols w:space="720"/>
          <w:noEndnote/>
          <w:docGrid w:linePitch="360"/>
        </w:sectPr>
      </w:pPr>
      <w:r>
        <w:rPr>
          <w:rStyle w:val="26"/>
        </w:rPr>
        <w:t>Пациентам с ФП и показаниями к тройной антитромботической терапии рекомендовано предпочесть назначение ПОАК, а не варфарина** [87, 163, 165, 166].</w:t>
      </w:r>
    </w:p>
    <w:p w14:paraId="4B3147B4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lastRenderedPageBreak/>
        <w:t xml:space="preserve">Если пациент получает АВК в комбинации е ацетилеалициловой киелотой** и </w:t>
      </w:r>
      <w:r>
        <w:rPr>
          <w:rStyle w:val="26"/>
        </w:rPr>
        <w:t>клопидогрелом**, рекомендовано поддерживать уровень МНО в нижнем пределе терапевтичеекого диапазона 2,0-2,5 [158, 160, 162, 167, 168].</w:t>
      </w:r>
    </w:p>
    <w:p w14:paraId="3C988FC5" w14:textId="77777777" w:rsidR="00312E26" w:rsidRDefault="008350B6">
      <w:pPr>
        <w:pStyle w:val="37"/>
        <w:keepNext/>
        <w:keepLines/>
        <w:shd w:val="clear" w:color="auto" w:fill="auto"/>
        <w:spacing w:after="239" w:line="260" w:lineRule="exact"/>
        <w:ind w:firstLine="0"/>
      </w:pPr>
      <w:bookmarkStart w:id="81" w:name="bookmark80"/>
      <w:r>
        <w:rPr>
          <w:rStyle w:val="38"/>
          <w:b/>
          <w:bCs/>
        </w:rPr>
        <w:t>ЕОК — НаВ (УУР В, УДД 3)</w:t>
      </w:r>
      <w:bookmarkEnd w:id="81"/>
    </w:p>
    <w:p w14:paraId="43D04811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Через 12 мееяцев поеле ЧКВ пациентам е ФП рекомендован переход на монотерапию пероральными антик</w:t>
      </w:r>
      <w:r>
        <w:rPr>
          <w:rStyle w:val="26"/>
        </w:rPr>
        <w:t>оагулянтами [162, 169-171].</w:t>
      </w:r>
    </w:p>
    <w:p w14:paraId="2869834D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82" w:name="bookmark81"/>
      <w:r>
        <w:rPr>
          <w:rStyle w:val="38"/>
          <w:b/>
          <w:bCs/>
        </w:rPr>
        <w:t>ЕОК — НаВ (УУР А, УДД 2)</w:t>
      </w:r>
      <w:bookmarkEnd w:id="82"/>
    </w:p>
    <w:p w14:paraId="72DEF39E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в отдельных случаях у пациентов с очень высоким риском тромботических осложнений и приемлемым риском кровотечений возможно рассмотреть продолжение двойной антитромботической терапии перораль</w:t>
      </w:r>
      <w:r>
        <w:rPr>
          <w:rStyle w:val="92"/>
          <w:i/>
          <w:iCs/>
        </w:rPr>
        <w:t>ным антикоагулянтом и ингибитором агрегации тромбоцитов (клопидогрелом** или ацетилсалициловой кислотой^^) по истечении 12 месяцев после ЧКВ.</w:t>
      </w:r>
    </w:p>
    <w:p w14:paraId="6E34DBA6" w14:textId="77777777" w:rsidR="00312E26" w:rsidRDefault="008350B6">
      <w:pPr>
        <w:pStyle w:val="25"/>
        <w:numPr>
          <w:ilvl w:val="0"/>
          <w:numId w:val="7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ПОАК в комбинации е ацетилеалициловой киелотой** и/или клопидогрелом** рекомендовано назначать в дозах, одобренных</w:t>
      </w:r>
      <w:r>
        <w:rPr>
          <w:rStyle w:val="26"/>
        </w:rPr>
        <w:t xml:space="preserve"> для профилактики инеульта [163, 165, 166].</w:t>
      </w:r>
    </w:p>
    <w:p w14:paraId="7CDB54D4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83" w:name="bookmark82"/>
      <w:r>
        <w:rPr>
          <w:rStyle w:val="38"/>
          <w:b/>
          <w:bCs/>
        </w:rPr>
        <w:t>ЕОК — ИЬВ (УУР В, УДД 2)</w:t>
      </w:r>
      <w:bookmarkEnd w:id="83"/>
    </w:p>
    <w:p w14:paraId="05524E04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При отсутствии противопоказаний в комбинации с ингибиторами агрегации тромбоцитов рекомендуется назначение полной дозы ПОАК (апиксабан** в дозе 5 мгх 2 раза в сутки ; дабигат</w:t>
      </w:r>
      <w:r>
        <w:rPr>
          <w:rStyle w:val="92"/>
          <w:i/>
          <w:iCs/>
        </w:rPr>
        <w:t>рана этексилат** в дозе 150 мг х 2раза в сутки; ривароксабан** 20мг однократно в сутки).</w:t>
      </w:r>
    </w:p>
    <w:p w14:paraId="4187B2D0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2"/>
          <w:i/>
          <w:iCs/>
        </w:rPr>
        <w:t>При использовании ривароксабана^^ у пациентов с высоким риском кровотечений, превышающим риск тромботических осложнений (тромбоз стента и ишемический инсульт), следует</w:t>
      </w:r>
      <w:r>
        <w:rPr>
          <w:rStyle w:val="92"/>
          <w:i/>
          <w:iCs/>
        </w:rPr>
        <w:t xml:space="preserve"> иметь в виду, что доза 15 мг предпочтительнее 20 мг для длительного лечения одновременно с одним или двумя ингибиторами агрегации тромбоцитов.</w:t>
      </w:r>
    </w:p>
    <w:p w14:paraId="0DE3BAB8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2"/>
          <w:i/>
          <w:iCs/>
        </w:rPr>
        <w:t>При использовании дабигатрана этексилат** у пациентов с высоким риском кровотечений, превышающим риск тромботиче</w:t>
      </w:r>
      <w:r>
        <w:rPr>
          <w:rStyle w:val="92"/>
          <w:i/>
          <w:iCs/>
        </w:rPr>
        <w:t>ских осложнений (тромбоз стента и ишемический инсульт), следует иметь в виду, что доза 110 мг предпочтительнее 150 мг для длительного лечения одновременно с одним или двумя ингибиторами агрегации тромбоцитов.</w:t>
      </w:r>
    </w:p>
    <w:p w14:paraId="747EE08F" w14:textId="77777777" w:rsidR="00312E26" w:rsidRDefault="008350B6">
      <w:pPr>
        <w:pStyle w:val="90"/>
        <w:shd w:val="clear" w:color="auto" w:fill="auto"/>
        <w:spacing w:before="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К факторам высокого риска кровотеч</w:t>
      </w:r>
      <w:r>
        <w:rPr>
          <w:rStyle w:val="92"/>
          <w:i/>
          <w:iCs/>
        </w:rPr>
        <w:t>ений относят внутричерепное кровоизлияние или ИИ в анамнезе, другую внутричерепную патологию; недавнее ЖКТ- кровотечение или анемию из-за потери крови из ЖКТ или другую патологию ЖКТ, повышающую риск кровотечения; печёночную недостаточность; геморрагически</w:t>
      </w:r>
      <w:r>
        <w:rPr>
          <w:rStyle w:val="92"/>
          <w:i/>
          <w:iCs/>
        </w:rPr>
        <w:t>й диатез, коагулопатии; старческий возраст (особенно в сочетании с другими проявлениями старческой астении); ХБП, требующую диализа или когда расчетная скорость клубочковой фильтрации &lt;15мл/мин/1,73м2.</w:t>
      </w:r>
    </w:p>
    <w:p w14:paraId="4279C53C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2"/>
          <w:i/>
          <w:iCs/>
        </w:rPr>
        <w:t>к факторам высокого риска тромбоза стента относят - су</w:t>
      </w:r>
      <w:r>
        <w:rPr>
          <w:rStyle w:val="92"/>
          <w:i/>
          <w:iCs/>
        </w:rPr>
        <w:t xml:space="preserve">боптнмалъное позиционирование стента, стентирование ствола левой коронарной артерии/прокснмалъного отдела передней нисходящей артерии/единственной оставшейся артерии, длина стента &gt;60 мм, бифуркационная установка 2-х стентов, лечение хронических окклюзий, </w:t>
      </w:r>
      <w:r>
        <w:rPr>
          <w:rStyle w:val="92"/>
          <w:i/>
          <w:iCs/>
        </w:rPr>
        <w:t xml:space="preserve">тромбоз стента в прошлом на адекватной </w:t>
      </w:r>
      <w:r>
        <w:rPr>
          <w:rStyle w:val="92"/>
          <w:i/>
          <w:iCs/>
        </w:rPr>
        <w:lastRenderedPageBreak/>
        <w:t>двойной антиагрегантной терапии, сахарный диабет и ХБП.</w:t>
      </w:r>
    </w:p>
    <w:p w14:paraId="54906F3B" w14:textId="77777777" w:rsidR="00312E26" w:rsidRDefault="008350B6">
      <w:pPr>
        <w:pStyle w:val="25"/>
        <w:shd w:val="clear" w:color="auto" w:fill="auto"/>
        <w:spacing w:before="0" w:after="343" w:line="389" w:lineRule="exact"/>
        <w:ind w:left="400" w:hanging="400"/>
        <w:jc w:val="both"/>
      </w:pPr>
      <w:r>
        <w:rPr>
          <w:rStyle w:val="215pt"/>
        </w:rPr>
        <w:t>•</w:t>
      </w:r>
      <w:r>
        <w:rPr>
          <w:rStyle w:val="26"/>
        </w:rPr>
        <w:t xml:space="preserve"> Тикагрелор** и прасугрел не рекомендовано иепользовать в еоетаве тройной антитромботичеекой терапии в комбинации е ацетилеалициловой киелотой** и пероральным а</w:t>
      </w:r>
      <w:r>
        <w:rPr>
          <w:rStyle w:val="26"/>
        </w:rPr>
        <w:t>нтикоагулянтом [172-174].</w:t>
      </w:r>
    </w:p>
    <w:p w14:paraId="4407FB82" w14:textId="77777777" w:rsidR="00312E26" w:rsidRDefault="008350B6">
      <w:pPr>
        <w:pStyle w:val="50"/>
        <w:shd w:val="clear" w:color="auto" w:fill="auto"/>
        <w:spacing w:before="0" w:after="244" w:line="260" w:lineRule="exact"/>
        <w:ind w:firstLine="0"/>
      </w:pPr>
      <w:r>
        <w:rPr>
          <w:rStyle w:val="51"/>
          <w:b/>
          <w:bCs/>
        </w:rPr>
        <w:t>ЕОК — ШС (УУР В, УДД 2)</w:t>
      </w:r>
    </w:p>
    <w:p w14:paraId="0148723D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 xml:space="preserve">Прасугрел и тикагрелор^^ в составе тройной терапии мало изучены. Есть основания полагать, что как более мощные ингибиторы агрегации тромбоцитов, они потенциально более опасны в </w:t>
      </w:r>
      <w:r>
        <w:rPr>
          <w:rStyle w:val="92"/>
          <w:i/>
          <w:iCs/>
        </w:rPr>
        <w:t>отношении риска кровотечений, и поэтому в составе тройной терапии рекомендован клопидогрел^^.</w:t>
      </w:r>
    </w:p>
    <w:p w14:paraId="535330A0" w14:textId="77777777" w:rsidR="00312E26" w:rsidRDefault="008350B6">
      <w:pPr>
        <w:pStyle w:val="25"/>
        <w:shd w:val="clear" w:color="auto" w:fill="auto"/>
        <w:tabs>
          <w:tab w:val="left" w:pos="4685"/>
          <w:tab w:val="left" w:pos="10262"/>
        </w:tabs>
        <w:spacing w:before="0" w:after="0" w:line="389" w:lineRule="exact"/>
        <w:ind w:firstLine="0"/>
        <w:jc w:val="both"/>
      </w:pPr>
      <w:r>
        <w:rPr>
          <w:rStyle w:val="26"/>
        </w:rPr>
        <w:t>До недавнего времени любое</w:t>
      </w:r>
      <w:r>
        <w:rPr>
          <w:rStyle w:val="26"/>
        </w:rPr>
        <w:tab/>
        <w:t>инвазивное вмешательетво предполагало</w:t>
      </w:r>
      <w:r>
        <w:rPr>
          <w:rStyle w:val="26"/>
        </w:rPr>
        <w:tab/>
        <w:t>отмену</w:t>
      </w:r>
    </w:p>
    <w:p w14:paraId="397D593F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6"/>
        </w:rPr>
        <w:t xml:space="preserve">антикоагулянтной терапии на время проведения процедуры е поеледующим ее возобновлением. В </w:t>
      </w:r>
      <w:r>
        <w:rPr>
          <w:rStyle w:val="26"/>
        </w:rPr>
        <w:t xml:space="preserve">дальнейшем получила раепроетранение тактика </w:t>
      </w:r>
      <w:r>
        <w:rPr>
          <w:rStyle w:val="27"/>
        </w:rPr>
        <w:t xml:space="preserve">«терапии моста», </w:t>
      </w:r>
      <w:r>
        <w:rPr>
          <w:rStyle w:val="26"/>
        </w:rPr>
        <w:t>когда на время прекраш,ения перорального препарата назначаетея парентеральный антикоагулянт е коротким периодом полувыведения (гепарин натрия**, энокеапарин натрия**, надропарин кальция**) — е да</w:t>
      </w:r>
      <w:r>
        <w:rPr>
          <w:rStyle w:val="26"/>
        </w:rPr>
        <w:t>льнейшим возобновлением перорального препарата. Следует подчеркнуть, что рутинное иепользование «терапии моета» у веех пациентов повышает риек кровотечений. Оптимальным предетавляетея дифференцированный подход, оенованный на оценке еоотношения риека тромбо</w:t>
      </w:r>
      <w:r>
        <w:rPr>
          <w:rStyle w:val="26"/>
        </w:rPr>
        <w:t>тичееких и геморрагичееких оеложнений у конкретного пациента. Так, оеновная маееа вмешательетв е низким прогнозируемым риеком кровотечений может быть выполнена без отмены антикоагулянтной терапии, вмешательетва е умеренным или выеоким риеком кровотечения т</w:t>
      </w:r>
      <w:r>
        <w:rPr>
          <w:rStyle w:val="26"/>
        </w:rPr>
        <w:t>ребуют временного прекраш,ения антикоагулянтов. «Терапия моета» необходима лишь для пациентов е очень выеоким риеком тромбоэмболичееких оеложнений.</w:t>
      </w:r>
    </w:p>
    <w:p w14:paraId="18D59324" w14:textId="77777777" w:rsidR="00312E26" w:rsidRDefault="008350B6">
      <w:pPr>
        <w:pStyle w:val="25"/>
        <w:shd w:val="clear" w:color="auto" w:fill="auto"/>
        <w:spacing w:before="0" w:after="343" w:line="389" w:lineRule="exact"/>
        <w:ind w:firstLine="0"/>
        <w:jc w:val="both"/>
      </w:pPr>
      <w:r>
        <w:rPr>
          <w:rStyle w:val="26"/>
        </w:rPr>
        <w:t>• У пациентов е ФП, по.ттучаю</w:t>
      </w:r>
      <w:r>
        <w:rPr>
          <w:rStyle w:val="2e"/>
        </w:rPr>
        <w:t>ттт</w:t>
      </w:r>
      <w:r>
        <w:rPr>
          <w:rStyle w:val="26"/>
        </w:rPr>
        <w:t>их пероральные антикоагулянты, перед инвазивным вмешательетвом рекомендовано</w:t>
      </w:r>
      <w:r>
        <w:rPr>
          <w:rStyle w:val="26"/>
        </w:rPr>
        <w:t xml:space="preserve"> оценить риек и клиничеекую значимо еть потенциального периоперационного кровотечения, факторы риека геморрагичееких оеложнений, евязанные е еоетоянием пациента, а также риек тромботичееких оеложнений при отмене антикоагулянта [28].</w:t>
      </w:r>
    </w:p>
    <w:p w14:paraId="547A89F8" w14:textId="77777777" w:rsidR="00312E26" w:rsidRDefault="008350B6">
      <w:pPr>
        <w:pStyle w:val="50"/>
        <w:shd w:val="clear" w:color="auto" w:fill="auto"/>
        <w:spacing w:before="0" w:after="240" w:line="260" w:lineRule="exact"/>
        <w:ind w:firstLine="0"/>
      </w:pPr>
      <w:r>
        <w:rPr>
          <w:rStyle w:val="51"/>
          <w:b/>
          <w:bCs/>
        </w:rPr>
        <w:t>ЕОК — нет (УУР С, УДД 5</w:t>
      </w:r>
      <w:r>
        <w:rPr>
          <w:rStyle w:val="51"/>
          <w:b/>
          <w:bCs/>
        </w:rPr>
        <w:t>)</w:t>
      </w:r>
    </w:p>
    <w:p w14:paraId="7C0BCA47" w14:textId="77777777" w:rsidR="00312E26" w:rsidRDefault="008350B6">
      <w:pPr>
        <w:pStyle w:val="90"/>
        <w:shd w:val="clear" w:color="auto" w:fill="auto"/>
        <w:spacing w:before="0" w:after="244" w:line="394" w:lineRule="exact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Кратко классификация основных инвазивных вмешательств по риску развития кровотечений представлена в таблице П8 приложения Г2.</w:t>
      </w:r>
    </w:p>
    <w:p w14:paraId="6B5C082A" w14:textId="77777777" w:rsidR="00312E26" w:rsidRDefault="008350B6">
      <w:pPr>
        <w:pStyle w:val="90"/>
        <w:shd w:val="clear" w:color="auto" w:fill="auto"/>
        <w:spacing w:before="0"/>
        <w:ind w:firstLine="0"/>
        <w:sectPr w:rsidR="00312E26">
          <w:footerReference w:type="even" r:id="rId22"/>
          <w:footerReference w:type="first" r:id="rId23"/>
          <w:pgSz w:w="11899" w:h="17405"/>
          <w:pgMar w:top="234" w:right="296" w:bottom="629" w:left="294" w:header="0" w:footer="3" w:gutter="0"/>
          <w:cols w:space="720"/>
          <w:noEndnote/>
          <w:docGrid w:linePitch="360"/>
        </w:sectPr>
      </w:pPr>
      <w:r>
        <w:rPr>
          <w:rStyle w:val="92"/>
          <w:i/>
          <w:iCs/>
        </w:rPr>
        <w:t xml:space="preserve">Цля оценки риска геморрагических осложнений могут быть использованы любые валидированные шкалы, например, </w:t>
      </w:r>
      <w:r>
        <w:rPr>
          <w:rStyle w:val="92"/>
          <w:i/>
          <w:iCs/>
          <w:lang w:val="en-US" w:eastAsia="en-US" w:bidi="en-US"/>
        </w:rPr>
        <w:t xml:space="preserve">HAS-BLED, </w:t>
      </w:r>
      <w:r>
        <w:rPr>
          <w:rStyle w:val="92"/>
          <w:i/>
          <w:iCs/>
        </w:rPr>
        <w:t xml:space="preserve">АВС [543], </w:t>
      </w:r>
      <w:r>
        <w:rPr>
          <w:rStyle w:val="92"/>
          <w:i/>
          <w:iCs/>
          <w:lang w:val="en-US" w:eastAsia="en-US" w:bidi="en-US"/>
        </w:rPr>
        <w:t xml:space="preserve">HEMORR2HAGES </w:t>
      </w:r>
      <w:r>
        <w:rPr>
          <w:rStyle w:val="92"/>
          <w:i/>
          <w:iCs/>
        </w:rPr>
        <w:t xml:space="preserve">[544], </w:t>
      </w:r>
      <w:r>
        <w:rPr>
          <w:rStyle w:val="92"/>
          <w:i/>
          <w:iCs/>
          <w:lang w:val="en-US" w:eastAsia="en-US" w:bidi="en-US"/>
        </w:rPr>
        <w:t xml:space="preserve">ATRIA </w:t>
      </w:r>
      <w:r>
        <w:rPr>
          <w:rStyle w:val="92"/>
          <w:i/>
          <w:iCs/>
        </w:rPr>
        <w:t xml:space="preserve">[545], </w:t>
      </w:r>
      <w:r>
        <w:rPr>
          <w:rStyle w:val="92"/>
          <w:i/>
          <w:iCs/>
          <w:lang w:val="en-US" w:eastAsia="en-US" w:bidi="en-US"/>
        </w:rPr>
        <w:t xml:space="preserve">ORBIT </w:t>
      </w:r>
      <w:r>
        <w:rPr>
          <w:rStyle w:val="92"/>
          <w:i/>
          <w:iCs/>
        </w:rPr>
        <w:t xml:space="preserve">[546]. Чаще всего используется шкала </w:t>
      </w:r>
      <w:r>
        <w:rPr>
          <w:rStyle w:val="92"/>
          <w:i/>
          <w:iCs/>
          <w:lang w:val="en-US" w:eastAsia="en-US" w:bidi="en-US"/>
        </w:rPr>
        <w:t xml:space="preserve">HAS-BLED </w:t>
      </w:r>
      <w:r>
        <w:rPr>
          <w:rStyle w:val="92"/>
          <w:i/>
          <w:iCs/>
        </w:rPr>
        <w:t>(таблица П2 приложения Е2).</w:t>
      </w:r>
    </w:p>
    <w:p w14:paraId="44B2358F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2"/>
          <w:i/>
          <w:iCs/>
        </w:rPr>
        <w:lastRenderedPageBreak/>
        <w:t>Оптимальным подходом является оценка всего спектора основых факторов риска геморрагических осложнений (таблица ПЗ приложения Г2). Особенно следует акцентировать внимание на таких факторах, как кровотечение в предшествующие 3 месяца, тромбоцитопения или тро</w:t>
      </w:r>
      <w:r>
        <w:rPr>
          <w:rStyle w:val="92"/>
          <w:i/>
          <w:iCs/>
        </w:rPr>
        <w:t xml:space="preserve">мбоцитопатия (например, вследствие уремии), сопутствующий прием ингибиторов агрегации тромбоцитов или иных препаратов/пищевых добавок, ассоциирующихся с нарушением функции тромбоцитов, кровотечение при проведении аналогичной процедуры у данного пациента в </w:t>
      </w:r>
      <w:r>
        <w:rPr>
          <w:rStyle w:val="92"/>
          <w:i/>
          <w:iCs/>
        </w:rPr>
        <w:t>прошлом, кровотечение при проведении «терапии моста» в анамнезе у данного пациента. Если есть такая возможность, плановую процедуру следует отложить до момента максимальной коррекции всех модифицируемых факторов риска кровотечения у конкретного пациента. Р</w:t>
      </w:r>
      <w:r>
        <w:rPr>
          <w:rStyle w:val="92"/>
          <w:i/>
          <w:iCs/>
        </w:rPr>
        <w:t>асшифровка аббревиатур предлагаемых шкал указана в таблице П9 приложения Г2.</w:t>
      </w:r>
    </w:p>
    <w:p w14:paraId="03BD83FF" w14:textId="77777777" w:rsidR="00312E26" w:rsidRDefault="008350B6">
      <w:pPr>
        <w:pStyle w:val="25"/>
        <w:shd w:val="clear" w:color="auto" w:fill="auto"/>
        <w:spacing w:before="0" w:after="343" w:line="389" w:lineRule="exact"/>
        <w:ind w:left="400" w:hanging="400"/>
        <w:jc w:val="both"/>
      </w:pPr>
      <w:r>
        <w:rPr>
          <w:rStyle w:val="26"/>
        </w:rPr>
        <w:t>• Большинство небольших инвазивных вмешательств (экстракция зубов, процедуры на каналах корня зуба, небольшие дерматологические операции, удаление катаракты), а также некоторые ин</w:t>
      </w:r>
      <w:r>
        <w:rPr>
          <w:rStyle w:val="26"/>
        </w:rPr>
        <w:t>вазивные кардиологические вмешательства (коронароангиография и чрескожное коронарное вмешательство лучевым доступом, имплантация кардиостимулятора, катетерные вмешательства по поводу трепетания/фибрилляции предсердий) рекомендовано осуш,ествлять без отмены</w:t>
      </w:r>
      <w:r>
        <w:rPr>
          <w:rStyle w:val="26"/>
        </w:rPr>
        <w:t xml:space="preserve"> антикоагулянтной терапии [175-179].</w:t>
      </w:r>
    </w:p>
    <w:p w14:paraId="187D8756" w14:textId="77777777" w:rsidR="00312E26" w:rsidRDefault="008350B6">
      <w:pPr>
        <w:pStyle w:val="43"/>
        <w:keepNext/>
        <w:keepLines/>
        <w:shd w:val="clear" w:color="auto" w:fill="auto"/>
        <w:spacing w:before="0" w:after="244" w:line="260" w:lineRule="exact"/>
      </w:pPr>
      <w:bookmarkStart w:id="84" w:name="bookmark83"/>
      <w:r>
        <w:rPr>
          <w:rStyle w:val="44"/>
          <w:b/>
          <w:bCs/>
        </w:rPr>
        <w:t>ЕОК — нет (УУР А, УДД 2)</w:t>
      </w:r>
      <w:bookmarkEnd w:id="84"/>
    </w:p>
    <w:p w14:paraId="22BD9C7A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При выборе подобной тактики следует рассмотреть возможность временной отмены варфарина^^ на срок до 48 часов (с достижением значений МНО у нижней границы терапевтического диапазона)</w:t>
      </w:r>
      <w:r>
        <w:rPr>
          <w:rStyle w:val="92"/>
          <w:i/>
          <w:iCs/>
        </w:rPr>
        <w:t xml:space="preserve"> без перехода на гепарин и его производные. Затем, вечером в день операции или на следующее утро, при условии адекватного гемостаза, лечение варфарином** следует возобновить в обычной для больного поддерживающей дозе, без использования нагрузочной дозы.</w:t>
      </w:r>
    </w:p>
    <w:p w14:paraId="5F28AA91" w14:textId="77777777" w:rsidR="00312E26" w:rsidRDefault="008350B6">
      <w:pPr>
        <w:pStyle w:val="25"/>
        <w:shd w:val="clear" w:color="auto" w:fill="auto"/>
        <w:spacing w:before="0" w:after="343" w:line="389" w:lineRule="exact"/>
        <w:ind w:left="400" w:hanging="400"/>
        <w:jc w:val="both"/>
      </w:pPr>
      <w:r>
        <w:rPr>
          <w:rStyle w:val="26"/>
        </w:rPr>
        <w:t xml:space="preserve">• </w:t>
      </w:r>
      <w:r>
        <w:rPr>
          <w:rStyle w:val="26"/>
        </w:rPr>
        <w:t>Рутинное использование «терапии моста» на время отмены пероральных антикоагулянтов в связи с инвазивным вмешательством повышает риск периоперационных кровотечений, поэтому не рекомендовано [180-182].</w:t>
      </w:r>
    </w:p>
    <w:p w14:paraId="362469FF" w14:textId="77777777" w:rsidR="00312E26" w:rsidRDefault="008350B6">
      <w:pPr>
        <w:pStyle w:val="43"/>
        <w:keepNext/>
        <w:keepLines/>
        <w:shd w:val="clear" w:color="auto" w:fill="auto"/>
        <w:spacing w:before="0" w:after="244" w:line="260" w:lineRule="exact"/>
      </w:pPr>
      <w:bookmarkStart w:id="85" w:name="bookmark84"/>
      <w:r>
        <w:rPr>
          <w:rStyle w:val="44"/>
          <w:b/>
          <w:bCs/>
        </w:rPr>
        <w:t xml:space="preserve">ЕОК — </w:t>
      </w:r>
      <w:r>
        <w:rPr>
          <w:rStyle w:val="44"/>
          <w:b/>
          <w:bCs/>
          <w:lang w:val="en-US" w:eastAsia="en-US" w:bidi="en-US"/>
        </w:rPr>
        <w:t xml:space="preserve">1C </w:t>
      </w:r>
      <w:r>
        <w:rPr>
          <w:rStyle w:val="44"/>
          <w:b/>
          <w:bCs/>
        </w:rPr>
        <w:t>(УУР В, УДД 2)</w:t>
      </w:r>
      <w:bookmarkEnd w:id="85"/>
    </w:p>
    <w:p w14:paraId="2E033600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Комментарии.' </w:t>
      </w:r>
      <w:r>
        <w:rPr>
          <w:rStyle w:val="92"/>
          <w:i/>
          <w:iCs/>
        </w:rPr>
        <w:t>Использование «тер</w:t>
      </w:r>
      <w:r>
        <w:rPr>
          <w:rStyle w:val="92"/>
          <w:i/>
          <w:iCs/>
        </w:rPr>
        <w:t xml:space="preserve">апии моста» должно быть строго ограниченно особыми показаниями, определяющими очень высокий риск тромбоэмболических осложнений (механический клапан сердца, инсульт/ТИА менее 3 месяцев назад, количество баллов по шкале </w:t>
      </w:r>
      <w:r>
        <w:rPr>
          <w:rStyle w:val="92"/>
          <w:i/>
          <w:iCs/>
          <w:lang w:val="en-US" w:eastAsia="en-US" w:bidi="en-US"/>
        </w:rPr>
        <w:t>CHA</w:t>
      </w:r>
      <w:r>
        <w:rPr>
          <w:rStyle w:val="9Candara12pt"/>
          <w:i/>
          <w:iCs/>
        </w:rPr>
        <w:t>2</w:t>
      </w:r>
      <w:r>
        <w:rPr>
          <w:rStyle w:val="92"/>
          <w:i/>
          <w:iCs/>
          <w:lang w:val="en-US" w:eastAsia="en-US" w:bidi="en-US"/>
        </w:rPr>
        <w:t>DS</w:t>
      </w:r>
      <w:r>
        <w:rPr>
          <w:rStyle w:val="9Candara12pt"/>
          <w:i/>
          <w:iCs/>
        </w:rPr>
        <w:t>2</w:t>
      </w:r>
      <w:r>
        <w:rPr>
          <w:rStyle w:val="92"/>
          <w:i/>
          <w:iCs/>
          <w:lang w:val="en-US" w:eastAsia="en-US" w:bidi="en-US"/>
        </w:rPr>
        <w:t xml:space="preserve">-VASC </w:t>
      </w:r>
      <w:r>
        <w:rPr>
          <w:rStyle w:val="92"/>
          <w:i/>
          <w:iCs/>
        </w:rPr>
        <w:t>&gt;7 баллов). У пациентов с</w:t>
      </w:r>
      <w:r>
        <w:rPr>
          <w:rStyle w:val="92"/>
          <w:i/>
          <w:iCs/>
        </w:rPr>
        <w:t xml:space="preserve"> умеренно высоким риском тромбоэмболических осложнений (количество баллов по шкале </w:t>
      </w:r>
      <w:r>
        <w:rPr>
          <w:rStyle w:val="92"/>
          <w:i/>
          <w:iCs/>
          <w:lang w:val="en-US" w:eastAsia="en-US" w:bidi="en-US"/>
        </w:rPr>
        <w:t>CHA</w:t>
      </w:r>
      <w:r>
        <w:rPr>
          <w:rStyle w:val="9Candara12pt"/>
          <w:i/>
          <w:iCs/>
        </w:rPr>
        <w:t>2</w:t>
      </w:r>
      <w:r>
        <w:rPr>
          <w:rStyle w:val="92"/>
          <w:i/>
          <w:iCs/>
          <w:lang w:val="en-US" w:eastAsia="en-US" w:bidi="en-US"/>
        </w:rPr>
        <w:t>DS</w:t>
      </w:r>
      <w:r>
        <w:rPr>
          <w:rStyle w:val="9Candara12pt"/>
          <w:i/>
          <w:iCs/>
        </w:rPr>
        <w:t>2</w:t>
      </w:r>
      <w:r>
        <w:rPr>
          <w:rStyle w:val="92"/>
          <w:i/>
          <w:iCs/>
          <w:lang w:val="en-US" w:eastAsia="en-US" w:bidi="en-US"/>
        </w:rPr>
        <w:t>-VASC</w:t>
      </w:r>
      <w:r>
        <w:rPr>
          <w:rStyle w:val="91"/>
          <w:lang w:val="en-US" w:eastAsia="en-US" w:bidi="en-US"/>
        </w:rPr>
        <w:t xml:space="preserve"> </w:t>
      </w:r>
      <w:r>
        <w:rPr>
          <w:rStyle w:val="91"/>
        </w:rPr>
        <w:t xml:space="preserve">— </w:t>
      </w:r>
      <w:r>
        <w:rPr>
          <w:rStyle w:val="92"/>
          <w:i/>
          <w:iCs/>
        </w:rPr>
        <w:t>5-6, инсульт/ТИА &gt;3 месяцев назад) использование «терапии моста» может быть рассмотрено в случае приемлемого риска геморрагических осложнений.</w:t>
      </w:r>
    </w:p>
    <w:p w14:paraId="4C3B7A16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2"/>
          <w:i/>
          <w:iCs/>
        </w:rPr>
        <w:t>«Терапия моста»</w:t>
      </w:r>
      <w:r>
        <w:rPr>
          <w:rStyle w:val="92"/>
          <w:i/>
          <w:iCs/>
        </w:rPr>
        <w:t xml:space="preserve"> предполагает отмену перорального антикоагулянта (прежде всего варфарина^^) с переходом на гепарин и его производные в дозах, используемых при лечении венозного тромбоза. После операции парентеральное введение антикоагулянтов можно возобновить, как только </w:t>
      </w:r>
      <w:r>
        <w:rPr>
          <w:rStyle w:val="92"/>
          <w:i/>
          <w:iCs/>
        </w:rPr>
        <w:t xml:space="preserve">будет обеспечен стабильный гемостаз (оптимально в первые 12-24 часов после операции, но после крупных вмешательств и при высоком риске кровотечений этот срок можно увеличить до 48-72 часов). При </w:t>
      </w:r>
      <w:r>
        <w:rPr>
          <w:rStyle w:val="92"/>
          <w:i/>
          <w:iCs/>
        </w:rPr>
        <w:lastRenderedPageBreak/>
        <w:t>отсутствии кровотечения следует возобновить и прием АВК в под</w:t>
      </w:r>
      <w:r>
        <w:rPr>
          <w:rStyle w:val="92"/>
          <w:i/>
          <w:iCs/>
        </w:rPr>
        <w:t>обранной ранее дозе. Прекратить парентеральное введение антикоагулянтов можно не ранее чем через 5 суток от возобновления приема АВК (МПО должно находиться в целевом диапазоне при двух последовательных определениях).</w:t>
      </w:r>
    </w:p>
    <w:p w14:paraId="20C780E6" w14:textId="77777777" w:rsidR="00312E26" w:rsidRDefault="008350B6">
      <w:pPr>
        <w:pStyle w:val="90"/>
        <w:shd w:val="clear" w:color="auto" w:fill="auto"/>
        <w:spacing w:before="0" w:after="25"/>
        <w:ind w:firstLine="0"/>
      </w:pPr>
      <w:r>
        <w:rPr>
          <w:rStyle w:val="92"/>
          <w:i/>
          <w:iCs/>
        </w:rPr>
        <w:t>С учетом быстрого начала и предсказуемо</w:t>
      </w:r>
      <w:r>
        <w:rPr>
          <w:rStyle w:val="92"/>
          <w:i/>
          <w:iCs/>
        </w:rPr>
        <w:t>го временного интервала прекращения действия ПОАК в большинстве случаев не требуют использования «терапии моста». Если принято решение о временном прерывании приема ПОАК, длительность отмены должна определяться риском кровотечения во время хирургического в</w:t>
      </w:r>
      <w:r>
        <w:rPr>
          <w:rStyle w:val="92"/>
          <w:i/>
          <w:iCs/>
        </w:rPr>
        <w:t>мешательства и функциональным состоянием почек (алгоритм в таблице П10 приложения Г2). После операции прием ПОАК можно возобновить через 12-48 часов, ориентируясь на достижение эффективного гемостаза и риск тромбоэмболий.</w:t>
      </w:r>
    </w:p>
    <w:p w14:paraId="20A8C868" w14:textId="77777777" w:rsidR="00312E26" w:rsidRDefault="008350B6">
      <w:pPr>
        <w:pStyle w:val="43"/>
        <w:keepNext/>
        <w:keepLines/>
        <w:numPr>
          <w:ilvl w:val="0"/>
          <w:numId w:val="17"/>
        </w:numPr>
        <w:shd w:val="clear" w:color="auto" w:fill="auto"/>
        <w:tabs>
          <w:tab w:val="left" w:pos="730"/>
        </w:tabs>
        <w:spacing w:before="0" w:after="0" w:line="658" w:lineRule="exact"/>
        <w:jc w:val="left"/>
      </w:pPr>
      <w:bookmarkStart w:id="86" w:name="bookmark85"/>
      <w:r>
        <w:rPr>
          <w:rStyle w:val="44"/>
          <w:b/>
          <w:bCs/>
        </w:rPr>
        <w:t>Стратегии лечения пациентов с фибр</w:t>
      </w:r>
      <w:r>
        <w:rPr>
          <w:rStyle w:val="44"/>
          <w:b/>
          <w:bCs/>
        </w:rPr>
        <w:t>илляцией и трепетанием предсердий Медикаментозная терапия</w:t>
      </w:r>
      <w:bookmarkEnd w:id="86"/>
    </w:p>
    <w:p w14:paraId="061CF0E3" w14:textId="77777777" w:rsidR="00312E26" w:rsidRDefault="008350B6">
      <w:pPr>
        <w:pStyle w:val="25"/>
        <w:shd w:val="clear" w:color="auto" w:fill="auto"/>
        <w:spacing w:before="0" w:after="244" w:line="389" w:lineRule="exact"/>
        <w:ind w:firstLine="0"/>
        <w:jc w:val="both"/>
      </w:pPr>
      <w:r>
        <w:rPr>
          <w:rStyle w:val="26"/>
        </w:rPr>
        <w:t>Для лечения пациентов е фибрилляцией предеердий (ФП) и трепетанием предеердий (ТП) рекомендованы две альтернативные терапевтичеекие етратегии:</w:t>
      </w:r>
    </w:p>
    <w:p w14:paraId="1F51E34C" w14:textId="77777777" w:rsidR="00312E26" w:rsidRDefault="008350B6">
      <w:pPr>
        <w:pStyle w:val="25"/>
        <w:numPr>
          <w:ilvl w:val="0"/>
          <w:numId w:val="18"/>
        </w:numPr>
        <w:shd w:val="clear" w:color="auto" w:fill="auto"/>
        <w:tabs>
          <w:tab w:val="left" w:pos="351"/>
        </w:tabs>
        <w:spacing w:before="0" w:after="236" w:line="384" w:lineRule="exact"/>
        <w:ind w:firstLine="0"/>
        <w:jc w:val="both"/>
      </w:pPr>
      <w:r>
        <w:rPr>
          <w:rStyle w:val="26"/>
        </w:rPr>
        <w:t xml:space="preserve">енижение чаетоты еокращений желудочков на фоне еохраняющейея ФП/ТП, т.н. </w:t>
      </w:r>
      <w:r>
        <w:rPr>
          <w:rStyle w:val="2f1"/>
        </w:rPr>
        <w:t>«контроль частоты»,</w:t>
      </w:r>
      <w:r>
        <w:rPr>
          <w:rStyle w:val="26"/>
        </w:rPr>
        <w:t xml:space="preserve"> предполагающий применение ритм-урежающих лекаретвенных ередетв и воздержание от еобетвенно противоаритмичеекого лечения;</w:t>
      </w:r>
    </w:p>
    <w:p w14:paraId="2389A23E" w14:textId="77777777" w:rsidR="00312E26" w:rsidRDefault="008350B6">
      <w:pPr>
        <w:pStyle w:val="25"/>
        <w:numPr>
          <w:ilvl w:val="0"/>
          <w:numId w:val="18"/>
        </w:numPr>
        <w:shd w:val="clear" w:color="auto" w:fill="auto"/>
        <w:tabs>
          <w:tab w:val="left" w:pos="356"/>
        </w:tabs>
        <w:spacing w:before="0" w:after="240" w:line="389" w:lineRule="exact"/>
        <w:ind w:firstLine="0"/>
        <w:jc w:val="both"/>
      </w:pPr>
      <w:r>
        <w:rPr>
          <w:rStyle w:val="26"/>
        </w:rPr>
        <w:t>воеетановление (при необходимоети) и как м</w:t>
      </w:r>
      <w:r>
        <w:rPr>
          <w:rStyle w:val="26"/>
        </w:rPr>
        <w:t xml:space="preserve">ожно более длительное еохранение еинуеового ритма ередетвами лекаретвенного противоаритмичеекого лечения, т.н. </w:t>
      </w:r>
      <w:r>
        <w:rPr>
          <w:rStyle w:val="2f1"/>
        </w:rPr>
        <w:t>«контроль ритма сердца».</w:t>
      </w:r>
    </w:p>
    <w:p w14:paraId="7221F0DF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6"/>
        </w:rPr>
        <w:t xml:space="preserve">Лечение пациентов е ФП проводитея е целью уменьшения выраженноети еимптомов ФП, улучшения гемодинамичееких показателей, </w:t>
      </w:r>
      <w:r>
        <w:rPr>
          <w:rStyle w:val="26"/>
        </w:rPr>
        <w:t>профилактики возможных оеложнений. Равнозначноеть етратегий «контроля чаетоты» и «контроля ритма» в лечении пациентов е ФП определяетея отеутетвием различий в чаетоте развития иеходов заболевания (прогреееирования еердечной недоетаточноети, повторных гоепи</w:t>
      </w:r>
      <w:r>
        <w:rPr>
          <w:rStyle w:val="26"/>
        </w:rPr>
        <w:t>тализаций, елучаев емерти от еердечно- еоеудиетых и иных причин).</w:t>
      </w:r>
    </w:p>
    <w:p w14:paraId="1B229EBD" w14:textId="77777777" w:rsidR="00312E26" w:rsidRDefault="008350B6">
      <w:pPr>
        <w:pStyle w:val="25"/>
        <w:shd w:val="clear" w:color="auto" w:fill="auto"/>
        <w:spacing w:before="0" w:after="343" w:line="389" w:lineRule="exact"/>
        <w:ind w:firstLine="0"/>
        <w:jc w:val="both"/>
      </w:pPr>
      <w:r>
        <w:rPr>
          <w:rStyle w:val="26"/>
        </w:rPr>
        <w:t>Выбор етратегии лечения ФП определяетея индивидуально — в завиеимоети от характера течения аритмии, етепени выраженноети клиничееких проявлений, наличия еопутетвующих заболеваний, переноеимо</w:t>
      </w:r>
      <w:r>
        <w:rPr>
          <w:rStyle w:val="26"/>
        </w:rPr>
        <w:t>ети различных групп препаратов и при обязательном учете мнения лечащего врача и предпочтения пациента. Проведение противоаритмичеекого лечения по «контролю ритма еердца» не избавляет от необходимоети параллельного «контроля чаетоты», так как веегда еущеетв</w:t>
      </w:r>
      <w:r>
        <w:rPr>
          <w:rStyle w:val="26"/>
        </w:rPr>
        <w:t>ует вероятноеть рецидива ФП, которая не должна протекать е избыточно выеоким ритмом желудочков [183, 184]. В то же время, в поеледнее время появляютея данные о том, что интервенционные вмешательетва по еравнению е медикаментозной терапией могут улучшать пр</w:t>
      </w:r>
      <w:r>
        <w:rPr>
          <w:rStyle w:val="26"/>
        </w:rPr>
        <w:t>огноз пациентов е ФП [185, 186].</w:t>
      </w:r>
    </w:p>
    <w:p w14:paraId="1A3078BA" w14:textId="77777777" w:rsidR="00312E26" w:rsidRDefault="008350B6">
      <w:pPr>
        <w:pStyle w:val="25"/>
        <w:shd w:val="clear" w:color="auto" w:fill="auto"/>
        <w:spacing w:before="0" w:after="167" w:line="260" w:lineRule="exact"/>
        <w:ind w:firstLine="0"/>
        <w:jc w:val="both"/>
      </w:pPr>
      <w:r>
        <w:rPr>
          <w:rStyle w:val="26"/>
        </w:rPr>
        <w:t>П</w:t>
      </w:r>
      <w:r>
        <w:rPr>
          <w:rStyle w:val="2e"/>
        </w:rPr>
        <w:t>рннттнпы ме</w:t>
      </w:r>
      <w:r>
        <w:rPr>
          <w:rStyle w:val="26"/>
        </w:rPr>
        <w:t>д</w:t>
      </w:r>
      <w:r>
        <w:rPr>
          <w:rStyle w:val="2e"/>
        </w:rPr>
        <w:t>икаментозной антиаритмичеекой терапии ф</w:t>
      </w:r>
      <w:r>
        <w:rPr>
          <w:rStyle w:val="26"/>
        </w:rPr>
        <w:t>ормулир</w:t>
      </w:r>
      <w:r>
        <w:rPr>
          <w:rStyle w:val="2e"/>
        </w:rPr>
        <w:t>уютея еле</w:t>
      </w:r>
      <w:r>
        <w:rPr>
          <w:rStyle w:val="26"/>
        </w:rPr>
        <w:t>д</w:t>
      </w:r>
      <w:r>
        <w:rPr>
          <w:rStyle w:val="2e"/>
        </w:rPr>
        <w:t>уютттнм образом</w:t>
      </w:r>
    </w:p>
    <w:p w14:paraId="509436A9" w14:textId="77777777" w:rsidR="00312E26" w:rsidRDefault="008350B6">
      <w:pPr>
        <w:pStyle w:val="101"/>
        <w:shd w:val="clear" w:color="auto" w:fill="auto"/>
        <w:spacing w:before="0" w:after="232" w:line="320" w:lineRule="exact"/>
      </w:pPr>
      <w:r>
        <w:rPr>
          <w:rStyle w:val="102"/>
        </w:rPr>
        <w:t>[т]:</w:t>
      </w:r>
    </w:p>
    <w:p w14:paraId="6101C8FC" w14:textId="77777777" w:rsidR="00312E26" w:rsidRDefault="008350B6">
      <w:pPr>
        <w:pStyle w:val="90"/>
        <w:numPr>
          <w:ilvl w:val="0"/>
          <w:numId w:val="19"/>
        </w:numPr>
        <w:shd w:val="clear" w:color="auto" w:fill="auto"/>
        <w:tabs>
          <w:tab w:val="left" w:pos="370"/>
        </w:tabs>
        <w:spacing w:before="0" w:after="343"/>
        <w:ind w:firstLine="0"/>
      </w:pPr>
      <w:r>
        <w:rPr>
          <w:rStyle w:val="92"/>
          <w:i/>
          <w:iCs/>
        </w:rPr>
        <w:t xml:space="preserve">Целью антиаритмичеекой терапии (ААТ) является уменьшение симптомов ФП, а не улучшение </w:t>
      </w:r>
      <w:r>
        <w:rPr>
          <w:rStyle w:val="92"/>
          <w:i/>
          <w:iCs/>
        </w:rPr>
        <w:lastRenderedPageBreak/>
        <w:t>прогноза здоровья и жизни.</w:t>
      </w:r>
    </w:p>
    <w:p w14:paraId="1C88525A" w14:textId="77777777" w:rsidR="00312E26" w:rsidRDefault="008350B6">
      <w:pPr>
        <w:pStyle w:val="90"/>
        <w:numPr>
          <w:ilvl w:val="0"/>
          <w:numId w:val="19"/>
        </w:numPr>
        <w:shd w:val="clear" w:color="auto" w:fill="auto"/>
        <w:tabs>
          <w:tab w:val="left" w:pos="365"/>
        </w:tabs>
        <w:spacing w:before="0" w:after="347" w:line="260" w:lineRule="exact"/>
        <w:ind w:firstLine="0"/>
      </w:pPr>
      <w:r>
        <w:rPr>
          <w:rStyle w:val="92"/>
          <w:i/>
          <w:iCs/>
        </w:rPr>
        <w:t>Эффективность ААТ, направленной на удержание синусового ритма, невысока.</w:t>
      </w:r>
    </w:p>
    <w:p w14:paraId="34CC0244" w14:textId="77777777" w:rsidR="00312E26" w:rsidRDefault="008350B6">
      <w:pPr>
        <w:pStyle w:val="90"/>
        <w:numPr>
          <w:ilvl w:val="0"/>
          <w:numId w:val="19"/>
        </w:numPr>
        <w:shd w:val="clear" w:color="auto" w:fill="auto"/>
        <w:tabs>
          <w:tab w:val="left" w:pos="365"/>
        </w:tabs>
        <w:spacing w:before="0" w:after="244" w:line="260" w:lineRule="exact"/>
        <w:ind w:firstLine="0"/>
      </w:pPr>
      <w:r>
        <w:rPr>
          <w:rStyle w:val="92"/>
          <w:i/>
          <w:iCs/>
        </w:rPr>
        <w:t>Эффективная ААТ приводит к уменьшению, а не к полному исчезновению рецидивов ФП.</w:t>
      </w:r>
    </w:p>
    <w:p w14:paraId="117FADB1" w14:textId="77777777" w:rsidR="00312E26" w:rsidRDefault="008350B6">
      <w:pPr>
        <w:pStyle w:val="90"/>
        <w:numPr>
          <w:ilvl w:val="0"/>
          <w:numId w:val="19"/>
        </w:numPr>
        <w:shd w:val="clear" w:color="auto" w:fill="auto"/>
        <w:tabs>
          <w:tab w:val="left" w:pos="370"/>
        </w:tabs>
        <w:spacing w:before="0" w:after="240"/>
        <w:ind w:firstLine="0"/>
      </w:pPr>
      <w:r>
        <w:rPr>
          <w:rStyle w:val="92"/>
          <w:i/>
          <w:iCs/>
        </w:rPr>
        <w:t>Если один антиаритмический препарат (ААП) оказывается неэффективным, клинически приемлемый результат м</w:t>
      </w:r>
      <w:r>
        <w:rPr>
          <w:rStyle w:val="92"/>
          <w:i/>
          <w:iCs/>
        </w:rPr>
        <w:t>ожет быть достигнут при помощи другого препарата.</w:t>
      </w:r>
    </w:p>
    <w:p w14:paraId="6A37219C" w14:textId="77777777" w:rsidR="00312E26" w:rsidRDefault="008350B6">
      <w:pPr>
        <w:pStyle w:val="90"/>
        <w:numPr>
          <w:ilvl w:val="0"/>
          <w:numId w:val="19"/>
        </w:numPr>
        <w:shd w:val="clear" w:color="auto" w:fill="auto"/>
        <w:tabs>
          <w:tab w:val="left" w:pos="365"/>
        </w:tabs>
        <w:spacing w:before="0" w:after="343"/>
        <w:ind w:firstLine="0"/>
      </w:pPr>
      <w:r>
        <w:rPr>
          <w:rStyle w:val="92"/>
          <w:i/>
          <w:iCs/>
        </w:rPr>
        <w:t>Аритмогенные или экстракардиальные побочные эффекты ААП встречаются довольно часто.</w:t>
      </w:r>
    </w:p>
    <w:p w14:paraId="6011545B" w14:textId="77777777" w:rsidR="00312E26" w:rsidRDefault="008350B6">
      <w:pPr>
        <w:pStyle w:val="90"/>
        <w:numPr>
          <w:ilvl w:val="0"/>
          <w:numId w:val="19"/>
        </w:numPr>
        <w:shd w:val="clear" w:color="auto" w:fill="auto"/>
        <w:tabs>
          <w:tab w:val="left" w:pos="365"/>
        </w:tabs>
        <w:spacing w:before="0" w:after="342" w:line="260" w:lineRule="exact"/>
        <w:ind w:firstLine="0"/>
      </w:pPr>
      <w:r>
        <w:rPr>
          <w:rStyle w:val="92"/>
          <w:i/>
          <w:iCs/>
        </w:rPr>
        <w:t>Безопасность, а не эффективность должна в первую очередь определять выбор ААП.</w:t>
      </w:r>
    </w:p>
    <w:p w14:paraId="13DE1C79" w14:textId="77777777" w:rsidR="00312E26" w:rsidRDefault="008350B6">
      <w:pPr>
        <w:pStyle w:val="43"/>
        <w:keepNext/>
        <w:keepLines/>
        <w:numPr>
          <w:ilvl w:val="0"/>
          <w:numId w:val="20"/>
        </w:numPr>
        <w:shd w:val="clear" w:color="auto" w:fill="auto"/>
        <w:tabs>
          <w:tab w:val="left" w:pos="960"/>
        </w:tabs>
        <w:spacing w:before="0" w:after="244" w:line="260" w:lineRule="exact"/>
      </w:pPr>
      <w:bookmarkStart w:id="87" w:name="bookmark86"/>
      <w:r>
        <w:rPr>
          <w:rStyle w:val="44"/>
          <w:b/>
          <w:bCs/>
        </w:rPr>
        <w:t>Контроль частоты сердечных сокращений</w:t>
      </w:r>
      <w:bookmarkEnd w:id="87"/>
    </w:p>
    <w:p w14:paraId="4AF719A2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6"/>
        </w:rPr>
        <w:t>Контроль частоты сердечных сокращений (ЧСС) является одной из основных задач лечения пациентов, страдающих ФП и/или ТП.</w:t>
      </w:r>
    </w:p>
    <w:p w14:paraId="049F473A" w14:textId="77777777" w:rsidR="00312E26" w:rsidRDefault="008350B6">
      <w:pPr>
        <w:pStyle w:val="25"/>
        <w:shd w:val="clear" w:color="auto" w:fill="auto"/>
        <w:tabs>
          <w:tab w:val="left" w:pos="7814"/>
        </w:tabs>
        <w:spacing w:before="0" w:after="0" w:line="389" w:lineRule="exact"/>
        <w:ind w:firstLine="0"/>
        <w:jc w:val="both"/>
      </w:pPr>
      <w:r>
        <w:rPr>
          <w:rStyle w:val="26"/>
        </w:rPr>
        <w:t>При этом при ФП, протекающей с тяжелой симптоматикой, нарушениями гемодинамики и/или явлениями коронарной недостаточности, для устранени</w:t>
      </w:r>
      <w:r>
        <w:rPr>
          <w:rStyle w:val="26"/>
        </w:rPr>
        <w:t>я этих клинических проявлений наиболее целесообразным решением явлется внутривенное или пероральное применение препаратов, замедляющих атриовентрикулярное проведение:</w:t>
      </w:r>
      <w:r>
        <w:rPr>
          <w:rStyle w:val="26"/>
        </w:rPr>
        <w:tab/>
        <w:t>бета-адреноблокаторов или</w:t>
      </w:r>
    </w:p>
    <w:p w14:paraId="6D7C3AB5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6"/>
        </w:rPr>
        <w:t xml:space="preserve">блокаторов "медленных" кальциевых каналов селективных с прямым </w:t>
      </w:r>
      <w:r>
        <w:rPr>
          <w:rStyle w:val="26"/>
        </w:rPr>
        <w:t>влиянием на кардиомиоциты (далее - селективных блокаторов кальциевых каналов с прямым влиянием на сердце) (Верапамил**/Дилтиазем) [188-190]. Дозы наиболее часто используемых в лечении пациентов с ФП/ТП ритм-урежающих препаратов указаны в таблицах П13 и П14</w:t>
      </w:r>
      <w:r>
        <w:rPr>
          <w:rStyle w:val="26"/>
        </w:rPr>
        <w:t xml:space="preserve"> приложении Г2.</w:t>
      </w:r>
    </w:p>
    <w:p w14:paraId="51E52C43" w14:textId="77777777" w:rsidR="00312E26" w:rsidRDefault="008350B6">
      <w:pPr>
        <w:pStyle w:val="25"/>
        <w:shd w:val="clear" w:color="auto" w:fill="auto"/>
        <w:spacing w:before="0" w:after="343" w:line="389" w:lineRule="exact"/>
        <w:ind w:firstLine="0"/>
        <w:jc w:val="both"/>
      </w:pPr>
      <w:r>
        <w:rPr>
          <w:rStyle w:val="26"/>
        </w:rPr>
        <w:t>Выбор тактики долгосрочного контроля частоты ритма желудочков рекомендуется в качестве первоочередной стратегии лечения пациентов с бессимптомной и малосимптомной ФП и/или ТП, а также в качестве равнозначной альтернативы длительному противо</w:t>
      </w:r>
      <w:r>
        <w:rPr>
          <w:rStyle w:val="26"/>
        </w:rPr>
        <w:t>аритмическому лечению пациентов с симптоматичной ФП в случае неэффективности предшествующих попыток профилактического антиаритмического лечения (глава 3.1.4) пациентам с тяжелым органическим поражением сердца и при хроническом течении ФП (таблицы П13 и П14</w:t>
      </w:r>
      <w:r>
        <w:rPr>
          <w:rStyle w:val="26"/>
        </w:rPr>
        <w:t xml:space="preserve"> приложения Г2) [191, 192].</w:t>
      </w:r>
    </w:p>
    <w:p w14:paraId="5FDFDF94" w14:textId="77777777" w:rsidR="00312E26" w:rsidRDefault="008350B6">
      <w:pPr>
        <w:pStyle w:val="43"/>
        <w:keepNext/>
        <w:keepLines/>
        <w:numPr>
          <w:ilvl w:val="0"/>
          <w:numId w:val="21"/>
        </w:numPr>
        <w:shd w:val="clear" w:color="auto" w:fill="auto"/>
        <w:tabs>
          <w:tab w:val="left" w:pos="1162"/>
        </w:tabs>
        <w:spacing w:before="0" w:after="0" w:line="260" w:lineRule="exact"/>
      </w:pPr>
      <w:bookmarkStart w:id="88" w:name="bookmark87"/>
      <w:r>
        <w:rPr>
          <w:rStyle w:val="44"/>
          <w:b/>
          <w:bCs/>
        </w:rPr>
        <w:t>Лекарственные препараты для контроля частоты сердечных сокращений</w:t>
      </w:r>
      <w:bookmarkEnd w:id="88"/>
    </w:p>
    <w:p w14:paraId="2A91176B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6"/>
        </w:rPr>
        <w:t xml:space="preserve">Пациентам с постоянной формой ФП (те. тем пациентам, которым не планируется восстановление синусового ритма) не рекомендовано использование ААП I и III класса на </w:t>
      </w:r>
      <w:r>
        <w:rPr>
          <w:rStyle w:val="26"/>
        </w:rPr>
        <w:t xml:space="preserve">постоянной основе (за исключением амиодарона**) </w:t>
      </w:r>
      <w:r>
        <w:rPr>
          <w:rStyle w:val="26"/>
          <w:lang w:val="en-US" w:eastAsia="en-US" w:bidi="en-US"/>
        </w:rPr>
        <w:t xml:space="preserve">[I9I, </w:t>
      </w:r>
      <w:r>
        <w:rPr>
          <w:rStyle w:val="26"/>
        </w:rPr>
        <w:t>192, 286].</w:t>
      </w:r>
    </w:p>
    <w:p w14:paraId="1B3C37DE" w14:textId="77777777" w:rsidR="00312E26" w:rsidRDefault="008350B6">
      <w:pPr>
        <w:pStyle w:val="25"/>
        <w:shd w:val="clear" w:color="auto" w:fill="auto"/>
        <w:spacing w:before="0" w:after="343" w:line="389" w:lineRule="exact"/>
        <w:ind w:left="400" w:hanging="400"/>
        <w:jc w:val="both"/>
      </w:pPr>
      <w:r>
        <w:rPr>
          <w:rStyle w:val="26"/>
        </w:rPr>
        <w:t>• Для контроля частоты желудочкового ритма во время ФП рекомендовано применение бета- адреноблокаторов, дигоксина** и селективных блокаторов кальциевых каналов с прямым влиянием на сердце (Ве</w:t>
      </w:r>
      <w:r>
        <w:rPr>
          <w:rStyle w:val="26"/>
        </w:rPr>
        <w:t xml:space="preserve">рапамил**/ Дилтиазем) [183, 184, </w:t>
      </w:r>
      <w:r>
        <w:rPr>
          <w:rStyle w:val="26"/>
          <w:lang w:val="en-US" w:eastAsia="en-US" w:bidi="en-US"/>
        </w:rPr>
        <w:t xml:space="preserve">I9I, </w:t>
      </w:r>
      <w:r>
        <w:rPr>
          <w:rStyle w:val="26"/>
        </w:rPr>
        <w:t>192].</w:t>
      </w:r>
    </w:p>
    <w:p w14:paraId="70380AE0" w14:textId="77777777" w:rsidR="00312E26" w:rsidRDefault="008350B6">
      <w:pPr>
        <w:pStyle w:val="43"/>
        <w:keepNext/>
        <w:keepLines/>
        <w:shd w:val="clear" w:color="auto" w:fill="auto"/>
        <w:spacing w:before="0" w:after="239" w:line="260" w:lineRule="exact"/>
      </w:pPr>
      <w:bookmarkStart w:id="89" w:name="bookmark88"/>
      <w:r>
        <w:rPr>
          <w:rStyle w:val="44"/>
          <w:b/>
          <w:bCs/>
        </w:rPr>
        <w:t xml:space="preserve">ЕОК — </w:t>
      </w:r>
      <w:r>
        <w:rPr>
          <w:rStyle w:val="44"/>
          <w:b/>
          <w:bCs/>
          <w:lang w:val="en-US" w:eastAsia="en-US" w:bidi="en-US"/>
        </w:rPr>
        <w:t xml:space="preserve">IA </w:t>
      </w:r>
      <w:r>
        <w:rPr>
          <w:rStyle w:val="44"/>
          <w:b/>
          <w:bCs/>
        </w:rPr>
        <w:t>(УУР А, УДД 1)</w:t>
      </w:r>
      <w:bookmarkEnd w:id="89"/>
    </w:p>
    <w:p w14:paraId="31061B4D" w14:textId="77777777" w:rsidR="00312E26" w:rsidRDefault="008350B6">
      <w:pPr>
        <w:pStyle w:val="90"/>
        <w:shd w:val="clear" w:color="auto" w:fill="auto"/>
        <w:spacing w:before="0" w:after="343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 xml:space="preserve">Перечень препаратов, рекомендованных для контроля частоты ритма желудочков при ФП, с указанием их стандартных терапевтических доз представлен в таблицах П13 и П14 </w:t>
      </w:r>
      <w:r>
        <w:rPr>
          <w:rStyle w:val="92"/>
          <w:i/>
          <w:iCs/>
        </w:rPr>
        <w:lastRenderedPageBreak/>
        <w:t>приложения Г</w:t>
      </w:r>
      <w:r>
        <w:rPr>
          <w:rStyle w:val="92"/>
          <w:i/>
          <w:iCs/>
        </w:rPr>
        <w:t>2.</w:t>
      </w:r>
    </w:p>
    <w:p w14:paraId="5252306A" w14:textId="77777777" w:rsidR="00312E26" w:rsidRDefault="008350B6">
      <w:pPr>
        <w:pStyle w:val="43"/>
        <w:keepNext/>
        <w:keepLines/>
        <w:numPr>
          <w:ilvl w:val="0"/>
          <w:numId w:val="21"/>
        </w:numPr>
        <w:shd w:val="clear" w:color="auto" w:fill="auto"/>
        <w:tabs>
          <w:tab w:val="left" w:pos="1134"/>
        </w:tabs>
        <w:spacing w:before="0" w:after="244" w:line="260" w:lineRule="exact"/>
      </w:pPr>
      <w:bookmarkStart w:id="90" w:name="bookmark89"/>
      <w:r>
        <w:rPr>
          <w:rStyle w:val="44"/>
          <w:b/>
          <w:bCs/>
        </w:rPr>
        <w:t>Выбор препарата для контроля частоты сердечных сокращений</w:t>
      </w:r>
      <w:bookmarkEnd w:id="90"/>
    </w:p>
    <w:p w14:paraId="36182B60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 xml:space="preserve">Индивидуальный выбор препарата и его суточной дозы для контроля частоты ритма желудочков при ФП рекомендуется ориентировать на достижение целевых значений ЧСС: при полном отсутствии </w:t>
      </w:r>
      <w:r>
        <w:rPr>
          <w:rStyle w:val="26"/>
        </w:rPr>
        <w:t>симптомов аритмии частота желудочковых сокращений в состоянии покоя должна быть не выше ПО ударов в минуту; при наличии симптомов, связанных с аритмией, — не выше 80 ударов в минуту (также в состоянии покоя) [193, 194].</w:t>
      </w:r>
    </w:p>
    <w:p w14:paraId="5844C5AF" w14:textId="77777777" w:rsidR="00312E26" w:rsidRDefault="008350B6">
      <w:pPr>
        <w:pStyle w:val="43"/>
        <w:keepNext/>
        <w:keepLines/>
        <w:shd w:val="clear" w:color="auto" w:fill="auto"/>
        <w:spacing w:before="0" w:after="239" w:line="260" w:lineRule="exact"/>
      </w:pPr>
      <w:bookmarkStart w:id="91" w:name="bookmark90"/>
      <w:r>
        <w:rPr>
          <w:rStyle w:val="44"/>
          <w:b/>
          <w:bCs/>
        </w:rPr>
        <w:t>ЕОК — ПаВ (УУР А, УДД 3)</w:t>
      </w:r>
      <w:bookmarkEnd w:id="91"/>
    </w:p>
    <w:p w14:paraId="6160B32C" w14:textId="77777777" w:rsidR="00312E26" w:rsidRDefault="008350B6">
      <w:pPr>
        <w:pStyle w:val="90"/>
        <w:shd w:val="clear" w:color="auto" w:fill="auto"/>
        <w:spacing w:before="0"/>
        <w:ind w:firstLine="0"/>
      </w:pPr>
      <w:r>
        <w:rPr>
          <w:rStyle w:val="91"/>
        </w:rPr>
        <w:t>Комментарии</w:t>
      </w:r>
      <w:r>
        <w:rPr>
          <w:rStyle w:val="91"/>
        </w:rPr>
        <w:t xml:space="preserve">: </w:t>
      </w:r>
      <w:r>
        <w:rPr>
          <w:rStyle w:val="92"/>
          <w:i/>
          <w:iCs/>
        </w:rPr>
        <w:t>Алгоритмы ведения пациентов с использованием стратегии «контроль частоты» представлены в таблицах Пб и П7 приложения Б. Индивидуальный контроль эффективности и безопасности такого лечения (существует риск развития клинически значимой брадикардии, особенн</w:t>
      </w:r>
      <w:r>
        <w:rPr>
          <w:rStyle w:val="92"/>
          <w:i/>
          <w:iCs/>
        </w:rPr>
        <w:t>о в ночные часы) следует проводить с использованием холтеровского мониторирования ЭКГ. У пациентов с высоким уровнем двигательной активности (преимущественно молодые пациенты) эффективность назначенной терапии должна оцениваться с использованием проб с физ</w:t>
      </w:r>
      <w:r>
        <w:rPr>
          <w:rStyle w:val="92"/>
          <w:i/>
          <w:iCs/>
        </w:rPr>
        <w:t xml:space="preserve">ической нагрузкой на велоэргометре или тредмиле. </w:t>
      </w:r>
      <w:r>
        <w:rPr>
          <w:rStyle w:val="92"/>
          <w:i/>
          <w:iCs/>
          <w:vertAlign w:val="superscript"/>
        </w:rPr>
        <w:footnoteReference w:id="2"/>
      </w:r>
    </w:p>
    <w:p w14:paraId="55C68EB4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7" w:line="394" w:lineRule="exact"/>
        <w:ind w:left="400" w:hanging="400"/>
        <w:jc w:val="both"/>
      </w:pPr>
      <w:r>
        <w:rPr>
          <w:rStyle w:val="26"/>
        </w:rPr>
        <w:t>Бета-адреноблокаторы и дигоксин</w:t>
      </w:r>
      <w:r>
        <w:rPr>
          <w:rStyle w:val="26"/>
        </w:rPr>
        <w:footnoteReference w:id="3"/>
      </w:r>
      <w:r>
        <w:rPr>
          <w:rStyle w:val="26"/>
        </w:rPr>
        <w:t xml:space="preserve"> </w:t>
      </w:r>
      <w:r>
        <w:rPr>
          <w:rStyle w:val="26"/>
        </w:rPr>
        <w:footnoteReference w:id="4"/>
      </w:r>
      <w:r>
        <w:rPr>
          <w:rStyle w:val="26"/>
        </w:rPr>
        <w:t xml:space="preserve"> рекомендуются для контроля ЧСС при ФП у пациентов со сниженной сократительной функцией левого желудочка (ФВ ЛЖ &lt;40%) [190, 196-198].</w:t>
      </w:r>
    </w:p>
    <w:p w14:paraId="3D5D6290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92" w:name="bookmark91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IB </w:t>
      </w:r>
      <w:r>
        <w:rPr>
          <w:rStyle w:val="38"/>
          <w:b/>
          <w:bCs/>
        </w:rPr>
        <w:t>(УУР С, УДД 5)</w:t>
      </w:r>
      <w:bookmarkEnd w:id="92"/>
    </w:p>
    <w:p w14:paraId="429AF99E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у пациентов с малоактивным образом жизни (пожилые лица со сниженной физической активностью) при невозможности применения других ритм-урежающих препаратов возможно применение Дигоксина^^ в качестве монотерапии для снижения частоты желудочкового</w:t>
      </w:r>
      <w:r>
        <w:rPr>
          <w:rStyle w:val="92"/>
          <w:i/>
          <w:iCs/>
        </w:rPr>
        <w:t xml:space="preserve"> ритма.</w:t>
      </w:r>
    </w:p>
    <w:p w14:paraId="4E66EAEE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2"/>
          <w:i/>
          <w:iCs/>
        </w:rPr>
        <w:t xml:space="preserve">Монотерапия дигоксином** используется редко в связи с длительностью развития терапевтического эффекта и меньшим, по сравнению с бета-адреиоблокаторами, снижением частоты сердечных сокращений на фоне физической активности. Дигоксии^^ может вызвать </w:t>
      </w:r>
      <w:r>
        <w:rPr>
          <w:rStyle w:val="92"/>
          <w:i/>
          <w:iCs/>
        </w:rPr>
        <w:lastRenderedPageBreak/>
        <w:t>у</w:t>
      </w:r>
      <w:r>
        <w:rPr>
          <w:rStyle w:val="92"/>
          <w:i/>
          <w:iCs/>
        </w:rPr>
        <w:t>грожающие жизни нежелательные эффекты, поэтому его следует применять с осторожностью, особенно у пациентов с нарушением функции печени и почек. Прием низких доз дигоксина^^ (&lt;0,25 мг в сутки), соответствующий уровню дигоксина^^ в сыворотке крови в диапазон</w:t>
      </w:r>
      <w:r>
        <w:rPr>
          <w:rStyle w:val="92"/>
          <w:i/>
          <w:iCs/>
        </w:rPr>
        <w:t>е от 0,5 до 0,9 нг/мл, сопряжен с наилучшими показателями эффективности и безопасности препарата. [196, 197, 199, 200].</w:t>
      </w:r>
    </w:p>
    <w:p w14:paraId="5D4F7FB4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Применение комбинаций различных препаратов, влияющих на частоту желудочкового ритма при ФП, рекомендовано в случаях, когда при использов</w:t>
      </w:r>
      <w:r>
        <w:rPr>
          <w:rStyle w:val="26"/>
        </w:rPr>
        <w:t>ании одного лекарственного препарата не удается достичь целевых значений ЧСС [188, 190, 195, 283-285].</w:t>
      </w:r>
    </w:p>
    <w:p w14:paraId="4DE31506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93" w:name="bookmark92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IB </w:t>
      </w:r>
      <w:r>
        <w:rPr>
          <w:rStyle w:val="38"/>
          <w:b/>
          <w:bCs/>
        </w:rPr>
        <w:t>(УУР А, УДД 2)</w:t>
      </w:r>
      <w:bookmarkEnd w:id="93"/>
    </w:p>
    <w:p w14:paraId="1BAA71F4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 xml:space="preserve">Наиболее эффективной и безопасной комбинацией препаратов для контроля частоты ритма желудочков при ФП </w:t>
      </w:r>
      <w:r>
        <w:rPr>
          <w:rStyle w:val="92"/>
          <w:i/>
          <w:iCs/>
        </w:rPr>
        <w:t>является сочетание бета-адреноблокаторов и дигоксина^^. Сочетание селективных блокаторов кальциевых каналов с прямым влиянием на сердце (Верапамил**/Дилтиазем) и бета-адреноблокаторов нежелательно, поскольку может привести к опасному взаимному потенцирован</w:t>
      </w:r>
      <w:r>
        <w:rPr>
          <w:rStyle w:val="92"/>
          <w:i/>
          <w:iCs/>
        </w:rPr>
        <w:t>ию их отрицательного хронотропного и инотропного эффектов. Совместное назначение дигоксина^^ и верапамила^^, а также дигоксина^^ и амиодароиа^^ нежелательно, так как повышает риск развития гликозидной интоксикации.</w:t>
      </w:r>
    </w:p>
    <w:p w14:paraId="74E27142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При неэффективности или невозможности исп</w:t>
      </w:r>
      <w:r>
        <w:rPr>
          <w:rStyle w:val="26"/>
        </w:rPr>
        <w:t>ользования других ритм-урежающих препаратов, а также пациентам с нестабильной гемодинамикой или значительно сниженной ФВ ЛЖ рекомендовано применение амиодарона** для контроля частоты сердечных сокращений [190, 201,202].</w:t>
      </w:r>
    </w:p>
    <w:p w14:paraId="2E1FE617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94" w:name="bookmark93"/>
      <w:r>
        <w:rPr>
          <w:rStyle w:val="38"/>
          <w:b/>
          <w:bCs/>
        </w:rPr>
        <w:t>ЕОК — ПЬВ (УУР А, УДД 2)</w:t>
      </w:r>
      <w:bookmarkEnd w:id="94"/>
    </w:p>
    <w:p w14:paraId="18CAD69A" w14:textId="77777777" w:rsidR="00312E26" w:rsidRDefault="008350B6">
      <w:pPr>
        <w:pStyle w:val="90"/>
        <w:shd w:val="clear" w:color="auto" w:fill="auto"/>
        <w:spacing w:before="0"/>
        <w:ind w:firstLine="0"/>
      </w:pPr>
      <w:r>
        <w:rPr>
          <w:rStyle w:val="91"/>
        </w:rPr>
        <w:t>Комментарии</w:t>
      </w:r>
      <w:r>
        <w:rPr>
          <w:rStyle w:val="91"/>
        </w:rPr>
        <w:t xml:space="preserve">: </w:t>
      </w:r>
      <w:r>
        <w:rPr>
          <w:rStyle w:val="92"/>
          <w:i/>
          <w:iCs/>
        </w:rPr>
        <w:t>1) необходимо учитывать возможность восстановления синусового ритма при применении амиодароиа^^; 2) дозы препарата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таблицы П13 и П14 приложения Г2.</w:t>
      </w:r>
    </w:p>
    <w:p w14:paraId="3897880B" w14:textId="77777777" w:rsidR="00312E26" w:rsidRDefault="008350B6">
      <w:pPr>
        <w:pStyle w:val="25"/>
        <w:shd w:val="clear" w:color="auto" w:fill="auto"/>
        <w:spacing w:before="0" w:after="347" w:line="394" w:lineRule="exact"/>
        <w:ind w:left="400" w:firstLine="0"/>
        <w:jc w:val="both"/>
      </w:pPr>
      <w:r>
        <w:rPr>
          <w:rStyle w:val="26"/>
        </w:rPr>
        <w:t>Вольфа — Паркинсона — Уайта (ВПУ), поскольку они могут улучшать проведение по дополнительному пути прове</w:t>
      </w:r>
      <w:r>
        <w:rPr>
          <w:rStyle w:val="26"/>
        </w:rPr>
        <w:t>дения [203, 287].</w:t>
      </w:r>
    </w:p>
    <w:p w14:paraId="284AED62" w14:textId="77777777" w:rsidR="00312E26" w:rsidRDefault="008350B6">
      <w:pPr>
        <w:pStyle w:val="43"/>
        <w:keepNext/>
        <w:keepLines/>
        <w:shd w:val="clear" w:color="auto" w:fill="auto"/>
        <w:spacing w:before="0" w:after="347" w:line="260" w:lineRule="exact"/>
      </w:pPr>
      <w:bookmarkStart w:id="95" w:name="bookmark94"/>
      <w:r>
        <w:rPr>
          <w:rStyle w:val="44"/>
          <w:b/>
          <w:bCs/>
        </w:rPr>
        <w:t>ЕОК — ША (УУР А, УДД 2)</w:t>
      </w:r>
      <w:bookmarkEnd w:id="95"/>
    </w:p>
    <w:p w14:paraId="5D8184D8" w14:textId="77777777" w:rsidR="00312E26" w:rsidRDefault="008350B6">
      <w:pPr>
        <w:pStyle w:val="43"/>
        <w:keepNext/>
        <w:keepLines/>
        <w:numPr>
          <w:ilvl w:val="0"/>
          <w:numId w:val="20"/>
        </w:numPr>
        <w:shd w:val="clear" w:color="auto" w:fill="auto"/>
        <w:tabs>
          <w:tab w:val="left" w:pos="932"/>
        </w:tabs>
        <w:spacing w:before="0" w:after="244" w:line="260" w:lineRule="exact"/>
      </w:pPr>
      <w:bookmarkStart w:id="96" w:name="bookmark95"/>
      <w:r>
        <w:rPr>
          <w:rStyle w:val="44"/>
          <w:b/>
          <w:bCs/>
        </w:rPr>
        <w:t>Восстановление синусового ритма</w:t>
      </w:r>
      <w:bookmarkEnd w:id="96"/>
    </w:p>
    <w:p w14:paraId="4CD22DCE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6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 xml:space="preserve">Экстренная наружная электрическая кардиоверсия (дефибриляция) рекомендована при ФП, сопровождаюш,ейся острыми нарушениями гемодинамики (симптомная артериальная гипотензия, </w:t>
      </w:r>
      <w:r>
        <w:rPr>
          <w:rStyle w:val="26"/>
        </w:rPr>
        <w:t>синкопальное/пресинкопальное состояние, признаки острой ишемии миокарда, отек легких/острая сердечная недостаточность) с целью незамедлительного восстановления синусового ритма [23, 204-207, 288, 289].</w:t>
      </w:r>
    </w:p>
    <w:p w14:paraId="363421C9" w14:textId="77777777" w:rsidR="00312E26" w:rsidRDefault="008350B6">
      <w:pPr>
        <w:pStyle w:val="43"/>
        <w:keepNext/>
        <w:keepLines/>
        <w:shd w:val="clear" w:color="auto" w:fill="auto"/>
        <w:spacing w:before="0" w:after="239" w:line="260" w:lineRule="exact"/>
      </w:pPr>
      <w:bookmarkStart w:id="97" w:name="bookmark96"/>
      <w:r>
        <w:rPr>
          <w:rStyle w:val="44"/>
          <w:b/>
          <w:bCs/>
        </w:rPr>
        <w:t xml:space="preserve">ЕОК — </w:t>
      </w:r>
      <w:r>
        <w:rPr>
          <w:rStyle w:val="44"/>
          <w:b/>
          <w:bCs/>
          <w:lang w:val="en-US" w:eastAsia="en-US" w:bidi="en-US"/>
        </w:rPr>
        <w:t xml:space="preserve">IB </w:t>
      </w:r>
      <w:r>
        <w:rPr>
          <w:rStyle w:val="44"/>
          <w:b/>
          <w:bCs/>
        </w:rPr>
        <w:t>(УУР С, УДД 5)</w:t>
      </w:r>
      <w:bookmarkEnd w:id="97"/>
    </w:p>
    <w:p w14:paraId="0900EFB8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В данной клиничес</w:t>
      </w:r>
      <w:r>
        <w:rPr>
          <w:rStyle w:val="92"/>
          <w:i/>
          <w:iCs/>
        </w:rPr>
        <w:t>кой ситуации ФП представляет непосредственную угрозу жизни пациента и требует безотлагательного купирования. Полный алгоритм действий для купирования ФП представлен в таблице П7 приложения Б.</w:t>
      </w:r>
    </w:p>
    <w:p w14:paraId="03F91534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6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lastRenderedPageBreak/>
        <w:t>Восстановление синусового ритма для устранения клинических прояв</w:t>
      </w:r>
      <w:r>
        <w:rPr>
          <w:rStyle w:val="26"/>
        </w:rPr>
        <w:t>лений ФП рекомендовано при плохой субъективной переносимости аритмии, при невозможности адекватного контроля частоты желудочковых сокраш,ений и в ситуациях, когда адекватный контроль частоты желудочковых сокраш,ений не сопровождается улучшением состояния (</w:t>
      </w:r>
      <w:r>
        <w:rPr>
          <w:rStyle w:val="26"/>
        </w:rPr>
        <w:t>например, сохраняются выраженные симптомы ФП или развиваются клинические проявления сердечной недостаточности) [208-213, 288, 289].</w:t>
      </w:r>
    </w:p>
    <w:p w14:paraId="05AF1794" w14:textId="77777777" w:rsidR="00312E26" w:rsidRDefault="008350B6">
      <w:pPr>
        <w:pStyle w:val="43"/>
        <w:keepNext/>
        <w:keepLines/>
        <w:shd w:val="clear" w:color="auto" w:fill="auto"/>
        <w:spacing w:before="0" w:after="239" w:line="260" w:lineRule="exact"/>
      </w:pPr>
      <w:bookmarkStart w:id="98" w:name="bookmark97"/>
      <w:r>
        <w:rPr>
          <w:rStyle w:val="44"/>
          <w:b/>
          <w:bCs/>
        </w:rPr>
        <w:t xml:space="preserve">ЕОК — </w:t>
      </w:r>
      <w:r>
        <w:rPr>
          <w:rStyle w:val="44"/>
          <w:b/>
          <w:bCs/>
          <w:lang w:val="en-US" w:eastAsia="en-US" w:bidi="en-US"/>
        </w:rPr>
        <w:t xml:space="preserve">IB </w:t>
      </w:r>
      <w:r>
        <w:rPr>
          <w:rStyle w:val="44"/>
          <w:b/>
          <w:bCs/>
        </w:rPr>
        <w:t>(УУР А, УДД 2)</w:t>
      </w:r>
      <w:bookmarkEnd w:id="98"/>
    </w:p>
    <w:p w14:paraId="29283846" w14:textId="77777777" w:rsidR="00312E26" w:rsidRDefault="008350B6">
      <w:pPr>
        <w:pStyle w:val="90"/>
        <w:shd w:val="clear" w:color="auto" w:fill="auto"/>
        <w:spacing w:before="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Многие пароксизмы ФП могут купироваться самостоятельно в течение нескольких часов, поэт</w:t>
      </w:r>
      <w:r>
        <w:rPr>
          <w:rStyle w:val="92"/>
          <w:i/>
          <w:iCs/>
        </w:rPr>
        <w:t>ому при обращении пациента с недавно возникшим пароксизмом и отсутствии у него гемодинамической нестабильности первоначальное применение препаратов, урежающих частоту сокращений желудочков, будет способствовать улучшению состояния пациента и может позволит</w:t>
      </w:r>
      <w:r>
        <w:rPr>
          <w:rStyle w:val="92"/>
          <w:i/>
          <w:iCs/>
        </w:rPr>
        <w:t xml:space="preserve">ь избежать необходимости медикаментозной или электрической кардиоверсии. Поскольку одним из факторов, провоцирующих ФП, является нарушение электролитного баланса (например, вследствие кишечной инфекции, алкогольного отравления или применения диуретических </w:t>
      </w:r>
      <w:r>
        <w:rPr>
          <w:rStyle w:val="92"/>
          <w:i/>
          <w:iCs/>
        </w:rPr>
        <w:t xml:space="preserve">препаратов), на данном этапе может быть целесообразным внутривенное введение препаратов калия (при отсутствии противопоказаний </w:t>
      </w:r>
      <w:r>
        <w:rPr>
          <w:rStyle w:val="91"/>
        </w:rPr>
        <w:t xml:space="preserve">— </w:t>
      </w:r>
      <w:r>
        <w:rPr>
          <w:rStyle w:val="92"/>
          <w:i/>
          <w:iCs/>
        </w:rPr>
        <w:t>тяжелой почечной недостаточности, гиперкалиемии и др.). В ситуациях, когда развитие ФП обусловлено каким-либо преходящим и поте</w:t>
      </w:r>
      <w:r>
        <w:rPr>
          <w:rStyle w:val="92"/>
          <w:i/>
          <w:iCs/>
        </w:rPr>
        <w:t>нциально обратимым фактором (высокая лихорадка, тиреотоксикоз, алкогольная интоксикация и др.) лечение основного заболевания также может способствовать самостоятельному восстановлению синусового ритма. Восстановление синусового ритма посредством медикамент</w:t>
      </w:r>
      <w:r>
        <w:rPr>
          <w:rStyle w:val="92"/>
          <w:i/>
          <w:iCs/>
        </w:rPr>
        <w:t>озной или электрической кардиоверсии при этом нецелесообразно в связи с высоким риском раннего рецидива ФП до устранения ее причины (нормализации тиреоидного статуса, снижения температуры тела и т.д.).</w:t>
      </w:r>
    </w:p>
    <w:p w14:paraId="07038F0E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При любом способе восстановления еинуеового ритма, в е</w:t>
      </w:r>
      <w:r>
        <w:rPr>
          <w:rStyle w:val="26"/>
        </w:rPr>
        <w:t>рокии до 48 чаеов от начала парокеизма ФП, пациенту, который не получает антикоагулянтную терапию, рекомендовано как можно быетрее начать введение гепарина натрия** или энокеапарина натрия** в дозах, одобренных для лечения венозного тромбоза (Таблица П5, п</w:t>
      </w:r>
      <w:r>
        <w:rPr>
          <w:rStyle w:val="26"/>
        </w:rPr>
        <w:t>риложение Г2) [104,0105, 106, 214].</w:t>
      </w:r>
    </w:p>
    <w:p w14:paraId="2E93B35A" w14:textId="77777777" w:rsidR="00312E26" w:rsidRDefault="008350B6">
      <w:pPr>
        <w:pStyle w:val="43"/>
        <w:keepNext/>
        <w:keepLines/>
        <w:shd w:val="clear" w:color="auto" w:fill="auto"/>
        <w:spacing w:before="0" w:after="240" w:line="260" w:lineRule="exact"/>
      </w:pPr>
      <w:bookmarkStart w:id="99" w:name="bookmark98"/>
      <w:r>
        <w:rPr>
          <w:rStyle w:val="44"/>
          <w:b/>
          <w:bCs/>
        </w:rPr>
        <w:t>ЕОК— ПаВ (УУР В, УДД 3)</w:t>
      </w:r>
      <w:bookmarkEnd w:id="99"/>
    </w:p>
    <w:p w14:paraId="73543E10" w14:textId="77777777" w:rsidR="00312E26" w:rsidRDefault="008350B6">
      <w:pPr>
        <w:pStyle w:val="90"/>
        <w:shd w:val="clear" w:color="auto" w:fill="auto"/>
        <w:spacing w:before="0" w:line="394" w:lineRule="exact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Необходимость применения антикоагулянтов у пациентов с фибриляциией</w:t>
      </w:r>
    </w:p>
    <w:p w14:paraId="01DDD8C3" w14:textId="77777777" w:rsidR="00312E26" w:rsidRDefault="008350B6">
      <w:pPr>
        <w:pStyle w:val="90"/>
        <w:shd w:val="clear" w:color="auto" w:fill="auto"/>
        <w:spacing w:before="0" w:line="394" w:lineRule="exact"/>
        <w:ind w:firstLine="0"/>
      </w:pPr>
      <w:r>
        <w:rPr>
          <w:rStyle w:val="92"/>
          <w:i/>
          <w:iCs/>
        </w:rPr>
        <w:t>предсердий определяется в соответствии со шкалой</w:t>
      </w:r>
    </w:p>
    <w:p w14:paraId="36D16883" w14:textId="77777777" w:rsidR="00312E26" w:rsidRDefault="008350B6">
      <w:pPr>
        <w:pStyle w:val="90"/>
        <w:shd w:val="clear" w:color="auto" w:fill="auto"/>
        <w:spacing w:before="0" w:after="244" w:line="394" w:lineRule="exact"/>
        <w:ind w:firstLine="0"/>
      </w:pPr>
      <w:r>
        <w:rPr>
          <w:rStyle w:val="92"/>
          <w:i/>
          <w:iCs/>
          <w:lang w:val="en-US" w:eastAsia="en-US" w:bidi="en-US"/>
        </w:rPr>
        <w:t>CHA</w:t>
      </w:r>
      <w:r>
        <w:rPr>
          <w:rStyle w:val="9Candara12pt"/>
          <w:i/>
          <w:iCs/>
        </w:rPr>
        <w:t>2</w:t>
      </w:r>
      <w:r>
        <w:rPr>
          <w:rStyle w:val="92"/>
          <w:i/>
          <w:iCs/>
          <w:lang w:val="en-US" w:eastAsia="en-US" w:bidi="en-US"/>
        </w:rPr>
        <w:t>DS</w:t>
      </w:r>
      <w:r>
        <w:rPr>
          <w:rStyle w:val="9Candara12pt"/>
          <w:i/>
          <w:iCs/>
        </w:rPr>
        <w:t>2</w:t>
      </w:r>
      <w:r>
        <w:rPr>
          <w:rStyle w:val="92"/>
          <w:i/>
          <w:iCs/>
          <w:lang w:val="en-US" w:eastAsia="en-US" w:bidi="en-US"/>
        </w:rPr>
        <w:t>-VASC.</w:t>
      </w:r>
    </w:p>
    <w:p w14:paraId="1AA341DC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2"/>
          <w:i/>
          <w:iCs/>
        </w:rPr>
        <w:t xml:space="preserve">У пациентов с бессимптомными </w:t>
      </w:r>
      <w:r>
        <w:rPr>
          <w:rStyle w:val="92"/>
          <w:i/>
          <w:iCs/>
        </w:rPr>
        <w:t>пароксизмами ФП незамедлительное восстановление синусового ритма не требуется. ФП сопровождается риском образования тромбов в ушках, полостях предсердий и развитием кардиоэмболических осложнений. Поэтому тактика оказания помощи определяется не только клини</w:t>
      </w:r>
      <w:r>
        <w:rPr>
          <w:rStyle w:val="92"/>
          <w:i/>
          <w:iCs/>
        </w:rPr>
        <w:t>ческими проявлениями, но и длительностью текущего пароксизма. Если планируется ранняя кардиоверсия пациенту с эпизодом ФП менее 48 часов, который не получает антикоагулянтную терапию, необходимо как можно быстрее начать введение гепарина натрия** или эноке</w:t>
      </w:r>
      <w:r>
        <w:rPr>
          <w:rStyle w:val="92"/>
          <w:i/>
          <w:iCs/>
        </w:rPr>
        <w:t>апарина натрия** в дозах, одобренных для лечения венозного тромбоза (Таблица П5, приложение Г2).</w:t>
      </w:r>
    </w:p>
    <w:p w14:paraId="04225E5B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2"/>
          <w:i/>
          <w:iCs/>
        </w:rPr>
        <w:lastRenderedPageBreak/>
        <w:t>Купирование затяжных пароксизмов ФП (длительностью более 48 часов) и восстановление синусового ритма при персистирующей форме заболевания должно проводиться на</w:t>
      </w:r>
      <w:r>
        <w:rPr>
          <w:rStyle w:val="92"/>
          <w:i/>
          <w:iCs/>
        </w:rPr>
        <w:t xml:space="preserve"> фоне адекватной антикоагулянтной терапии (предшествующий прием не менее 3 недель, либо необходимо исключение наличия тромбов в полостях и ушках по данным чреспищеводного эхокардиографического исследования). После восстановления синусового ритма существует</w:t>
      </w:r>
      <w:r>
        <w:rPr>
          <w:rStyle w:val="92"/>
          <w:i/>
          <w:iCs/>
        </w:rPr>
        <w:t xml:space="preserve"> риск формирования тромбов </w:t>
      </w:r>
      <w:r>
        <w:rPr>
          <w:rStyle w:val="92"/>
          <w:i/>
          <w:iCs/>
          <w:lang w:val="en-US" w:eastAsia="en-US" w:bidi="en-US"/>
        </w:rPr>
        <w:t xml:space="preserve">denovo, </w:t>
      </w:r>
      <w:r>
        <w:rPr>
          <w:rStyle w:val="92"/>
          <w:i/>
          <w:iCs/>
        </w:rPr>
        <w:t xml:space="preserve">в связи с чем все пациенты должны получать антикоагулянтную терапию не менее 4 недель, независимо от риска кардиоэмболических осложнений по шкале </w:t>
      </w:r>
      <w:r>
        <w:rPr>
          <w:rStyle w:val="92"/>
          <w:i/>
          <w:iCs/>
          <w:lang w:val="en-US" w:eastAsia="en-US" w:bidi="en-US"/>
        </w:rPr>
        <w:t>CnA</w:t>
      </w:r>
      <w:r>
        <w:rPr>
          <w:rStyle w:val="9Candara12pt"/>
          <w:i/>
          <w:iCs/>
        </w:rPr>
        <w:t>2</w:t>
      </w:r>
      <w:r>
        <w:rPr>
          <w:rStyle w:val="92"/>
          <w:i/>
          <w:iCs/>
          <w:lang w:val="en-US" w:eastAsia="en-US" w:bidi="en-US"/>
        </w:rPr>
        <w:t>DS</w:t>
      </w:r>
      <w:r>
        <w:rPr>
          <w:rStyle w:val="9Candara12pt"/>
          <w:i/>
          <w:iCs/>
        </w:rPr>
        <w:t>2</w:t>
      </w:r>
      <w:r>
        <w:rPr>
          <w:rStyle w:val="92"/>
          <w:i/>
          <w:iCs/>
          <w:lang w:val="en-US" w:eastAsia="en-US" w:bidi="en-US"/>
        </w:rPr>
        <w:t xml:space="preserve">~VASc </w:t>
      </w:r>
      <w:r>
        <w:rPr>
          <w:rStyle w:val="92"/>
          <w:i/>
          <w:iCs/>
        </w:rPr>
        <w:t>(глава 3.1.1; алгоритм антитромботической поддержки при кардио</w:t>
      </w:r>
      <w:r>
        <w:rPr>
          <w:rStyle w:val="92"/>
          <w:i/>
          <w:iCs/>
        </w:rPr>
        <w:t>версии представлен в таблице П2 приложения Б) [75].</w:t>
      </w:r>
    </w:p>
    <w:p w14:paraId="358A7CD6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Для планового воеетановления ритма у пациентов е ФП рекомендуетея применение медикаментозной или электричеекой кардиовереии [215].</w:t>
      </w:r>
    </w:p>
    <w:p w14:paraId="1CE3E4ED" w14:textId="77777777" w:rsidR="00312E26" w:rsidRDefault="008350B6">
      <w:pPr>
        <w:pStyle w:val="43"/>
        <w:keepNext/>
        <w:keepLines/>
        <w:shd w:val="clear" w:color="auto" w:fill="auto"/>
        <w:spacing w:before="0" w:after="244" w:line="260" w:lineRule="exact"/>
      </w:pPr>
      <w:bookmarkStart w:id="100" w:name="bookmark99"/>
      <w:r>
        <w:rPr>
          <w:rStyle w:val="44"/>
          <w:b/>
          <w:bCs/>
        </w:rPr>
        <w:t>ЕОК — ПаС (УУР В, УДД 3)</w:t>
      </w:r>
      <w:bookmarkEnd w:id="100"/>
    </w:p>
    <w:p w14:paraId="6DD22100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 xml:space="preserve">Выбор способа </w:t>
      </w:r>
      <w:r>
        <w:rPr>
          <w:rStyle w:val="92"/>
          <w:i/>
          <w:iCs/>
        </w:rPr>
        <w:t>восстановления ритма осуществляется с учетом клинической картины заболевания (длительности эпизода аритмии, приема ААП, анамнестических сведений о предшествовавших безопасных и эффективных методах восстановления ритма, наличия органического поражения сердц</w:t>
      </w:r>
      <w:r>
        <w:rPr>
          <w:rStyle w:val="92"/>
          <w:i/>
          <w:iCs/>
        </w:rPr>
        <w:t>а), предпочтений врача и пациента. Электрическая кардиоверсия (электроимпульсиая терапия)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высокоэффективный метод, позволяющий быстро восстановить синусовый ритм, однако после восстановления ритма могут отмечаться рецидивы ФП. Лекарственные препараты, пр</w:t>
      </w:r>
      <w:r>
        <w:rPr>
          <w:rStyle w:val="92"/>
          <w:i/>
          <w:iCs/>
        </w:rPr>
        <w:t>именяющиеся для восстановления синусового ритма, позволяют не только купировать ФП, но и предотвратить ранние рецидивы аритмии. Большинство ААП (за исключением 4-Питро-П-[(1К8)-1-(4-фторфенил)-2- (1-этилпиперидин-4-ил)этил] бензамида гидрохлорида) эффектив</w:t>
      </w:r>
      <w:r>
        <w:rPr>
          <w:rStyle w:val="92"/>
          <w:i/>
          <w:iCs/>
        </w:rPr>
        <w:t>ны лишь при недавно развившихся эпизодах аритмии (длительностью менее 48 часов).</w:t>
      </w:r>
    </w:p>
    <w:p w14:paraId="3148F317" w14:textId="77777777" w:rsidR="00312E26" w:rsidRDefault="008350B6">
      <w:pPr>
        <w:pStyle w:val="90"/>
        <w:shd w:val="clear" w:color="auto" w:fill="auto"/>
        <w:spacing w:before="0" w:after="236"/>
        <w:ind w:firstLine="0"/>
      </w:pPr>
      <w:r>
        <w:rPr>
          <w:rStyle w:val="92"/>
          <w:i/>
          <w:iCs/>
        </w:rPr>
        <w:t>Рекомендованный алгоритм действий для купирования ФП представлен в таблице П8 приложения Б. Дозы применяемых для купирования ФП (медикаментозная кардиоверсия) препаратов предс</w:t>
      </w:r>
      <w:r>
        <w:rPr>
          <w:rStyle w:val="92"/>
          <w:i/>
          <w:iCs/>
        </w:rPr>
        <w:t>тавлены в таблице П15 приложения Г2.</w:t>
      </w:r>
    </w:p>
    <w:p w14:paraId="56A27705" w14:textId="77777777" w:rsidR="00312E26" w:rsidRDefault="008350B6">
      <w:pPr>
        <w:pStyle w:val="43"/>
        <w:keepNext/>
        <w:keepLines/>
        <w:numPr>
          <w:ilvl w:val="0"/>
          <w:numId w:val="23"/>
        </w:numPr>
        <w:shd w:val="clear" w:color="auto" w:fill="auto"/>
        <w:tabs>
          <w:tab w:val="left" w:pos="1154"/>
        </w:tabs>
        <w:spacing w:before="0" w:after="244" w:line="394" w:lineRule="exact"/>
      </w:pPr>
      <w:bookmarkStart w:id="101" w:name="bookmark100"/>
      <w:r>
        <w:rPr>
          <w:rStyle w:val="44"/>
          <w:b/>
          <w:bCs/>
        </w:rPr>
        <w:t>Пероральные антиаритмические препараты для восстановления синусового ритма («таблетка в кармане»)</w:t>
      </w:r>
      <w:bookmarkEnd w:id="101"/>
    </w:p>
    <w:p w14:paraId="31BCE777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0" w:line="389" w:lineRule="exact"/>
        <w:ind w:left="400" w:hanging="400"/>
        <w:jc w:val="both"/>
      </w:pPr>
      <w:r>
        <w:rPr>
          <w:rStyle w:val="26"/>
        </w:rPr>
        <w:t xml:space="preserve">Пациентам с редкими парокеизмами ФП, не принимающим поддерживающей ААТ (подглавка 3.1.2.3), без </w:t>
      </w:r>
      <w:r>
        <w:rPr>
          <w:rStyle w:val="26"/>
        </w:rPr>
        <w:t>еопутетвующего етруктурного заболевания еердца или и</w:t>
      </w:r>
      <w:r>
        <w:rPr>
          <w:rStyle w:val="2e"/>
        </w:rPr>
        <w:t>ш</w:t>
      </w:r>
      <w:r>
        <w:rPr>
          <w:rStyle w:val="26"/>
        </w:rPr>
        <w:t>емической болезни сердца (ИБС), при условии продолжительности аритмии менее 48 часов для восстановления синусового ритма может быть рекомендован однократный самостоятельный пероральный прием #пропафенона</w:t>
      </w:r>
      <w:r>
        <w:rPr>
          <w:rStyle w:val="26"/>
        </w:rPr>
        <w:t>** в дозе</w:t>
      </w:r>
    </w:p>
    <w:p w14:paraId="3708823E" w14:textId="77777777" w:rsidR="00312E26" w:rsidRDefault="008350B6">
      <w:pPr>
        <w:pStyle w:val="25"/>
        <w:shd w:val="clear" w:color="auto" w:fill="auto"/>
        <w:spacing w:before="0" w:after="342" w:line="260" w:lineRule="exact"/>
        <w:ind w:left="400" w:firstLine="0"/>
        <w:jc w:val="left"/>
      </w:pPr>
      <w:r>
        <w:rPr>
          <w:rStyle w:val="26"/>
        </w:rPr>
        <w:t>450-600 мг (таблица П15 приложения Г2) [216-218].</w:t>
      </w:r>
    </w:p>
    <w:p w14:paraId="5C795F56" w14:textId="77777777" w:rsidR="00312E26" w:rsidRDefault="008350B6">
      <w:pPr>
        <w:pStyle w:val="43"/>
        <w:keepNext/>
        <w:keepLines/>
        <w:shd w:val="clear" w:color="auto" w:fill="auto"/>
        <w:spacing w:before="0" w:after="244" w:line="260" w:lineRule="exact"/>
        <w:ind w:left="400" w:hanging="400"/>
      </w:pPr>
      <w:bookmarkStart w:id="102" w:name="bookmark101"/>
      <w:r>
        <w:rPr>
          <w:rStyle w:val="44"/>
          <w:b/>
          <w:bCs/>
        </w:rPr>
        <w:t>ЕОК — ПаВ (УУР С, УДД 4)</w:t>
      </w:r>
      <w:bookmarkEnd w:id="102"/>
    </w:p>
    <w:p w14:paraId="374B45C7" w14:textId="77777777" w:rsidR="00312E26" w:rsidRDefault="008350B6">
      <w:pPr>
        <w:pStyle w:val="90"/>
        <w:shd w:val="clear" w:color="auto" w:fill="auto"/>
        <w:spacing w:before="0" w:after="343"/>
        <w:ind w:firstLine="0"/>
      </w:pPr>
      <w:r>
        <w:rPr>
          <w:rStyle w:val="91"/>
        </w:rPr>
        <w:t xml:space="preserve">Комментарий: </w:t>
      </w:r>
      <w:r>
        <w:rPr>
          <w:rStyle w:val="92"/>
          <w:i/>
          <w:iCs/>
        </w:rPr>
        <w:t>Необходима предварительная оценка безопасности такого лечения в условиях стационара.</w:t>
      </w:r>
    </w:p>
    <w:p w14:paraId="5DC0AD78" w14:textId="77777777" w:rsidR="00312E26" w:rsidRDefault="008350B6">
      <w:pPr>
        <w:pStyle w:val="43"/>
        <w:keepNext/>
        <w:keepLines/>
        <w:numPr>
          <w:ilvl w:val="0"/>
          <w:numId w:val="23"/>
        </w:numPr>
        <w:shd w:val="clear" w:color="auto" w:fill="auto"/>
        <w:tabs>
          <w:tab w:val="left" w:pos="1154"/>
        </w:tabs>
        <w:spacing w:before="0" w:after="235" w:line="260" w:lineRule="exact"/>
        <w:ind w:left="400" w:hanging="400"/>
      </w:pPr>
      <w:bookmarkStart w:id="103" w:name="bookmark102"/>
      <w:r>
        <w:rPr>
          <w:rStyle w:val="44"/>
          <w:b/>
          <w:bCs/>
        </w:rPr>
        <w:lastRenderedPageBreak/>
        <w:t>Электрическая кардиоверсия</w:t>
      </w:r>
      <w:bookmarkEnd w:id="103"/>
    </w:p>
    <w:p w14:paraId="43CBCE0D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Плановая электрическая кардиоверсия с целью ку</w:t>
      </w:r>
      <w:r>
        <w:rPr>
          <w:rStyle w:val="26"/>
        </w:rPr>
        <w:t>пирования аритмии рекомендуется при неэффективности ААП, противопоказании к их применению, а также в случае, если лечащий врач и пациент отдают предпочтение этому способу восстановления ритма (таблица П8 приложения Б) [23, 219-222].</w:t>
      </w:r>
    </w:p>
    <w:p w14:paraId="7CACB36B" w14:textId="77777777" w:rsidR="00312E26" w:rsidRDefault="008350B6">
      <w:pPr>
        <w:pStyle w:val="43"/>
        <w:keepNext/>
        <w:keepLines/>
        <w:shd w:val="clear" w:color="auto" w:fill="auto"/>
        <w:spacing w:before="0" w:after="249" w:line="260" w:lineRule="exact"/>
        <w:ind w:left="400" w:hanging="400"/>
      </w:pPr>
      <w:bookmarkStart w:id="104" w:name="bookmark103"/>
      <w:r>
        <w:rPr>
          <w:rStyle w:val="44"/>
          <w:b/>
          <w:bCs/>
        </w:rPr>
        <w:t xml:space="preserve">ЕОК — </w:t>
      </w:r>
      <w:r>
        <w:rPr>
          <w:rStyle w:val="44"/>
          <w:b/>
          <w:bCs/>
          <w:lang w:val="en-US" w:eastAsia="en-US" w:bidi="en-US"/>
        </w:rPr>
        <w:t xml:space="preserve">1C </w:t>
      </w:r>
      <w:r>
        <w:rPr>
          <w:rStyle w:val="44"/>
          <w:b/>
          <w:bCs/>
        </w:rPr>
        <w:t xml:space="preserve">(УУР С, УДД </w:t>
      </w:r>
      <w:r>
        <w:rPr>
          <w:rStyle w:val="44"/>
          <w:b/>
          <w:bCs/>
        </w:rPr>
        <w:t>5)</w:t>
      </w:r>
      <w:bookmarkEnd w:id="104"/>
    </w:p>
    <w:p w14:paraId="086C02E4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Предварительное назначение амиодарона**, соталола** или пропафенона** рекомендовано рассматривать для повы</w:t>
      </w:r>
      <w:r>
        <w:rPr>
          <w:rStyle w:val="2e"/>
        </w:rPr>
        <w:t>ш</w:t>
      </w:r>
      <w:r>
        <w:rPr>
          <w:rStyle w:val="26"/>
        </w:rPr>
        <w:t>ения эффективности электрической кардиоверсии и профилактики рецидивов ФП [208, 209, 223, 203, 224, 290].</w:t>
      </w:r>
    </w:p>
    <w:p w14:paraId="32B79169" w14:textId="77777777" w:rsidR="00312E26" w:rsidRDefault="008350B6">
      <w:pPr>
        <w:pStyle w:val="43"/>
        <w:keepNext/>
        <w:keepLines/>
        <w:shd w:val="clear" w:color="auto" w:fill="auto"/>
        <w:spacing w:before="0" w:after="235" w:line="260" w:lineRule="exact"/>
        <w:ind w:left="400" w:hanging="400"/>
      </w:pPr>
      <w:bookmarkStart w:id="105" w:name="bookmark104"/>
      <w:r>
        <w:rPr>
          <w:rStyle w:val="44"/>
          <w:b/>
          <w:bCs/>
        </w:rPr>
        <w:t>ЕОК — ПаВ (УУР В, УДД 2)</w:t>
      </w:r>
      <w:bookmarkEnd w:id="105"/>
    </w:p>
    <w:p w14:paraId="475245E8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Проведение неот</w:t>
      </w:r>
      <w:r>
        <w:rPr>
          <w:rStyle w:val="26"/>
        </w:rPr>
        <w:t>ложной кардиоверсии рекомендуется для купирования аритмии, если высокая частота ритма желудочков не поддается медикаментозному контролю и при этом сохраняются стенокардия или другие проявления ишемии миокарда, или выраженная гипотензия, или проявления серд</w:t>
      </w:r>
      <w:r>
        <w:rPr>
          <w:rStyle w:val="26"/>
        </w:rPr>
        <w:t>ечной недостаточности (СП) (таблица П7 приложения Б) [16,219-221,291].</w:t>
      </w:r>
    </w:p>
    <w:p w14:paraId="3A50AA2D" w14:textId="77777777" w:rsidR="00312E26" w:rsidRDefault="008350B6">
      <w:pPr>
        <w:pStyle w:val="43"/>
        <w:keepNext/>
        <w:keepLines/>
        <w:shd w:val="clear" w:color="auto" w:fill="auto"/>
        <w:spacing w:before="0" w:after="235" w:line="260" w:lineRule="exact"/>
        <w:ind w:left="400" w:hanging="400"/>
      </w:pPr>
      <w:bookmarkStart w:id="106" w:name="bookmark105"/>
      <w:r>
        <w:rPr>
          <w:rStyle w:val="44"/>
          <w:b/>
          <w:bCs/>
        </w:rPr>
        <w:t xml:space="preserve">ЕОК — </w:t>
      </w:r>
      <w:r>
        <w:rPr>
          <w:rStyle w:val="44"/>
          <w:b/>
          <w:bCs/>
          <w:lang w:val="en-US" w:eastAsia="en-US" w:bidi="en-US"/>
        </w:rPr>
        <w:t xml:space="preserve">1C </w:t>
      </w:r>
      <w:r>
        <w:rPr>
          <w:rStyle w:val="44"/>
          <w:b/>
          <w:bCs/>
        </w:rPr>
        <w:t>(УУР С, УДД 4)</w:t>
      </w:r>
      <w:bookmarkEnd w:id="106"/>
    </w:p>
    <w:p w14:paraId="439D5278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0" w:line="389" w:lineRule="exact"/>
        <w:ind w:left="400" w:hanging="400"/>
        <w:jc w:val="both"/>
      </w:pPr>
      <w:r>
        <w:rPr>
          <w:rStyle w:val="26"/>
        </w:rPr>
        <w:t>Проведение неотложной кардиоверсии для купирования аритмии рекомендуется пациентам с ФП и синдромом преждевременного возбуждения желудочков при наличии высокой ч</w:t>
      </w:r>
      <w:r>
        <w:rPr>
          <w:rStyle w:val="26"/>
        </w:rPr>
        <w:t>астоты</w:t>
      </w:r>
    </w:p>
    <w:p w14:paraId="0571A26F" w14:textId="77777777" w:rsidR="00312E26" w:rsidRDefault="008350B6">
      <w:pPr>
        <w:pStyle w:val="25"/>
        <w:shd w:val="clear" w:color="auto" w:fill="auto"/>
        <w:spacing w:before="0" w:after="0" w:line="662" w:lineRule="exact"/>
        <w:ind w:left="400" w:firstLine="0"/>
        <w:jc w:val="left"/>
      </w:pPr>
      <w:r>
        <w:rPr>
          <w:rStyle w:val="26"/>
        </w:rPr>
        <w:t>ритма желудочков и нестабильной гемодинамики [203, 225, 226].</w:t>
      </w:r>
    </w:p>
    <w:p w14:paraId="737131D2" w14:textId="77777777" w:rsidR="00312E26" w:rsidRDefault="008350B6">
      <w:pPr>
        <w:pStyle w:val="43"/>
        <w:keepNext/>
        <w:keepLines/>
        <w:shd w:val="clear" w:color="auto" w:fill="auto"/>
        <w:spacing w:before="0" w:after="0" w:line="662" w:lineRule="exact"/>
      </w:pPr>
      <w:bookmarkStart w:id="107" w:name="bookmark106"/>
      <w:r>
        <w:rPr>
          <w:rStyle w:val="44"/>
          <w:b/>
          <w:bCs/>
        </w:rPr>
        <w:t xml:space="preserve">ЕОК — </w:t>
      </w:r>
      <w:r>
        <w:rPr>
          <w:rStyle w:val="44"/>
          <w:b/>
          <w:bCs/>
          <w:lang w:val="en-US" w:eastAsia="en-US" w:bidi="en-US"/>
        </w:rPr>
        <w:t xml:space="preserve">IB </w:t>
      </w:r>
      <w:r>
        <w:rPr>
          <w:rStyle w:val="44"/>
          <w:b/>
          <w:bCs/>
        </w:rPr>
        <w:t>(УУР С, УДД 4)</w:t>
      </w:r>
      <w:bookmarkEnd w:id="107"/>
    </w:p>
    <w:p w14:paraId="589139A7" w14:textId="77777777" w:rsidR="00312E26" w:rsidRDefault="008350B6">
      <w:pPr>
        <w:pStyle w:val="43"/>
        <w:keepNext/>
        <w:keepLines/>
        <w:numPr>
          <w:ilvl w:val="0"/>
          <w:numId w:val="23"/>
        </w:numPr>
        <w:shd w:val="clear" w:color="auto" w:fill="auto"/>
        <w:tabs>
          <w:tab w:val="left" w:pos="1134"/>
        </w:tabs>
        <w:spacing w:before="0" w:after="0" w:line="662" w:lineRule="exact"/>
      </w:pPr>
      <w:bookmarkStart w:id="108" w:name="bookmark107"/>
      <w:r>
        <w:rPr>
          <w:rStyle w:val="44"/>
          <w:b/>
          <w:bCs/>
        </w:rPr>
        <w:t>Медикаментозная кардиоверсия</w:t>
      </w:r>
      <w:bookmarkEnd w:id="108"/>
    </w:p>
    <w:p w14:paraId="565D98F4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6"/>
        </w:rPr>
        <w:t xml:space="preserve">Рекомендовано непрерывное медицинское наблюдение и мониторирование ЭКГ пациентам, которым проводится медикаментозная </w:t>
      </w:r>
      <w:r>
        <w:rPr>
          <w:rStyle w:val="26"/>
        </w:rPr>
        <w:t>кардиоверсия, во время введения препарата и после его завершения (в течение половины периода полувыведения) для обеспечения своевременного выявления возможного проаритмического действия (например, желудочковых тахиаритмий), брадикардий, остановки синусовог</w:t>
      </w:r>
      <w:r>
        <w:rPr>
          <w:rStyle w:val="26"/>
        </w:rPr>
        <w:t>о узла или атриовентрикулярной блокады.</w:t>
      </w:r>
    </w:p>
    <w:p w14:paraId="5FC1A7F3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Внутривенное введение пропафенона** рекомендовано для купирования ФП продолжительностью до 48 часов у пациентов, не имеющих противопоказаний к применению препарата (таблица П15 приложения Г2) [227, 228].</w:t>
      </w:r>
    </w:p>
    <w:p w14:paraId="2354F0EB" w14:textId="77777777" w:rsidR="00312E26" w:rsidRDefault="008350B6">
      <w:pPr>
        <w:pStyle w:val="43"/>
        <w:keepNext/>
        <w:keepLines/>
        <w:shd w:val="clear" w:color="auto" w:fill="auto"/>
        <w:spacing w:before="0" w:after="244" w:line="260" w:lineRule="exact"/>
      </w:pPr>
      <w:bookmarkStart w:id="109" w:name="bookmark108"/>
      <w:r>
        <w:rPr>
          <w:rStyle w:val="44"/>
          <w:b/>
          <w:bCs/>
        </w:rPr>
        <w:t>ЕОК — 1А (УУ</w:t>
      </w:r>
      <w:r>
        <w:rPr>
          <w:rStyle w:val="44"/>
          <w:b/>
          <w:bCs/>
        </w:rPr>
        <w:t>Р А, УДД 2)</w:t>
      </w:r>
      <w:bookmarkEnd w:id="109"/>
    </w:p>
    <w:p w14:paraId="0CAB2078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Пациентам с ФП и структурным поражением сердца (постинфарктный кардиосклероз, сниженная систолическая функция левого желудочка, фракция выброса левого желудочка 40% и менее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с любыми проявлениями сердечной недостаточности, а также</w:t>
      </w:r>
      <w:r>
        <w:rPr>
          <w:rStyle w:val="92"/>
          <w:i/>
          <w:iCs/>
        </w:rPr>
        <w:t xml:space="preserve"> при гипертрофии миокарда левого желудочка, превышающей 14 мм по данным ЭхоКГ) не рекомендовано применение пропафенона для восстановления синусового ритма в связи с высоким риском </w:t>
      </w:r>
      <w:r>
        <w:rPr>
          <w:rStyle w:val="92"/>
          <w:i/>
          <w:iCs/>
        </w:rPr>
        <w:lastRenderedPageBreak/>
        <w:t>аритмогенного действия этого препарата у данной категории пациентов.</w:t>
      </w:r>
    </w:p>
    <w:p w14:paraId="1C095ECF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Внутрив</w:t>
      </w:r>
      <w:r>
        <w:rPr>
          <w:rStyle w:val="26"/>
        </w:rPr>
        <w:t>енное введение прокаинамида</w:t>
      </w:r>
      <w:r>
        <w:rPr>
          <w:rStyle w:val="26"/>
        </w:rPr>
        <w:footnoteReference w:id="5"/>
      </w:r>
      <w:r>
        <w:rPr>
          <w:rStyle w:val="26"/>
        </w:rPr>
        <w:t xml:space="preserve"> * рекомендовано для купирования ФП продолжительностью до 48 часов у пациентов, не имеющих противопоказаний к применению препарата (таблица П15 приложения Г2) [229-233].</w:t>
      </w:r>
    </w:p>
    <w:p w14:paraId="2E86DC0E" w14:textId="77777777" w:rsidR="00312E26" w:rsidRDefault="008350B6">
      <w:pPr>
        <w:pStyle w:val="43"/>
        <w:keepNext/>
        <w:keepLines/>
        <w:shd w:val="clear" w:color="auto" w:fill="auto"/>
        <w:spacing w:before="0" w:after="244" w:line="260" w:lineRule="exact"/>
      </w:pPr>
      <w:bookmarkStart w:id="110" w:name="bookmark109"/>
      <w:r>
        <w:rPr>
          <w:rStyle w:val="44"/>
          <w:b/>
          <w:bCs/>
        </w:rPr>
        <w:t xml:space="preserve">ЕОК — </w:t>
      </w:r>
      <w:r>
        <w:rPr>
          <w:rStyle w:val="44"/>
          <w:b/>
          <w:bCs/>
          <w:lang w:val="en-US" w:eastAsia="en-US" w:bidi="en-US"/>
        </w:rPr>
        <w:t xml:space="preserve">1C </w:t>
      </w:r>
      <w:r>
        <w:rPr>
          <w:rStyle w:val="44"/>
          <w:b/>
          <w:bCs/>
        </w:rPr>
        <w:t>(УУР А, УДД 2)</w:t>
      </w:r>
      <w:bookmarkEnd w:id="110"/>
    </w:p>
    <w:p w14:paraId="06B4C90D" w14:textId="77777777" w:rsidR="00312E26" w:rsidRDefault="008350B6">
      <w:pPr>
        <w:pStyle w:val="90"/>
        <w:shd w:val="clear" w:color="auto" w:fill="auto"/>
        <w:spacing w:before="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Пациентам с ФП и стр</w:t>
      </w:r>
      <w:r>
        <w:rPr>
          <w:rStyle w:val="92"/>
          <w:i/>
          <w:iCs/>
        </w:rPr>
        <w:t>уктурным поражением сердца (постинфарктный кардиосклероз, сниженная систолическая функция левого желудочка, ФВ ЛЖ желудочка 40% и менее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с любыми проявлениями СП, а также при гипертрофии миокарда ЛЖ, превышающей 14 мм по данным Эхо-КГ) не рекомендовано пр</w:t>
      </w:r>
      <w:r>
        <w:rPr>
          <w:rStyle w:val="92"/>
          <w:i/>
          <w:iCs/>
        </w:rPr>
        <w:t>именение прокаинамида для восстановления синусового ритма в связи с высоким риском аритмогенного действия этого препарата.</w:t>
      </w:r>
    </w:p>
    <w:p w14:paraId="6091A188" w14:textId="77777777" w:rsidR="00312E26" w:rsidRDefault="008350B6">
      <w:pPr>
        <w:pStyle w:val="25"/>
        <w:shd w:val="clear" w:color="auto" w:fill="auto"/>
        <w:spacing w:before="0" w:after="343" w:line="389" w:lineRule="exact"/>
        <w:ind w:left="400" w:hanging="400"/>
        <w:jc w:val="both"/>
      </w:pPr>
      <w:r>
        <w:rPr>
          <w:rStyle w:val="26"/>
        </w:rPr>
        <w:t xml:space="preserve">• Внутривенное введение </w:t>
      </w:r>
      <w:r>
        <w:rPr>
          <w:rStyle w:val="26"/>
        </w:rPr>
        <w:t>4-Hитpo-N-[(lRS)-l-(4-фтopфeнил)-2-(l-этилпипepидин-4-ил)этил] бензамида гидрохлорида рекомендовано для купирования ФП любой продолжительноети, в том чиеле переиетирующей и длительно переиетирующей форм аритмии, у пациентов, не имеющих противопоказаний к п</w:t>
      </w:r>
      <w:r>
        <w:rPr>
          <w:rStyle w:val="26"/>
        </w:rPr>
        <w:t>рименению препарата [237-241].</w:t>
      </w:r>
    </w:p>
    <w:p w14:paraId="4DEEC5E2" w14:textId="77777777" w:rsidR="00312E26" w:rsidRDefault="008350B6">
      <w:pPr>
        <w:pStyle w:val="43"/>
        <w:keepNext/>
        <w:keepLines/>
        <w:shd w:val="clear" w:color="auto" w:fill="auto"/>
        <w:spacing w:before="0" w:after="244" w:line="260" w:lineRule="exact"/>
        <w:ind w:left="400" w:hanging="400"/>
      </w:pPr>
      <w:bookmarkStart w:id="111" w:name="bookmark110"/>
      <w:r>
        <w:rPr>
          <w:rStyle w:val="44"/>
          <w:b/>
          <w:bCs/>
        </w:rPr>
        <w:t>ЕОК — нет (УУР А, УДД 2)</w:t>
      </w:r>
      <w:bookmarkEnd w:id="111"/>
    </w:p>
    <w:p w14:paraId="5C2A4305" w14:textId="77777777" w:rsidR="00312E26" w:rsidRDefault="008350B6">
      <w:pPr>
        <w:pStyle w:val="90"/>
        <w:shd w:val="clear" w:color="auto" w:fill="auto"/>
        <w:spacing w:before="0" w:after="343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Препарат может быть использован в том числе как альтернатива плановой электрической кардиоверсии. Схема введения и доза представлены в таблице П15 приложения Г2.</w:t>
      </w:r>
    </w:p>
    <w:p w14:paraId="5C5A0170" w14:textId="77777777" w:rsidR="00312E26" w:rsidRDefault="008350B6">
      <w:pPr>
        <w:pStyle w:val="43"/>
        <w:keepNext/>
        <w:keepLines/>
        <w:numPr>
          <w:ilvl w:val="0"/>
          <w:numId w:val="23"/>
        </w:numPr>
        <w:shd w:val="clear" w:color="auto" w:fill="auto"/>
        <w:tabs>
          <w:tab w:val="left" w:pos="1134"/>
        </w:tabs>
        <w:spacing w:before="0" w:after="235" w:line="260" w:lineRule="exact"/>
        <w:ind w:left="400" w:hanging="400"/>
      </w:pPr>
      <w:bookmarkStart w:id="112" w:name="bookmark111"/>
      <w:r>
        <w:rPr>
          <w:rStyle w:val="44"/>
          <w:b/>
          <w:bCs/>
        </w:rPr>
        <w:t xml:space="preserve">Иные способы </w:t>
      </w:r>
      <w:r>
        <w:rPr>
          <w:rStyle w:val="44"/>
          <w:b/>
          <w:bCs/>
        </w:rPr>
        <w:t>восстановления синусового ритма</w:t>
      </w:r>
      <w:bookmarkEnd w:id="112"/>
    </w:p>
    <w:p w14:paraId="03F611BD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Чаетая и еверхчаетая электрокардиостимуляция предсердий рекомендована для купирования типичного трепетания предсердий, но не ФП [242-248].</w:t>
      </w:r>
    </w:p>
    <w:p w14:paraId="1213304B" w14:textId="77777777" w:rsidR="00312E26" w:rsidRDefault="008350B6">
      <w:pPr>
        <w:pStyle w:val="43"/>
        <w:keepNext/>
        <w:keepLines/>
        <w:shd w:val="clear" w:color="auto" w:fill="auto"/>
        <w:spacing w:before="0" w:after="239" w:line="260" w:lineRule="exact"/>
        <w:ind w:left="400" w:hanging="400"/>
      </w:pPr>
      <w:bookmarkStart w:id="113" w:name="bookmark112"/>
      <w:r>
        <w:rPr>
          <w:rStyle w:val="44"/>
          <w:b/>
          <w:bCs/>
        </w:rPr>
        <w:t xml:space="preserve">ЕОК — </w:t>
      </w:r>
      <w:r>
        <w:rPr>
          <w:rStyle w:val="44"/>
          <w:b/>
          <w:bCs/>
          <w:lang w:val="en-US" w:eastAsia="en-US" w:bidi="en-US"/>
        </w:rPr>
        <w:t xml:space="preserve">1C </w:t>
      </w:r>
      <w:r>
        <w:rPr>
          <w:rStyle w:val="44"/>
          <w:b/>
          <w:bCs/>
        </w:rPr>
        <w:t>(УУР В, УДД 3)</w:t>
      </w:r>
      <w:bookmarkEnd w:id="113"/>
    </w:p>
    <w:p w14:paraId="05305C4E" w14:textId="77777777" w:rsidR="00312E26" w:rsidRDefault="008350B6">
      <w:pPr>
        <w:pStyle w:val="90"/>
        <w:shd w:val="clear" w:color="auto" w:fill="auto"/>
        <w:spacing w:before="0" w:after="343"/>
        <w:ind w:firstLine="0"/>
      </w:pPr>
      <w:r>
        <w:rPr>
          <w:rStyle w:val="91"/>
        </w:rPr>
        <w:t xml:space="preserve">Комментарии: </w:t>
      </w:r>
      <w:r>
        <w:rPr>
          <w:rStyle w:val="94"/>
        </w:rPr>
        <w:t xml:space="preserve">Элекгрокардиостимуляция предсердий </w:t>
      </w:r>
      <w:r>
        <w:rPr>
          <w:rStyle w:val="92"/>
          <w:i/>
          <w:iCs/>
        </w:rPr>
        <w:t>с частотой, п</w:t>
      </w:r>
      <w:r>
        <w:rPr>
          <w:rStyle w:val="92"/>
          <w:i/>
          <w:iCs/>
        </w:rPr>
        <w:t xml:space="preserve">ревышающей частоту сокращений предсердий </w:t>
      </w:r>
      <w:r>
        <w:rPr>
          <w:rStyle w:val="92"/>
          <w:i/>
          <w:iCs/>
          <w:lang w:val="en-US" w:eastAsia="en-US" w:bidi="en-US"/>
        </w:rPr>
        <w:t xml:space="preserve">(overdrive pacing) </w:t>
      </w:r>
      <w:r>
        <w:rPr>
          <w:rStyle w:val="92"/>
          <w:i/>
          <w:iCs/>
        </w:rPr>
        <w:t xml:space="preserve">для купирования любой формы ТП может быть обеспечена с использованием системы чреспищеводной стимуляции сердца, с помощью имплантированных устройств (электрокардиостимуляторов***, кардиовертеров- </w:t>
      </w:r>
      <w:r>
        <w:rPr>
          <w:rStyle w:val="92"/>
          <w:i/>
          <w:iCs/>
        </w:rPr>
        <w:t>дефибрилляторов***, аппаратов сердечной ресинхронизирующей терапии), а также с использованием системы временной трансвенозной стимуляции сердца (при наличии центрального венозного доступа) (установке временного однокамерного ЭКС). Данный метод неэффективен</w:t>
      </w:r>
      <w:r>
        <w:rPr>
          <w:rStyle w:val="92"/>
          <w:i/>
          <w:iCs/>
        </w:rPr>
        <w:t xml:space="preserve"> для купирования ФП. Тактика антикоагулянтной терапии при купировании любой формы ТП определяется теми же принципами, </w:t>
      </w:r>
      <w:r>
        <w:rPr>
          <w:rStyle w:val="92"/>
          <w:i/>
          <w:iCs/>
        </w:rPr>
        <w:lastRenderedPageBreak/>
        <w:t>что и при купировании ФП.</w:t>
      </w:r>
    </w:p>
    <w:p w14:paraId="2B51D283" w14:textId="77777777" w:rsidR="00312E26" w:rsidRDefault="008350B6">
      <w:pPr>
        <w:pStyle w:val="43"/>
        <w:keepNext/>
        <w:keepLines/>
        <w:shd w:val="clear" w:color="auto" w:fill="auto"/>
        <w:spacing w:before="0" w:after="244" w:line="260" w:lineRule="exact"/>
        <w:ind w:left="400" w:hanging="400"/>
      </w:pPr>
      <w:bookmarkStart w:id="114" w:name="bookmark113"/>
      <w:r>
        <w:rPr>
          <w:rStyle w:val="44"/>
          <w:b/>
          <w:bCs/>
        </w:rPr>
        <w:t>3.1.2.3. Медикаментозная профилактика фибрилляции и трепетания предсердий</w:t>
      </w:r>
      <w:bookmarkEnd w:id="114"/>
    </w:p>
    <w:p w14:paraId="7D05AB93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6"/>
        </w:rPr>
        <w:t xml:space="preserve">Алгоритм профилактики </w:t>
      </w:r>
      <w:r>
        <w:rPr>
          <w:rStyle w:val="26"/>
        </w:rPr>
        <w:t>рецидивов фибрилляции и трепетания предсердий представлен в таблице П9 приложения Б.</w:t>
      </w:r>
    </w:p>
    <w:p w14:paraId="5D942B40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6"/>
        </w:rPr>
        <w:t>До настоящего времени не существует доказательной базы в пользу того, что поддержание синусового ритма может уттуч</w:t>
      </w:r>
      <w:r>
        <w:rPr>
          <w:rStyle w:val="2e"/>
        </w:rPr>
        <w:t>ттт</w:t>
      </w:r>
      <w:r>
        <w:rPr>
          <w:rStyle w:val="26"/>
        </w:rPr>
        <w:t>ить жизненный прогноз у пациентов с ФП/ТП. По этой при</w:t>
      </w:r>
      <w:r>
        <w:rPr>
          <w:rStyle w:val="26"/>
        </w:rPr>
        <w:t xml:space="preserve">чине целью длительной медикаментозной ААТ является сохранение синусового ритма для улучгпения симптомов, ассоциированных с ФП. Назначение медикаментозной ААТ примерно удваивает вероятнось поддержания синусового ритма по сравнению с плацебо [192, 208, 249- </w:t>
      </w:r>
      <w:r>
        <w:rPr>
          <w:rStyle w:val="26"/>
        </w:rPr>
        <w:t>252].</w:t>
      </w:r>
    </w:p>
    <w:p w14:paraId="184C120A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Длительная медикаментозная ААТ рекомендуется для контроля ритма у пациентов с симптоматичной рецидивирующей ФП, персистирущей формой ФП после кардиоверсии и у пациентов после абляции ФП/ТП в течение первых 3 месяцев или неопределенно долго (как соста</w:t>
      </w:r>
      <w:r>
        <w:rPr>
          <w:rStyle w:val="26"/>
        </w:rPr>
        <w:t>вляющая часть гибридного подхода) [209, 253, 254].</w:t>
      </w:r>
    </w:p>
    <w:p w14:paraId="395CD0AA" w14:textId="77777777" w:rsidR="00312E26" w:rsidRDefault="008350B6">
      <w:pPr>
        <w:pStyle w:val="43"/>
        <w:keepNext/>
        <w:keepLines/>
        <w:shd w:val="clear" w:color="auto" w:fill="auto"/>
        <w:spacing w:before="0" w:after="0" w:line="260" w:lineRule="exact"/>
        <w:ind w:left="400" w:hanging="400"/>
      </w:pPr>
      <w:bookmarkStart w:id="115" w:name="bookmark114"/>
      <w:r>
        <w:rPr>
          <w:rStyle w:val="44"/>
          <w:b/>
          <w:bCs/>
        </w:rPr>
        <w:t>ЕОК — 1В (УУР А, УДД 2)</w:t>
      </w:r>
      <w:bookmarkEnd w:id="115"/>
    </w:p>
    <w:p w14:paraId="38BDEB17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при отсутствии симптомов (в том числе на фоне адекватного контроля ЧСС) больным обычно не следует назначать антиаритмические средства. Выбор антиаритмических препаратов</w:t>
      </w:r>
      <w:r>
        <w:rPr>
          <w:rStyle w:val="92"/>
          <w:i/>
          <w:iCs/>
        </w:rPr>
        <w:t xml:space="preserve"> для профилактики ФП/ТП рекомендуется производить с учетом наличия и тяжести органической патологии сердца, коморбидного фона пациента (наличие почечной, печеночной недостаточности), риска аритмогенного действия, спектра внесердечных нежелательных эффектов</w:t>
      </w:r>
      <w:r>
        <w:rPr>
          <w:rStyle w:val="92"/>
          <w:i/>
          <w:iCs/>
        </w:rPr>
        <w:t xml:space="preserve"> лекарственного препарата</w:t>
      </w:r>
      <w:r>
        <w:rPr>
          <w:rStyle w:val="91"/>
        </w:rPr>
        <w:t xml:space="preserve"> </w:t>
      </w:r>
      <w:r>
        <w:rPr>
          <w:rStyle w:val="94"/>
        </w:rPr>
        <w:t>[191, 255].</w:t>
      </w:r>
    </w:p>
    <w:p w14:paraId="68F0A952" w14:textId="77777777" w:rsidR="00312E26" w:rsidRDefault="008350B6">
      <w:pPr>
        <w:pStyle w:val="25"/>
        <w:shd w:val="clear" w:color="auto" w:fill="auto"/>
        <w:spacing w:before="0" w:after="343" w:line="389" w:lineRule="exact"/>
        <w:ind w:left="400" w:hanging="400"/>
        <w:jc w:val="both"/>
      </w:pPr>
      <w:r>
        <w:rPr>
          <w:rStyle w:val="26"/>
        </w:rPr>
        <w:t>• Для более уепешного поддержания еинуеового ритма кроме назначения ААП рекомендовано контролировать факторы риека еердечно-еоеудиетых оеложнений (СН, артериальная гипертония (АГ), еахарный диабет (СД), индеке маееы те</w:t>
      </w:r>
      <w:r>
        <w:rPr>
          <w:rStyle w:val="26"/>
        </w:rPr>
        <w:t>ла и т.д.) и возможные провоцирующие факторы ФП — етреее, алкоголь, физичеекие перегрузки, электролитные едвиги, тиреотокеикоз [16, 198, 256-259, 297, 305, 308, 420, 463, 485, 486, 489, 491, 493, 498, 539, 540]</w:t>
      </w:r>
    </w:p>
    <w:p w14:paraId="739C9211" w14:textId="77777777" w:rsidR="00312E26" w:rsidRDefault="008350B6">
      <w:pPr>
        <w:pStyle w:val="43"/>
        <w:keepNext/>
        <w:keepLines/>
        <w:shd w:val="clear" w:color="auto" w:fill="auto"/>
        <w:spacing w:before="0" w:after="342" w:line="260" w:lineRule="exact"/>
      </w:pPr>
      <w:bookmarkStart w:id="116" w:name="bookmark115"/>
      <w:r>
        <w:rPr>
          <w:rStyle w:val="44"/>
          <w:b/>
          <w:bCs/>
        </w:rPr>
        <w:t>ЕОК — НаВ (УУР А, УДД 1)</w:t>
      </w:r>
      <w:bookmarkEnd w:id="116"/>
    </w:p>
    <w:p w14:paraId="589C89DD" w14:textId="77777777" w:rsidR="00312E26" w:rsidRDefault="008350B6">
      <w:pPr>
        <w:pStyle w:val="43"/>
        <w:keepNext/>
        <w:keepLines/>
        <w:numPr>
          <w:ilvl w:val="0"/>
          <w:numId w:val="24"/>
        </w:numPr>
        <w:shd w:val="clear" w:color="auto" w:fill="auto"/>
        <w:tabs>
          <w:tab w:val="left" w:pos="1134"/>
        </w:tabs>
        <w:spacing w:before="0" w:after="240" w:line="260" w:lineRule="exact"/>
      </w:pPr>
      <w:bookmarkStart w:id="117" w:name="bookmark116"/>
      <w:r>
        <w:rPr>
          <w:rStyle w:val="44"/>
          <w:b/>
          <w:bCs/>
        </w:rPr>
        <w:t>Лекарственные препар</w:t>
      </w:r>
      <w:r>
        <w:rPr>
          <w:rStyle w:val="44"/>
          <w:b/>
          <w:bCs/>
        </w:rPr>
        <w:t>аты для профилактики фибрилляции предсердий</w:t>
      </w:r>
      <w:bookmarkEnd w:id="117"/>
    </w:p>
    <w:p w14:paraId="0861CE83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7" w:line="394" w:lineRule="exact"/>
        <w:ind w:left="400" w:hanging="400"/>
        <w:jc w:val="both"/>
      </w:pPr>
      <w:r>
        <w:rPr>
          <w:rStyle w:val="26"/>
        </w:rPr>
        <w:t>Амиодарон** рекомендуетея для профилактики рецидивирующей еимптоматичеекой ФП у пациентов е СН [252, 260-265].</w:t>
      </w:r>
    </w:p>
    <w:p w14:paraId="2B3C284B" w14:textId="77777777" w:rsidR="00312E26" w:rsidRDefault="008350B6">
      <w:pPr>
        <w:pStyle w:val="43"/>
        <w:keepNext/>
        <w:keepLines/>
        <w:shd w:val="clear" w:color="auto" w:fill="auto"/>
        <w:spacing w:before="0" w:after="244" w:line="260" w:lineRule="exact"/>
        <w:ind w:left="400" w:hanging="400"/>
      </w:pPr>
      <w:bookmarkStart w:id="118" w:name="bookmark117"/>
      <w:r>
        <w:rPr>
          <w:rStyle w:val="44"/>
          <w:b/>
          <w:bCs/>
        </w:rPr>
        <w:t>ЕОК — 1В (УУР А, УДД 2)</w:t>
      </w:r>
      <w:bookmarkEnd w:id="118"/>
    </w:p>
    <w:p w14:paraId="3DE2A1A2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Амиодарон^^ является самым эффективным препататом для профилактики ФП. Он относится к III классу ААП, основным механизмом антиаритмического действия служит замедление реполяризации в клетках сердца. Кроме того, препарат обладает электрофизиологическими сво</w:t>
      </w:r>
      <w:r>
        <w:rPr>
          <w:rStyle w:val="92"/>
          <w:i/>
          <w:iCs/>
        </w:rPr>
        <w:t xml:space="preserve">йствами всех четырех классов ААП. Основной антиаритмический эффект препарата дополнительно усиливается за счет блокады синтеза гормонов щитовидной железы. В отличие от большинства других антиаритмических средств, его можно назначать </w:t>
      </w:r>
      <w:r>
        <w:rPr>
          <w:rStyle w:val="92"/>
          <w:i/>
          <w:iCs/>
        </w:rPr>
        <w:lastRenderedPageBreak/>
        <w:t>пациентам с органически</w:t>
      </w:r>
      <w:r>
        <w:rPr>
          <w:rStyle w:val="92"/>
          <w:i/>
          <w:iCs/>
        </w:rPr>
        <w:t xml:space="preserve">м заболеванием сердца, включая СП. Риск развития полиморфной желудочковой тахикардии типа </w:t>
      </w:r>
      <w:r>
        <w:rPr>
          <w:rStyle w:val="92"/>
          <w:i/>
          <w:iCs/>
          <w:lang w:val="en-US" w:eastAsia="en-US" w:bidi="en-US"/>
        </w:rPr>
        <w:t xml:space="preserve">torsades de pointes </w:t>
      </w:r>
      <w:r>
        <w:rPr>
          <w:rStyle w:val="92"/>
          <w:i/>
          <w:iCs/>
        </w:rPr>
        <w:t>при лечении амиодароном** ниже (0,5%), чем при применении других блокаторов калиевых каналов, что связано с блокадой нескольких видов ионных канал</w:t>
      </w:r>
      <w:r>
        <w:rPr>
          <w:rStyle w:val="92"/>
          <w:i/>
          <w:iCs/>
        </w:rPr>
        <w:t xml:space="preserve">ов. Однако в связи с наличием этого риска рекомендуется контролировать длительность интервала </w:t>
      </w:r>
      <w:r>
        <w:rPr>
          <w:rStyle w:val="92"/>
          <w:i/>
          <w:iCs/>
          <w:lang w:val="en-US" w:eastAsia="en-US" w:bidi="en-US"/>
        </w:rPr>
        <w:t xml:space="preserve">QT </w:t>
      </w:r>
      <w:r>
        <w:rPr>
          <w:rStyle w:val="92"/>
          <w:i/>
          <w:iCs/>
        </w:rPr>
        <w:t>на ЭКГ. Удлинение этого интервала более чем на 500 мс требует снижения дозы или отмены препарата. Препарат вызывает различные внекардиальные побочные эффекты (</w:t>
      </w:r>
      <w:r>
        <w:rPr>
          <w:rStyle w:val="92"/>
          <w:i/>
          <w:iCs/>
        </w:rPr>
        <w:t>щитовидная железа, печень, легкие, глаза), особенно при длительном применении, что делает обоснованным его назначение лишь при неэффективности или невозможности назначения других ААП. Из-за особенностей фармакокинетики препарата требуется длительный период</w:t>
      </w:r>
      <w:r>
        <w:rPr>
          <w:rStyle w:val="92"/>
          <w:i/>
          <w:iCs/>
        </w:rPr>
        <w:t xml:space="preserve"> насыщения (таблица П16 приложения Г2).</w:t>
      </w:r>
    </w:p>
    <w:p w14:paraId="3A5F9C45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Пациентам без етруктурного поражения еердца, которым не противопоказаны другие ААП, назначение амиодарона** рекомендовано только при их неэффективноети [251, 266-268].</w:t>
      </w:r>
    </w:p>
    <w:p w14:paraId="00FAC36F" w14:textId="77777777" w:rsidR="00312E26" w:rsidRDefault="008350B6">
      <w:pPr>
        <w:pStyle w:val="43"/>
        <w:keepNext/>
        <w:keepLines/>
        <w:shd w:val="clear" w:color="auto" w:fill="auto"/>
        <w:spacing w:before="0" w:after="0" w:line="260" w:lineRule="exact"/>
        <w:ind w:left="400" w:hanging="400"/>
      </w:pPr>
      <w:bookmarkStart w:id="119" w:name="bookmark118"/>
      <w:r>
        <w:rPr>
          <w:rStyle w:val="44"/>
          <w:b/>
          <w:bCs/>
        </w:rPr>
        <w:t>ЕОК — ПаС (УУР А, УДД 1)</w:t>
      </w:r>
      <w:bookmarkEnd w:id="119"/>
    </w:p>
    <w:p w14:paraId="2F282DED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6"/>
        </w:tabs>
        <w:spacing w:before="0" w:after="0" w:line="389" w:lineRule="exact"/>
        <w:ind w:left="400" w:hanging="400"/>
        <w:jc w:val="both"/>
      </w:pPr>
      <w:r>
        <w:rPr>
          <w:rStyle w:val="26"/>
        </w:rPr>
        <w:t xml:space="preserve">Соталол** рекомендован </w:t>
      </w:r>
      <w:r>
        <w:rPr>
          <w:rStyle w:val="26"/>
        </w:rPr>
        <w:t>для профилактики рецидивов ФП у пациентов без тяжелого органичеекого поражения еердца, без угнетения наеоеной функции и СН. Наиболее оправдано его применение у пациентов ео етабильной ИБС</w:t>
      </w:r>
    </w:p>
    <w:p w14:paraId="3376A435" w14:textId="77777777" w:rsidR="00312E26" w:rsidRDefault="008350B6">
      <w:pPr>
        <w:pStyle w:val="25"/>
        <w:shd w:val="clear" w:color="auto" w:fill="auto"/>
        <w:spacing w:before="0" w:after="343" w:line="389" w:lineRule="exact"/>
        <w:ind w:left="400" w:firstLine="0"/>
        <w:jc w:val="both"/>
      </w:pPr>
      <w:r>
        <w:rPr>
          <w:rStyle w:val="26"/>
        </w:rPr>
        <w:t>[209, 254, 269-271].</w:t>
      </w:r>
    </w:p>
    <w:p w14:paraId="698652B1" w14:textId="77777777" w:rsidR="00312E26" w:rsidRDefault="008350B6">
      <w:pPr>
        <w:pStyle w:val="43"/>
        <w:keepNext/>
        <w:keepLines/>
        <w:shd w:val="clear" w:color="auto" w:fill="auto"/>
        <w:spacing w:before="0" w:after="244" w:line="260" w:lineRule="exact"/>
      </w:pPr>
      <w:bookmarkStart w:id="120" w:name="bookmark119"/>
      <w:r>
        <w:rPr>
          <w:rStyle w:val="44"/>
          <w:b/>
          <w:bCs/>
        </w:rPr>
        <w:t xml:space="preserve">ЕОК — </w:t>
      </w:r>
      <w:r>
        <w:rPr>
          <w:rStyle w:val="44"/>
          <w:b/>
          <w:bCs/>
          <w:lang w:val="en-US" w:eastAsia="en-US" w:bidi="en-US"/>
        </w:rPr>
        <w:t xml:space="preserve">IA </w:t>
      </w:r>
      <w:r>
        <w:rPr>
          <w:rStyle w:val="44"/>
          <w:b/>
          <w:bCs/>
        </w:rPr>
        <w:t>(УУР А, УДД 2)</w:t>
      </w:r>
      <w:bookmarkEnd w:id="120"/>
    </w:p>
    <w:p w14:paraId="611F32CB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Соталол**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препарат III класса, замедляющий реполяризацию и обладающий свойствами неселективного бета-адреноблокатора. По эффективности в профилактике рецидивов ФП уступает амиодарону^^. Препарат обладает риском возникновения желудочковой тах</w:t>
      </w:r>
      <w:r>
        <w:rPr>
          <w:rStyle w:val="92"/>
          <w:i/>
          <w:iCs/>
        </w:rPr>
        <w:t xml:space="preserve">икардии </w:t>
      </w:r>
      <w:r>
        <w:rPr>
          <w:rStyle w:val="92"/>
          <w:i/>
          <w:iCs/>
          <w:lang w:val="en-US" w:eastAsia="en-US" w:bidi="en-US"/>
        </w:rPr>
        <w:t xml:space="preserve">torsades de pointes </w:t>
      </w:r>
      <w:r>
        <w:rPr>
          <w:rStyle w:val="92"/>
          <w:i/>
          <w:iCs/>
        </w:rPr>
        <w:t xml:space="preserve">(1%). Проаритмическое действие соталола** связано с удлинением интервала </w:t>
      </w:r>
      <w:r>
        <w:rPr>
          <w:rStyle w:val="92"/>
          <w:i/>
          <w:iCs/>
          <w:lang w:val="en-US" w:eastAsia="en-US" w:bidi="en-US"/>
        </w:rPr>
        <w:t xml:space="preserve">QT, </w:t>
      </w:r>
      <w:r>
        <w:rPr>
          <w:rStyle w:val="92"/>
          <w:i/>
          <w:iCs/>
        </w:rPr>
        <w:t xml:space="preserve">что требует контроля за динамикой этого показателя на ЭКГ. Если интервал </w:t>
      </w:r>
      <w:r>
        <w:rPr>
          <w:rStyle w:val="92"/>
          <w:i/>
          <w:iCs/>
          <w:lang w:val="en-US" w:eastAsia="en-US" w:bidi="en-US"/>
        </w:rPr>
        <w:t xml:space="preserve">QT </w:t>
      </w:r>
      <w:r>
        <w:rPr>
          <w:rStyle w:val="92"/>
          <w:i/>
          <w:iCs/>
        </w:rPr>
        <w:t>увеличивается до 500 мс и более, следует отменить соталол или снизить его д</w:t>
      </w:r>
      <w:r>
        <w:rPr>
          <w:rStyle w:val="92"/>
          <w:i/>
          <w:iCs/>
        </w:rPr>
        <w:t>озу. Риск проаритмического действия более высок у женщин, пациентов с дисфункцией ЛЖ, СП, выраженной гипертрофией миокарда ЛЖ (толщина миокарда ЛЖ, превышающая 14 мм, по данным ЭхоКГ), брадикардией, дисфункцией почек, гипокалиемией или гипомагниемией (табл</w:t>
      </w:r>
      <w:r>
        <w:rPr>
          <w:rStyle w:val="92"/>
          <w:i/>
          <w:iCs/>
        </w:rPr>
        <w:t>ица П16 приложения Г2).</w:t>
      </w:r>
    </w:p>
    <w:p w14:paraId="04EC79DB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6"/>
          <w:tab w:val="left" w:pos="1651"/>
          <w:tab w:val="left" w:pos="2539"/>
          <w:tab w:val="left" w:pos="4166"/>
          <w:tab w:val="left" w:pos="6701"/>
          <w:tab w:val="left" w:pos="9235"/>
        </w:tabs>
        <w:spacing w:before="0" w:after="0" w:line="389" w:lineRule="exact"/>
        <w:ind w:firstLine="0"/>
        <w:jc w:val="both"/>
      </w:pPr>
      <w:r>
        <w:rPr>
          <w:rStyle w:val="26"/>
        </w:rPr>
        <w:t>ААП</w:t>
      </w:r>
      <w:r>
        <w:rPr>
          <w:rStyle w:val="26"/>
        </w:rPr>
        <w:tab/>
        <w:t>I</w:t>
      </w:r>
      <w:r>
        <w:rPr>
          <w:rStyle w:val="26"/>
        </w:rPr>
        <w:tab/>
        <w:t>клаееа:</w:t>
      </w:r>
      <w:r>
        <w:rPr>
          <w:rStyle w:val="26"/>
        </w:rPr>
        <w:tab/>
        <w:t>пропафенон**,</w:t>
      </w:r>
      <w:r>
        <w:rPr>
          <w:rStyle w:val="26"/>
        </w:rPr>
        <w:tab/>
        <w:t>лаппаконитина</w:t>
      </w:r>
      <w:r>
        <w:rPr>
          <w:rStyle w:val="26"/>
        </w:rPr>
        <w:tab/>
        <w:t>гидробромид**,</w:t>
      </w:r>
    </w:p>
    <w:p w14:paraId="7F0B6D71" w14:textId="77777777" w:rsidR="00312E26" w:rsidRDefault="008350B6">
      <w:pPr>
        <w:pStyle w:val="25"/>
        <w:shd w:val="clear" w:color="auto" w:fill="auto"/>
        <w:spacing w:before="0" w:after="343" w:line="389" w:lineRule="exact"/>
        <w:ind w:left="400" w:firstLine="0"/>
        <w:jc w:val="both"/>
      </w:pPr>
      <w:r>
        <w:rPr>
          <w:rStyle w:val="26"/>
        </w:rPr>
        <w:t>диэтиламинопропионилэтокеикарбониламинофенотиазин рекомендованы для профилактики рецидивирующей еимптоматичеекой ФП у пациентов без етруктурного поражения еердца и СН [270, 27</w:t>
      </w:r>
      <w:r>
        <w:rPr>
          <w:rStyle w:val="26"/>
        </w:rPr>
        <w:t>2-281, 292 - 295].</w:t>
      </w:r>
    </w:p>
    <w:p w14:paraId="747292AA" w14:textId="77777777" w:rsidR="00312E26" w:rsidRDefault="008350B6">
      <w:pPr>
        <w:pStyle w:val="43"/>
        <w:keepNext/>
        <w:keepLines/>
        <w:shd w:val="clear" w:color="auto" w:fill="auto"/>
        <w:spacing w:before="0" w:after="244" w:line="260" w:lineRule="exact"/>
      </w:pPr>
      <w:bookmarkStart w:id="121" w:name="bookmark120"/>
      <w:r>
        <w:rPr>
          <w:rStyle w:val="44"/>
          <w:b/>
          <w:bCs/>
        </w:rPr>
        <w:t xml:space="preserve">ЕОК — </w:t>
      </w:r>
      <w:r>
        <w:rPr>
          <w:rStyle w:val="44"/>
          <w:b/>
          <w:bCs/>
          <w:lang w:val="en-US" w:eastAsia="en-US" w:bidi="en-US"/>
        </w:rPr>
        <w:t xml:space="preserve">IA </w:t>
      </w:r>
      <w:r>
        <w:rPr>
          <w:rStyle w:val="44"/>
          <w:b/>
          <w:bCs/>
        </w:rPr>
        <w:t>(УУР А, УДД 1)</w:t>
      </w:r>
      <w:bookmarkEnd w:id="121"/>
    </w:p>
    <w:p w14:paraId="6A718575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В целях профилактики возможной трансформации ФП в ТП с высокой частотой проведения на желудочки рекомендуется комбинировать ААП 1С-класса с бета- адреноблокаторами.</w:t>
      </w:r>
    </w:p>
    <w:p w14:paraId="2019C388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2"/>
          <w:i/>
          <w:iCs/>
        </w:rPr>
        <w:t>Пропафенон**</w:t>
      </w:r>
      <w:r>
        <w:rPr>
          <w:rStyle w:val="91"/>
        </w:rPr>
        <w:t xml:space="preserve"> </w:t>
      </w:r>
      <w:r>
        <w:rPr>
          <w:rStyle w:val="91pt"/>
          <w:i/>
          <w:iCs/>
        </w:rPr>
        <w:t>—ААП</w:t>
      </w:r>
      <w:r>
        <w:rPr>
          <w:rStyle w:val="92"/>
          <w:i/>
          <w:iCs/>
        </w:rPr>
        <w:t xml:space="preserve"> 1С-класса, замедляющий деполяризацию в клетках миокарда. Обладает слабыми бета-адреноблокирующими свойствами. Применяется для профилактики ФП у пациентов </w:t>
      </w:r>
      <w:r>
        <w:rPr>
          <w:rStyle w:val="92"/>
          <w:i/>
          <w:iCs/>
        </w:rPr>
        <w:lastRenderedPageBreak/>
        <w:t>без структурного заболевания сердца. Его не следует назначать пациентам с ИБС или сниженной ФВ ЛЖ. Не</w:t>
      </w:r>
      <w:r>
        <w:rPr>
          <w:rStyle w:val="92"/>
          <w:i/>
          <w:iCs/>
        </w:rPr>
        <w:t xml:space="preserve">обходимо соблюдать осторожность при его назначении больным с нарушением внутрижелудочковой проводимости, особенно с блокадой левой ножки пучка Гиса. Назначение пропафенона^^ требует контроля за длительностью комплекса </w:t>
      </w:r>
      <w:r>
        <w:rPr>
          <w:rStyle w:val="92"/>
          <w:i/>
          <w:iCs/>
          <w:lang w:val="en-US" w:eastAsia="en-US" w:bidi="en-US"/>
        </w:rPr>
        <w:t xml:space="preserve">QRS </w:t>
      </w:r>
      <w:r>
        <w:rPr>
          <w:rStyle w:val="92"/>
          <w:i/>
          <w:iCs/>
        </w:rPr>
        <w:t>на ЭКЕ. Увеличение длительности ко</w:t>
      </w:r>
      <w:r>
        <w:rPr>
          <w:rStyle w:val="92"/>
          <w:i/>
          <w:iCs/>
        </w:rPr>
        <w:t xml:space="preserve">мплекса </w:t>
      </w:r>
      <w:r>
        <w:rPr>
          <w:rStyle w:val="92"/>
          <w:i/>
          <w:iCs/>
          <w:lang w:val="en-US" w:eastAsia="en-US" w:bidi="en-US"/>
        </w:rPr>
        <w:t xml:space="preserve">QRS, </w:t>
      </w:r>
      <w:r>
        <w:rPr>
          <w:rStyle w:val="92"/>
          <w:i/>
          <w:iCs/>
        </w:rPr>
        <w:t>по крайней мере на 25% по сравнению с исходным, указывает на риск развития проаритмического действия. В таких случаях следует снизить дозу или отменить препарат. Пропафенон способен вызывать трансформацию ФП в ТП (таблица П16 приложения Г2).</w:t>
      </w:r>
    </w:p>
    <w:p w14:paraId="176EECB6" w14:textId="77777777" w:rsidR="00312E26" w:rsidRDefault="008350B6">
      <w:pPr>
        <w:pStyle w:val="90"/>
        <w:shd w:val="clear" w:color="auto" w:fill="auto"/>
        <w:spacing w:before="0"/>
        <w:ind w:firstLine="0"/>
      </w:pPr>
      <w:r>
        <w:rPr>
          <w:rStyle w:val="94"/>
        </w:rPr>
        <w:t>Д</w:t>
      </w:r>
      <w:r>
        <w:rPr>
          <w:rStyle w:val="94"/>
        </w:rPr>
        <w:t xml:space="preserve">иэтиламинпропионил-этокеикарбонил- аминофенотиазин </w:t>
      </w:r>
      <w:r>
        <w:rPr>
          <w:rStyle w:val="91"/>
        </w:rPr>
        <w:t xml:space="preserve">— </w:t>
      </w:r>
      <w:r>
        <w:rPr>
          <w:rStyle w:val="92"/>
          <w:i/>
          <w:iCs/>
        </w:rPr>
        <w:t>антиаритмический препарат фенотиазинового ряда, блокатор быстрых Па-каналов</w:t>
      </w:r>
    </w:p>
    <w:p w14:paraId="157BAD5B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2"/>
          <w:i/>
          <w:iCs/>
        </w:rPr>
        <w:t xml:space="preserve">(антиаритмический препарат </w:t>
      </w:r>
      <w:r>
        <w:rPr>
          <w:rStyle w:val="92"/>
          <w:i/>
          <w:iCs/>
          <w:lang w:val="en-US" w:eastAsia="en-US" w:bidi="en-US"/>
        </w:rPr>
        <w:t xml:space="preserve">1C </w:t>
      </w:r>
      <w:r>
        <w:rPr>
          <w:rStyle w:val="92"/>
          <w:i/>
          <w:iCs/>
        </w:rPr>
        <w:t xml:space="preserve">класса). Обладает свойствами блокатора кальциевых каналов. Применяется для сохранения синусового </w:t>
      </w:r>
      <w:r>
        <w:rPr>
          <w:rStyle w:val="92"/>
          <w:i/>
          <w:iCs/>
        </w:rPr>
        <w:t>ритма при пароксизмальной ФП и персистирующей ФП после кардиоверсии.</w:t>
      </w:r>
      <w:r>
        <w:rPr>
          <w:rStyle w:val="91"/>
        </w:rPr>
        <w:t xml:space="preserve"> </w:t>
      </w:r>
      <w:r>
        <w:rPr>
          <w:rStyle w:val="94"/>
        </w:rPr>
        <w:t xml:space="preserve">Диэтиламинпропионил-этокеикарбонил- аминофенотиазин </w:t>
      </w:r>
      <w:r>
        <w:rPr>
          <w:rStyle w:val="92"/>
          <w:i/>
          <w:iCs/>
        </w:rPr>
        <w:t>может быть использован для лечения пациентов без органического заболевания сердца и у пациентов с АГ без гипертрофии ЛЖ (толщина миокар</w:t>
      </w:r>
      <w:r>
        <w:rPr>
          <w:rStyle w:val="92"/>
          <w:i/>
          <w:iCs/>
        </w:rPr>
        <w:t xml:space="preserve">да ЛЖ менее 15 мм, по данным ЭхоКГ). Не должен назначаться при ИБС, ХСН, АГ с гипертрофией ЛЖ в связи с риском проаритмического действия. Назначение препарата требует контроля длительности комплекса </w:t>
      </w:r>
      <w:r>
        <w:rPr>
          <w:rStyle w:val="92"/>
          <w:i/>
          <w:iCs/>
          <w:lang w:val="en-US" w:eastAsia="en-US" w:bidi="en-US"/>
        </w:rPr>
        <w:t xml:space="preserve">QRS </w:t>
      </w:r>
      <w:r>
        <w:rPr>
          <w:rStyle w:val="92"/>
          <w:i/>
          <w:iCs/>
        </w:rPr>
        <w:t xml:space="preserve">и интервала </w:t>
      </w:r>
      <w:r>
        <w:rPr>
          <w:rStyle w:val="92"/>
          <w:i/>
          <w:iCs/>
          <w:lang w:val="en-US" w:eastAsia="en-US" w:bidi="en-US"/>
        </w:rPr>
        <w:t xml:space="preserve">PQ </w:t>
      </w:r>
      <w:r>
        <w:rPr>
          <w:rStyle w:val="92"/>
          <w:i/>
          <w:iCs/>
        </w:rPr>
        <w:t xml:space="preserve">на ЭКГ. Увеличение длительности </w:t>
      </w:r>
      <w:r>
        <w:rPr>
          <w:rStyle w:val="92"/>
          <w:i/>
          <w:iCs/>
          <w:lang w:val="en-US" w:eastAsia="en-US" w:bidi="en-US"/>
        </w:rPr>
        <w:t xml:space="preserve">QRS </w:t>
      </w:r>
      <w:r>
        <w:rPr>
          <w:rStyle w:val="92"/>
          <w:i/>
          <w:iCs/>
        </w:rPr>
        <w:t>на</w:t>
      </w:r>
      <w:r>
        <w:rPr>
          <w:rStyle w:val="92"/>
          <w:i/>
          <w:iCs/>
        </w:rPr>
        <w:t xml:space="preserve"> 25% и более требует отмены препарата или уменьшения его дозы. Препарат способен вызывать трансформацию ФП в ТП. Наиболее частые побочные действия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головокружение, головная боль, расстройства зрения.</w:t>
      </w:r>
    </w:p>
    <w:p w14:paraId="44B6281E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4"/>
        </w:rPr>
        <w:t xml:space="preserve">Лаппаконитина гидробромид — </w:t>
      </w:r>
      <w:r>
        <w:rPr>
          <w:rStyle w:val="92"/>
          <w:i/>
          <w:iCs/>
        </w:rPr>
        <w:t xml:space="preserve">антиаритмический препарат </w:t>
      </w:r>
      <w:r>
        <w:rPr>
          <w:rStyle w:val="92"/>
          <w:i/>
          <w:iCs/>
          <w:lang w:val="en-US" w:eastAsia="en-US" w:bidi="en-US"/>
        </w:rPr>
        <w:t>1</w:t>
      </w:r>
      <w:r>
        <w:rPr>
          <w:rStyle w:val="92"/>
          <w:i/>
          <w:iCs/>
          <w:lang w:val="en-US" w:eastAsia="en-US" w:bidi="en-US"/>
        </w:rPr>
        <w:t xml:space="preserve">C </w:t>
      </w:r>
      <w:r>
        <w:rPr>
          <w:rStyle w:val="92"/>
          <w:i/>
          <w:iCs/>
        </w:rPr>
        <w:t>класса, блокатор быстрых На-каналов .</w:t>
      </w:r>
    </w:p>
    <w:p w14:paraId="1B2DD93F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2"/>
          <w:i/>
          <w:iCs/>
        </w:rPr>
        <w:t>Препарат может быть использован для лечения пациентов без структурного заболевания сердца и у пациентов с АГ без выраженной (&lt;14 мм) гипертрофии миокарда ЛЖ. Не должен назначаться при ИБС, клинически значимой ХСН, АГ</w:t>
      </w:r>
      <w:r>
        <w:rPr>
          <w:rStyle w:val="92"/>
          <w:i/>
          <w:iCs/>
        </w:rPr>
        <w:t xml:space="preserve"> с выраженной гипертрофией ЛЖ (&gt;14 мм) в связи с риском проаритмического действия. Угнетает атриовентрикулярное и внутрижелудочковое проведение возбуждения, что требует контроля за длительностью интервала </w:t>
      </w:r>
      <w:r>
        <w:rPr>
          <w:rStyle w:val="92"/>
          <w:i/>
          <w:iCs/>
          <w:lang w:val="en-US" w:eastAsia="en-US" w:bidi="en-US"/>
        </w:rPr>
        <w:t xml:space="preserve">PQ </w:t>
      </w:r>
      <w:r>
        <w:rPr>
          <w:rStyle w:val="92"/>
          <w:i/>
          <w:iCs/>
        </w:rPr>
        <w:t xml:space="preserve">и </w:t>
      </w:r>
      <w:r>
        <w:rPr>
          <w:rStyle w:val="92"/>
          <w:i/>
          <w:iCs/>
          <w:lang w:val="en-US" w:eastAsia="en-US" w:bidi="en-US"/>
        </w:rPr>
        <w:t xml:space="preserve">QRS. </w:t>
      </w:r>
      <w:r>
        <w:rPr>
          <w:rStyle w:val="92"/>
          <w:i/>
          <w:iCs/>
        </w:rPr>
        <w:t>Как и другие ААП 1С-класса, способен вызв</w:t>
      </w:r>
      <w:r>
        <w:rPr>
          <w:rStyle w:val="92"/>
          <w:i/>
          <w:iCs/>
        </w:rPr>
        <w:t>ать трансформацию ФП в ТП. Наиболее частые побочные действия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головокружение, головная боль, нарушение фиксации взора.</w:t>
      </w:r>
    </w:p>
    <w:p w14:paraId="48F41144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 xml:space="preserve">Назначение ААП I клаееа не рекомендован пациентам е признаками етруктурного поражения еердца, в том чиеле при наличии СН, при </w:t>
      </w:r>
      <w:r>
        <w:rPr>
          <w:rStyle w:val="26"/>
        </w:rPr>
        <w:t>енижении ФВ ЛЖ до 40% и менее, а также при гипертрофии миокарда (толщина етенок ЛЖ 15 мм и более, по данным ЭхоКГ), так как препараты данной группы епоеобны потенцировать возникновение жизнеугрожающих желудочковых аритмий [272, 292-295].</w:t>
      </w:r>
    </w:p>
    <w:p w14:paraId="56472D33" w14:textId="77777777" w:rsidR="00312E26" w:rsidRDefault="008350B6">
      <w:pPr>
        <w:pStyle w:val="43"/>
        <w:keepNext/>
        <w:keepLines/>
        <w:shd w:val="clear" w:color="auto" w:fill="auto"/>
        <w:spacing w:before="0" w:after="239" w:line="260" w:lineRule="exact"/>
      </w:pPr>
      <w:bookmarkStart w:id="122" w:name="bookmark121"/>
      <w:r>
        <w:rPr>
          <w:rStyle w:val="44"/>
          <w:b/>
          <w:bCs/>
        </w:rPr>
        <w:t>ЕОК — ША (УУР А, У</w:t>
      </w:r>
      <w:r>
        <w:rPr>
          <w:rStyle w:val="44"/>
          <w:b/>
          <w:bCs/>
        </w:rPr>
        <w:t>ДД 1)</w:t>
      </w:r>
      <w:bookmarkEnd w:id="122"/>
    </w:p>
    <w:p w14:paraId="039DF305" w14:textId="77777777" w:rsidR="00312E26" w:rsidRDefault="008350B6">
      <w:pPr>
        <w:pStyle w:val="43"/>
        <w:keepNext/>
        <w:keepLines/>
        <w:numPr>
          <w:ilvl w:val="0"/>
          <w:numId w:val="24"/>
        </w:numPr>
        <w:shd w:val="clear" w:color="auto" w:fill="auto"/>
        <w:tabs>
          <w:tab w:val="left" w:pos="1190"/>
        </w:tabs>
        <w:spacing w:before="0" w:after="343" w:line="389" w:lineRule="exact"/>
      </w:pPr>
      <w:bookmarkStart w:id="123" w:name="bookmark122"/>
      <w:r>
        <w:rPr>
          <w:rStyle w:val="44"/>
          <w:b/>
          <w:bCs/>
        </w:rPr>
        <w:t>Выбор препарата для профилактики ФП и ТП в различных клинических ситуациях.</w:t>
      </w:r>
      <w:bookmarkEnd w:id="123"/>
    </w:p>
    <w:p w14:paraId="5D80B319" w14:textId="77777777" w:rsidR="00312E26" w:rsidRDefault="008350B6">
      <w:pPr>
        <w:pStyle w:val="43"/>
        <w:keepNext/>
        <w:keepLines/>
        <w:shd w:val="clear" w:color="auto" w:fill="auto"/>
        <w:spacing w:before="0" w:after="244" w:line="260" w:lineRule="exact"/>
      </w:pPr>
      <w:bookmarkStart w:id="124" w:name="bookmark123"/>
      <w:r>
        <w:rPr>
          <w:rStyle w:val="44"/>
          <w:b/>
          <w:bCs/>
        </w:rPr>
        <w:t>Пациенты с ФП без выявленной структурной патологии сердца</w:t>
      </w:r>
      <w:bookmarkEnd w:id="124"/>
    </w:p>
    <w:p w14:paraId="2D63AD56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 xml:space="preserve">У пациентов без етруктурных заболеваний еердца профилактику рецидивов ФП рекомендовано </w:t>
      </w:r>
      <w:r>
        <w:rPr>
          <w:rStyle w:val="26"/>
        </w:rPr>
        <w:lastRenderedPageBreak/>
        <w:t>начинать е бета-адреноблокато</w:t>
      </w:r>
      <w:r>
        <w:rPr>
          <w:rStyle w:val="26"/>
        </w:rPr>
        <w:t>ров, оеобенно когда аритмия четко евязана е пеихичееким или физичееким напряжением [282, 283].</w:t>
      </w:r>
    </w:p>
    <w:p w14:paraId="63FD7B41" w14:textId="77777777" w:rsidR="00312E26" w:rsidRDefault="008350B6">
      <w:pPr>
        <w:pStyle w:val="43"/>
        <w:keepNext/>
        <w:keepLines/>
        <w:shd w:val="clear" w:color="auto" w:fill="auto"/>
        <w:spacing w:before="0" w:after="244" w:line="260" w:lineRule="exact"/>
      </w:pPr>
      <w:bookmarkStart w:id="125" w:name="bookmark124"/>
      <w:r>
        <w:rPr>
          <w:rStyle w:val="44"/>
          <w:b/>
          <w:bCs/>
        </w:rPr>
        <w:t xml:space="preserve">ЕОК — </w:t>
      </w:r>
      <w:r>
        <w:rPr>
          <w:rStyle w:val="44"/>
          <w:b/>
          <w:bCs/>
          <w:lang w:val="en-US" w:eastAsia="en-US" w:bidi="en-US"/>
        </w:rPr>
        <w:t xml:space="preserve">IB </w:t>
      </w:r>
      <w:r>
        <w:rPr>
          <w:rStyle w:val="44"/>
          <w:b/>
          <w:bCs/>
        </w:rPr>
        <w:t>(УУР А, УДД 2)</w:t>
      </w:r>
      <w:bookmarkEnd w:id="125"/>
    </w:p>
    <w:p w14:paraId="0E6E639A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Алгоритм профилактики рецидивов фибрилляции или трепетания предсердий представлен в таблице П9 приложения Б.</w:t>
      </w:r>
    </w:p>
    <w:p w14:paraId="3BEFCF81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0" w:line="389" w:lineRule="exact"/>
        <w:ind w:left="400" w:hanging="400"/>
        <w:jc w:val="both"/>
      </w:pPr>
      <w:r>
        <w:rPr>
          <w:rStyle w:val="26"/>
        </w:rPr>
        <w:t>У пациентов без</w:t>
      </w:r>
      <w:r>
        <w:rPr>
          <w:rStyle w:val="26"/>
        </w:rPr>
        <w:t xml:space="preserve"> етруктурного заболевания еердца для профилактики рецидивов ФП рекомендуетея назначение антиаритмичееких препаратов I и III клаееа: пропафенона**.</w:t>
      </w:r>
    </w:p>
    <w:p w14:paraId="79F8696B" w14:textId="77777777" w:rsidR="00312E26" w:rsidRDefault="008350B6">
      <w:pPr>
        <w:pStyle w:val="25"/>
        <w:shd w:val="clear" w:color="auto" w:fill="auto"/>
        <w:tabs>
          <w:tab w:val="left" w:pos="3342"/>
          <w:tab w:val="left" w:pos="6534"/>
        </w:tabs>
        <w:spacing w:before="0" w:after="0" w:line="394" w:lineRule="exact"/>
        <w:ind w:left="400" w:firstLine="0"/>
        <w:jc w:val="both"/>
      </w:pPr>
      <w:r>
        <w:rPr>
          <w:rStyle w:val="26"/>
        </w:rPr>
        <w:t>лаппаконитина</w:t>
      </w:r>
      <w:r>
        <w:rPr>
          <w:rStyle w:val="26"/>
        </w:rPr>
        <w:tab/>
        <w:t>гидробромида**,</w:t>
      </w:r>
      <w:r>
        <w:rPr>
          <w:rStyle w:val="26"/>
        </w:rPr>
        <w:tab/>
        <w:t>Диэтиламинпропионил-этоксикарбонил-</w:t>
      </w:r>
    </w:p>
    <w:p w14:paraId="49F11ABE" w14:textId="77777777" w:rsidR="00312E26" w:rsidRDefault="008350B6">
      <w:pPr>
        <w:pStyle w:val="25"/>
        <w:shd w:val="clear" w:color="auto" w:fill="auto"/>
        <w:spacing w:before="0" w:after="347" w:line="394" w:lineRule="exact"/>
        <w:ind w:left="400" w:firstLine="0"/>
        <w:jc w:val="both"/>
      </w:pPr>
      <w:r>
        <w:rPr>
          <w:rStyle w:val="26"/>
        </w:rPr>
        <w:t xml:space="preserve">аминофенотиазина, соталола** </w:t>
      </w:r>
      <w:r>
        <w:rPr>
          <w:rStyle w:val="26"/>
        </w:rPr>
        <w:t>[269-271, 283,.292 - 295].</w:t>
      </w:r>
    </w:p>
    <w:p w14:paraId="419BC204" w14:textId="77777777" w:rsidR="00312E26" w:rsidRDefault="008350B6">
      <w:pPr>
        <w:pStyle w:val="50"/>
        <w:shd w:val="clear" w:color="auto" w:fill="auto"/>
        <w:spacing w:before="0" w:after="244" w:line="260" w:lineRule="exact"/>
        <w:ind w:firstLine="0"/>
      </w:pPr>
      <w:r>
        <w:rPr>
          <w:rStyle w:val="51"/>
          <w:b/>
          <w:bCs/>
        </w:rPr>
        <w:t xml:space="preserve">ЕОК — </w:t>
      </w:r>
      <w:r>
        <w:rPr>
          <w:rStyle w:val="51"/>
          <w:b/>
          <w:bCs/>
          <w:lang w:val="en-US" w:eastAsia="en-US" w:bidi="en-US"/>
        </w:rPr>
        <w:t xml:space="preserve">IB </w:t>
      </w:r>
      <w:r>
        <w:rPr>
          <w:rStyle w:val="51"/>
          <w:b/>
          <w:bCs/>
        </w:rPr>
        <w:t>(УУР А, УДД 2)</w:t>
      </w:r>
    </w:p>
    <w:p w14:paraId="0F6EE8E0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Алгоритм профилактики рецидивов фибрилляции или трепетания предсердий представлен в таблице П9 приложения Б.</w:t>
      </w:r>
    </w:p>
    <w:p w14:paraId="2CE88F8D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73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 xml:space="preserve">Назначение амиодарона** е целью профилактики рецидивов ФП у пациентов без </w:t>
      </w:r>
      <w:r>
        <w:rPr>
          <w:rStyle w:val="26"/>
        </w:rPr>
        <w:t>етруктурных заболеваний еердца рекомендовано при невозможноети иепользования или неэффективноети бета-адреноблокаторов, пропафенона**, лаппаконитина гидробромида**, Диэтиламинпропионил-этокеикарбонил- аминофенотиазина, еоталола** [251, 266-2268, 282, 283].</w:t>
      </w:r>
    </w:p>
    <w:p w14:paraId="70D7D435" w14:textId="77777777" w:rsidR="00312E26" w:rsidRDefault="008350B6">
      <w:pPr>
        <w:pStyle w:val="50"/>
        <w:shd w:val="clear" w:color="auto" w:fill="auto"/>
        <w:spacing w:before="0" w:after="244" w:line="260" w:lineRule="exact"/>
        <w:ind w:firstLine="0"/>
      </w:pPr>
      <w:r>
        <w:rPr>
          <w:rStyle w:val="51"/>
          <w:b/>
          <w:bCs/>
        </w:rPr>
        <w:t xml:space="preserve">ЕОК — </w:t>
      </w:r>
      <w:r>
        <w:rPr>
          <w:rStyle w:val="51"/>
          <w:b/>
          <w:bCs/>
          <w:lang w:val="en-US" w:eastAsia="en-US" w:bidi="en-US"/>
        </w:rPr>
        <w:t xml:space="preserve">IB </w:t>
      </w:r>
      <w:r>
        <w:rPr>
          <w:rStyle w:val="51"/>
          <w:b/>
          <w:bCs/>
        </w:rPr>
        <w:t>(УУР А, УДД 1)</w:t>
      </w:r>
    </w:p>
    <w:p w14:paraId="22F4FA1B" w14:textId="77777777" w:rsidR="00312E26" w:rsidRDefault="008350B6">
      <w:pPr>
        <w:pStyle w:val="90"/>
        <w:shd w:val="clear" w:color="auto" w:fill="auto"/>
        <w:spacing w:before="0" w:after="25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Алгоритм профилактики рецидивов фибрилляции или трепетания предсердий представлен в таблице П9 приложения Б.</w:t>
      </w:r>
    </w:p>
    <w:p w14:paraId="2B2B933C" w14:textId="77777777" w:rsidR="00312E26" w:rsidRDefault="008350B6">
      <w:pPr>
        <w:pStyle w:val="43"/>
        <w:keepNext/>
        <w:keepLines/>
        <w:shd w:val="clear" w:color="auto" w:fill="auto"/>
        <w:spacing w:before="0" w:after="0" w:line="658" w:lineRule="exact"/>
      </w:pPr>
      <w:bookmarkStart w:id="126" w:name="bookmark125"/>
      <w:r>
        <w:rPr>
          <w:rStyle w:val="45"/>
          <w:b/>
          <w:bCs/>
        </w:rPr>
        <w:t>Больные с ишемической болезнью се</w:t>
      </w:r>
      <w:r>
        <w:rPr>
          <w:rStyle w:val="44"/>
          <w:b/>
          <w:bCs/>
        </w:rPr>
        <w:t>рлиа</w:t>
      </w:r>
      <w:bookmarkEnd w:id="126"/>
    </w:p>
    <w:p w14:paraId="41BC2BD4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73"/>
        </w:tabs>
        <w:spacing w:before="0" w:after="0" w:line="658" w:lineRule="exact"/>
        <w:ind w:firstLine="0"/>
        <w:jc w:val="both"/>
      </w:pPr>
      <w:r>
        <w:rPr>
          <w:rStyle w:val="26"/>
        </w:rPr>
        <w:t xml:space="preserve">Пациентам е ИБС не рекомендуетея назначать ААП 1С-клаееа [281, </w:t>
      </w:r>
      <w:r>
        <w:rPr>
          <w:rStyle w:val="26"/>
        </w:rPr>
        <w:t>292-295].</w:t>
      </w:r>
    </w:p>
    <w:p w14:paraId="6AEA4558" w14:textId="77777777" w:rsidR="00312E26" w:rsidRDefault="008350B6">
      <w:pPr>
        <w:pStyle w:val="50"/>
        <w:shd w:val="clear" w:color="auto" w:fill="auto"/>
        <w:spacing w:before="0" w:line="658" w:lineRule="exact"/>
        <w:ind w:firstLine="0"/>
      </w:pPr>
      <w:r>
        <w:rPr>
          <w:rStyle w:val="51"/>
          <w:b/>
          <w:bCs/>
        </w:rPr>
        <w:t>ЕОК — ША (УУР А, УДД 1)</w:t>
      </w:r>
    </w:p>
    <w:p w14:paraId="38733F4C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73"/>
        </w:tabs>
        <w:spacing w:before="0" w:after="347" w:line="394" w:lineRule="exact"/>
        <w:ind w:left="400" w:hanging="400"/>
        <w:jc w:val="both"/>
      </w:pPr>
      <w:r>
        <w:rPr>
          <w:rStyle w:val="26"/>
        </w:rPr>
        <w:t>С целью профилактики рецидивов ФП пациентам е ИБС рекомендовано назначение еоталола**[255, 262, 281].</w:t>
      </w:r>
    </w:p>
    <w:p w14:paraId="38502A0A" w14:textId="77777777" w:rsidR="00312E26" w:rsidRDefault="008350B6">
      <w:pPr>
        <w:pStyle w:val="50"/>
        <w:shd w:val="clear" w:color="auto" w:fill="auto"/>
        <w:spacing w:before="0" w:after="249" w:line="260" w:lineRule="exact"/>
        <w:ind w:firstLine="0"/>
      </w:pPr>
      <w:r>
        <w:rPr>
          <w:rStyle w:val="51"/>
          <w:b/>
          <w:bCs/>
        </w:rPr>
        <w:t>ЕОК — ША (УУР А, УДД 1)</w:t>
      </w:r>
    </w:p>
    <w:p w14:paraId="76699CE4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73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Назначение амиодарона** е целью профилактики ФП рекомендовано пациентам е ИБС при неэффективно е</w:t>
      </w:r>
      <w:r>
        <w:rPr>
          <w:rStyle w:val="26"/>
        </w:rPr>
        <w:t>ти еоталола** [251, 262, 266, 267, 281].</w:t>
      </w:r>
    </w:p>
    <w:p w14:paraId="4CB4E02C" w14:textId="77777777" w:rsidR="00312E26" w:rsidRDefault="008350B6">
      <w:pPr>
        <w:pStyle w:val="50"/>
        <w:shd w:val="clear" w:color="auto" w:fill="auto"/>
        <w:spacing w:before="0" w:after="244" w:line="260" w:lineRule="exact"/>
        <w:ind w:firstLine="0"/>
      </w:pPr>
      <w:r>
        <w:rPr>
          <w:rStyle w:val="51"/>
          <w:b/>
          <w:bCs/>
        </w:rPr>
        <w:t>ЕОК — ША (УУР А, УДД 1)</w:t>
      </w:r>
    </w:p>
    <w:p w14:paraId="5208CFE0" w14:textId="77777777" w:rsidR="00312E26" w:rsidRDefault="008350B6">
      <w:pPr>
        <w:pStyle w:val="90"/>
        <w:shd w:val="clear" w:color="auto" w:fill="auto"/>
        <w:spacing w:before="0" w:after="343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 xml:space="preserve">Всем пациентам перед назначением амиодороиа^^ рекомендуется выполнение рентгенологического исследования легких и оценки уровня гормонов щитовижной железы (Т4 свободный, ТТГ). На </w:t>
      </w:r>
      <w:r>
        <w:rPr>
          <w:rStyle w:val="92"/>
          <w:i/>
          <w:iCs/>
        </w:rPr>
        <w:t xml:space="preserve">фоне постоянной терапии показано ежегодное рентгенологическое исследование легких, 1 раз в б месяцев исследование функции внешнего дыхания, содержания Т4 свободного и ТТГ. С целью профилактики развития фотосенсибилизации рекомендуется избегать </w:t>
      </w:r>
      <w:r>
        <w:rPr>
          <w:rStyle w:val="92"/>
          <w:i/>
          <w:iCs/>
        </w:rPr>
        <w:lastRenderedPageBreak/>
        <w:t>пребывания н</w:t>
      </w:r>
      <w:r>
        <w:rPr>
          <w:rStyle w:val="92"/>
          <w:i/>
          <w:iCs/>
        </w:rPr>
        <w:t xml:space="preserve">а </w:t>
      </w:r>
      <w:r>
        <w:rPr>
          <w:rStyle w:val="95"/>
          <w:i/>
          <w:iCs/>
        </w:rPr>
        <w:t>солни</w:t>
      </w:r>
      <w:r>
        <w:rPr>
          <w:rStyle w:val="92"/>
          <w:i/>
          <w:iCs/>
        </w:rPr>
        <w:t>е или пользоваться специальными солнцезащитными средствами. Ежегодный осмотр окулиста необходим с целью выявления значительных отложений в роговице либо развития нарушений зрения.</w:t>
      </w:r>
    </w:p>
    <w:p w14:paraId="371BA0B0" w14:textId="77777777" w:rsidR="00312E26" w:rsidRDefault="008350B6">
      <w:pPr>
        <w:pStyle w:val="43"/>
        <w:keepNext/>
        <w:keepLines/>
        <w:shd w:val="clear" w:color="auto" w:fill="auto"/>
        <w:spacing w:before="0" w:after="0" w:line="260" w:lineRule="exact"/>
      </w:pPr>
      <w:bookmarkStart w:id="127" w:name="bookmark126"/>
      <w:r>
        <w:rPr>
          <w:rStyle w:val="45"/>
          <w:b/>
          <w:bCs/>
        </w:rPr>
        <w:t>Больные с се</w:t>
      </w:r>
      <w:r>
        <w:rPr>
          <w:rStyle w:val="44"/>
          <w:b/>
          <w:bCs/>
        </w:rPr>
        <w:t>рд</w:t>
      </w:r>
      <w:r>
        <w:rPr>
          <w:rStyle w:val="45"/>
          <w:b/>
          <w:bCs/>
        </w:rPr>
        <w:t>ечной не</w:t>
      </w:r>
      <w:r>
        <w:rPr>
          <w:rStyle w:val="44"/>
          <w:b/>
          <w:bCs/>
        </w:rPr>
        <w:t>д</w:t>
      </w:r>
      <w:r>
        <w:rPr>
          <w:rStyle w:val="45"/>
          <w:b/>
          <w:bCs/>
        </w:rPr>
        <w:t>остаточностью или гипе</w:t>
      </w:r>
      <w:r>
        <w:rPr>
          <w:rStyle w:val="44"/>
          <w:b/>
          <w:bCs/>
        </w:rPr>
        <w:t>рт</w:t>
      </w:r>
      <w:r>
        <w:rPr>
          <w:rStyle w:val="45"/>
          <w:b/>
          <w:bCs/>
        </w:rPr>
        <w:t>рофией миока</w:t>
      </w:r>
      <w:r>
        <w:rPr>
          <w:rStyle w:val="44"/>
          <w:b/>
          <w:bCs/>
        </w:rPr>
        <w:t>рд</w:t>
      </w:r>
      <w:r>
        <w:rPr>
          <w:rStyle w:val="45"/>
          <w:b/>
          <w:bCs/>
        </w:rPr>
        <w:t>а ЛЖ (</w:t>
      </w:r>
      <w:r>
        <w:rPr>
          <w:rStyle w:val="44"/>
          <w:b/>
          <w:bCs/>
        </w:rPr>
        <w:t>&gt;</w:t>
      </w:r>
      <w:r>
        <w:rPr>
          <w:rStyle w:val="45"/>
          <w:b/>
          <w:bCs/>
        </w:rPr>
        <w:t>14 мм</w:t>
      </w:r>
      <w:r>
        <w:rPr>
          <w:rStyle w:val="44"/>
          <w:b/>
          <w:bCs/>
        </w:rPr>
        <w:t>1</w:t>
      </w:r>
      <w:bookmarkEnd w:id="127"/>
    </w:p>
    <w:p w14:paraId="39F05163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5"/>
        </w:tabs>
        <w:spacing w:before="0" w:after="347" w:line="394" w:lineRule="exact"/>
        <w:ind w:left="400" w:hanging="400"/>
        <w:jc w:val="both"/>
      </w:pPr>
      <w:r>
        <w:rPr>
          <w:rStyle w:val="26"/>
        </w:rPr>
        <w:t>с целью профилактики ФП пациентам е СН рекомендовано назначение амиодарона** [260, 261].</w:t>
      </w:r>
    </w:p>
    <w:p w14:paraId="536F0773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128" w:name="bookmark127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IA </w:t>
      </w:r>
      <w:r>
        <w:rPr>
          <w:rStyle w:val="38"/>
          <w:b/>
          <w:bCs/>
        </w:rPr>
        <w:t>(УУР В, УДД 2)</w:t>
      </w:r>
      <w:bookmarkEnd w:id="128"/>
    </w:p>
    <w:p w14:paraId="657DA15D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5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Пациентам, длительно принимающим ААТ, рекомендовано периодичеекое прохождение обеледования е проведением ЭКГ, ЭхоКГ, етреее-ЭхоКГ для по</w:t>
      </w:r>
      <w:r>
        <w:rPr>
          <w:rStyle w:val="26"/>
        </w:rPr>
        <w:t>дтверждения еоответетвия критериям безопаеного выбора ААП [272, 208, 209, 296, 300-305, 536-538].</w:t>
      </w:r>
    </w:p>
    <w:p w14:paraId="1FA45DC8" w14:textId="77777777" w:rsidR="00312E26" w:rsidRDefault="008350B6">
      <w:pPr>
        <w:pStyle w:val="37"/>
        <w:keepNext/>
        <w:keepLines/>
        <w:shd w:val="clear" w:color="auto" w:fill="auto"/>
        <w:spacing w:after="239" w:line="260" w:lineRule="exact"/>
        <w:ind w:firstLine="0"/>
      </w:pPr>
      <w:bookmarkStart w:id="129" w:name="bookmark128"/>
      <w:r>
        <w:rPr>
          <w:rStyle w:val="38"/>
          <w:b/>
          <w:bCs/>
        </w:rPr>
        <w:t>ЕОК — ПаС (УУР В, УДД 3)</w:t>
      </w:r>
      <w:bookmarkEnd w:id="129"/>
    </w:p>
    <w:p w14:paraId="7FAE71D5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5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 xml:space="preserve">Пациентам, длительно принимающим ААТ, рекомендован регулярный контроль длительноети интервалов </w:t>
      </w:r>
      <w:r>
        <w:rPr>
          <w:rStyle w:val="26"/>
          <w:lang w:val="en-US" w:eastAsia="en-US" w:bidi="en-US"/>
        </w:rPr>
        <w:t xml:space="preserve">PQ, QRS, QT </w:t>
      </w:r>
      <w:r>
        <w:rPr>
          <w:rStyle w:val="26"/>
        </w:rPr>
        <w:t>и чаетоты еердечных еокращ</w:t>
      </w:r>
      <w:r>
        <w:rPr>
          <w:rStyle w:val="26"/>
        </w:rPr>
        <w:t xml:space="preserve">ений е помощью ЭКГ и холтеровекого мониторирования ЭКГ для оценки возможного риека проаритмичеекого дейетвия ААП и евоевременного выявления клиничееки значимых нарушений проводимоети и/или диефункции еинуеового узла, обуеловленных дейетвием ААП [208, 209, </w:t>
      </w:r>
      <w:r>
        <w:rPr>
          <w:rStyle w:val="26"/>
        </w:rPr>
        <w:t>296, 300-305]</w:t>
      </w:r>
    </w:p>
    <w:p w14:paraId="6251F0B6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130" w:name="bookmark129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IB </w:t>
      </w:r>
      <w:r>
        <w:rPr>
          <w:rStyle w:val="38"/>
          <w:b/>
          <w:bCs/>
        </w:rPr>
        <w:t>(УУР С, УДД 4)</w:t>
      </w:r>
      <w:bookmarkEnd w:id="130"/>
    </w:p>
    <w:p w14:paraId="7C8C6B87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В начале лечения (первые 3 дня) рекомендован ежедневный контроль ЭКГ для обоснования адекватности выбора индивидуальной дозы препарата. При использовании амиодарона'^'^ такой контроль рекомендовано проводи</w:t>
      </w:r>
      <w:r>
        <w:rPr>
          <w:rStyle w:val="92"/>
          <w:i/>
          <w:iCs/>
        </w:rPr>
        <w:t xml:space="preserve">ть дополнительно через 1 и 4 недели. Длительная ААТ не рекомендуется пациентам с интервалом </w:t>
      </w:r>
      <w:r>
        <w:rPr>
          <w:rStyle w:val="92"/>
          <w:i/>
          <w:iCs/>
          <w:lang w:val="en-US" w:eastAsia="en-US" w:bidi="en-US"/>
        </w:rPr>
        <w:t xml:space="preserve">QT </w:t>
      </w:r>
      <w:r>
        <w:rPr>
          <w:rStyle w:val="92"/>
          <w:i/>
          <w:iCs/>
        </w:rPr>
        <w:t xml:space="preserve">&gt;0,5с (500 мс) или синусовой брадикардией менее 50 уд/мин в покое с эпизодами синоатриальной блокады 2-3 степени или атриовентрикулярной блокады 2-3 </w:t>
      </w:r>
      <w:r>
        <w:rPr>
          <w:rStyle w:val="92"/>
          <w:i/>
          <w:iCs/>
        </w:rPr>
        <w:t>степени без предварительной имплантации электрокардиостимулятора</w:t>
      </w:r>
      <w:r>
        <w:rPr>
          <w:rStyle w:val="91"/>
        </w:rPr>
        <w:t xml:space="preserve"> * * * </w:t>
      </w:r>
      <w:r>
        <w:rPr>
          <w:rStyle w:val="92"/>
          <w:i/>
          <w:iCs/>
        </w:rPr>
        <w:t>(ЭКС).</w:t>
      </w:r>
    </w:p>
    <w:p w14:paraId="32060C16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5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Назначение ингибиторов ангиотензин-превращающего фермента (АПФ) и антагониетов ангиотензина II рекомендовано для профилактики ФП пациентам е СН и ениженной ФВ ЛЖ [305-309].</w:t>
      </w:r>
    </w:p>
    <w:p w14:paraId="2D0A6D27" w14:textId="77777777" w:rsidR="00312E26" w:rsidRDefault="008350B6">
      <w:pPr>
        <w:pStyle w:val="37"/>
        <w:keepNext/>
        <w:keepLines/>
        <w:shd w:val="clear" w:color="auto" w:fill="auto"/>
        <w:spacing w:after="249" w:line="260" w:lineRule="exact"/>
        <w:ind w:firstLine="0"/>
      </w:pPr>
      <w:bookmarkStart w:id="131" w:name="bookmark130"/>
      <w:r>
        <w:rPr>
          <w:rStyle w:val="38"/>
          <w:b/>
          <w:bCs/>
        </w:rPr>
        <w:t>ЕОК — ПаА (УУР В, УДД 1)</w:t>
      </w:r>
      <w:bookmarkEnd w:id="131"/>
    </w:p>
    <w:p w14:paraId="040A3DC0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5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Назначение ингибиторов АПФ и антагониетов ангиотензина II рекомендовано е целью профилактики ФП пациентам е АГ, оеобенно при наличии гипертрофии ЛЖ [310-313].</w:t>
      </w:r>
    </w:p>
    <w:p w14:paraId="17EF944B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132" w:name="bookmark131"/>
      <w:r>
        <w:rPr>
          <w:rStyle w:val="38"/>
          <w:b/>
          <w:bCs/>
        </w:rPr>
        <w:t>ЕОК — ПаВ (УУР А, УДД 1)</w:t>
      </w:r>
      <w:bookmarkEnd w:id="132"/>
    </w:p>
    <w:p w14:paraId="5D18B4CC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5"/>
        </w:tabs>
        <w:spacing w:before="0" w:after="0" w:line="389" w:lineRule="exact"/>
        <w:ind w:left="400" w:hanging="400"/>
        <w:jc w:val="both"/>
      </w:pPr>
      <w:r>
        <w:rPr>
          <w:rStyle w:val="26"/>
        </w:rPr>
        <w:t>Назначение ингибиторов АПФ или антагониетов анг</w:t>
      </w:r>
      <w:r>
        <w:rPr>
          <w:rStyle w:val="26"/>
        </w:rPr>
        <w:t>иотензина II не рекомендуютея для вторичной профилактики ФП пациентам, не имеющим АГ и СН [297- 299, 314, 315].</w:t>
      </w:r>
    </w:p>
    <w:p w14:paraId="17DCCEC1" w14:textId="77777777" w:rsidR="00312E26" w:rsidRDefault="008350B6">
      <w:pPr>
        <w:pStyle w:val="37"/>
        <w:keepNext/>
        <w:keepLines/>
        <w:numPr>
          <w:ilvl w:val="0"/>
          <w:numId w:val="22"/>
        </w:numPr>
        <w:shd w:val="clear" w:color="auto" w:fill="auto"/>
        <w:tabs>
          <w:tab w:val="left" w:pos="265"/>
        </w:tabs>
        <w:spacing w:after="240" w:line="389" w:lineRule="exact"/>
        <w:ind w:firstLine="0"/>
      </w:pPr>
      <w:bookmarkStart w:id="133" w:name="bookmark132"/>
      <w:r>
        <w:rPr>
          <w:rStyle w:val="38"/>
          <w:b/>
          <w:bCs/>
        </w:rPr>
        <w:t>ЕОК — ШВ (УУР В, УДД 1)</w:t>
      </w:r>
      <w:bookmarkEnd w:id="133"/>
    </w:p>
    <w:p w14:paraId="0CF47106" w14:textId="77777777" w:rsidR="00312E26" w:rsidRDefault="008350B6">
      <w:pPr>
        <w:pStyle w:val="90"/>
        <w:shd w:val="clear" w:color="auto" w:fill="auto"/>
        <w:spacing w:before="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 xml:space="preserve">Лекарственные препараты, не обладающие прямым антиаритмическим действием, </w:t>
      </w:r>
      <w:r>
        <w:rPr>
          <w:rStyle w:val="92"/>
          <w:i/>
          <w:iCs/>
        </w:rPr>
        <w:lastRenderedPageBreak/>
        <w:t>такие как ингибиторы АПФ или анта</w:t>
      </w:r>
      <w:r>
        <w:rPr>
          <w:rStyle w:val="92"/>
          <w:i/>
          <w:iCs/>
        </w:rPr>
        <w:t>гонистов ангиотензина II, способны предотвращать возникновение новых пароксизмов ФП у пациентов с дисфункцией ЛЖ, СП, а также при наличии АГ и гипертрофии миокарда ЛЖ.</w:t>
      </w:r>
    </w:p>
    <w:p w14:paraId="18A09B6B" w14:textId="77777777" w:rsidR="00312E26" w:rsidRDefault="008350B6">
      <w:pPr>
        <w:pStyle w:val="2a"/>
        <w:keepNext/>
        <w:keepLines/>
        <w:numPr>
          <w:ilvl w:val="0"/>
          <w:numId w:val="25"/>
        </w:numPr>
        <w:shd w:val="clear" w:color="auto" w:fill="auto"/>
        <w:tabs>
          <w:tab w:val="left" w:pos="629"/>
        </w:tabs>
        <w:spacing w:before="0" w:after="510" w:line="320" w:lineRule="exact"/>
      </w:pPr>
      <w:bookmarkStart w:id="134" w:name="bookmark133"/>
      <w:r>
        <w:rPr>
          <w:rStyle w:val="2b"/>
          <w:b/>
          <w:bCs/>
        </w:rPr>
        <w:t>Хирургическое и интервенционное лечение фибрилляции предсердий</w:t>
      </w:r>
      <w:bookmarkEnd w:id="134"/>
    </w:p>
    <w:p w14:paraId="6477201A" w14:textId="77777777" w:rsidR="00312E26" w:rsidRDefault="008350B6">
      <w:pPr>
        <w:pStyle w:val="43"/>
        <w:keepNext/>
        <w:keepLines/>
        <w:shd w:val="clear" w:color="auto" w:fill="auto"/>
        <w:spacing w:before="0" w:after="124" w:line="260" w:lineRule="exact"/>
        <w:ind w:left="540"/>
        <w:jc w:val="left"/>
      </w:pPr>
      <w:bookmarkStart w:id="135" w:name="bookmark134"/>
      <w:r>
        <w:rPr>
          <w:rStyle w:val="45"/>
          <w:b/>
          <w:bCs/>
        </w:rPr>
        <w:t xml:space="preserve">3.2.1. </w:t>
      </w:r>
      <w:r>
        <w:rPr>
          <w:rStyle w:val="45"/>
          <w:b/>
          <w:bCs/>
        </w:rPr>
        <w:t>Катетерная абляция при фибрилляции п</w:t>
      </w:r>
      <w:r>
        <w:rPr>
          <w:rStyle w:val="44"/>
          <w:b/>
          <w:bCs/>
        </w:rPr>
        <w:t>редсердий</w:t>
      </w:r>
      <w:bookmarkEnd w:id="135"/>
    </w:p>
    <w:p w14:paraId="4917632E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Катетерная абляция парокеизмальной ФП рекомендуетея пациентам, которые имеют еимптоматичеекие рецидивы ФП на фоне ААТ (амиодарон**, пропафенон</w:t>
      </w:r>
      <w:r>
        <w:rPr>
          <w:rStyle w:val="26"/>
        </w:rPr>
        <w:footnoteReference w:id="6"/>
      </w:r>
      <w:r>
        <w:rPr>
          <w:rStyle w:val="26"/>
        </w:rPr>
        <w:t xml:space="preserve"> *, лаппаконитина гидробромид**, Диэтиламинпропионил-этокеикарбони</w:t>
      </w:r>
      <w:r>
        <w:rPr>
          <w:rStyle w:val="26"/>
        </w:rPr>
        <w:t>л- аминофенотиазин, еоталол**), а также предпочитают дальнейший контроль ритма. Выполнение процедуры рекомендовано проводить в опытном центре врачом, который получил еоответетвуюш,ую подготовку [31, 316-319].</w:t>
      </w:r>
    </w:p>
    <w:p w14:paraId="2144BE78" w14:textId="77777777" w:rsidR="00312E26" w:rsidRDefault="008350B6">
      <w:pPr>
        <w:pStyle w:val="50"/>
        <w:shd w:val="clear" w:color="auto" w:fill="auto"/>
        <w:spacing w:before="0" w:after="244" w:line="260" w:lineRule="exact"/>
        <w:ind w:firstLine="0"/>
      </w:pPr>
      <w:r>
        <w:rPr>
          <w:rStyle w:val="51"/>
          <w:b/>
          <w:bCs/>
        </w:rPr>
        <w:t xml:space="preserve">ЕОК — </w:t>
      </w:r>
      <w:r>
        <w:rPr>
          <w:rStyle w:val="51"/>
          <w:b/>
          <w:bCs/>
          <w:lang w:val="en-US" w:eastAsia="en-US" w:bidi="en-US"/>
        </w:rPr>
        <w:t xml:space="preserve">IA </w:t>
      </w:r>
      <w:r>
        <w:rPr>
          <w:rStyle w:val="51"/>
          <w:b/>
          <w:bCs/>
        </w:rPr>
        <w:t>(УУР В, УДД 2)</w:t>
      </w:r>
    </w:p>
    <w:p w14:paraId="654BC481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Катетерная</w:t>
      </w:r>
      <w:r>
        <w:rPr>
          <w:rStyle w:val="92"/>
          <w:i/>
          <w:iCs/>
        </w:rPr>
        <w:t xml:space="preserve"> абляция не рассматривается в качестве метода, увеличивающего продолжительность жизни или снижающего риск инсульта.</w:t>
      </w:r>
    </w:p>
    <w:p w14:paraId="26BE6A92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Выполнение абляции аритмогеннх зон типичного трепетания предеердий рекомендовано для профилактики рецидивов трепетания предеердий в рамках п</w:t>
      </w:r>
      <w:r>
        <w:rPr>
          <w:rStyle w:val="26"/>
        </w:rPr>
        <w:t>роцедуры абляции ФП, еели оно документировано ранее или выявлено во время абляции ФП [344, 345].</w:t>
      </w:r>
    </w:p>
    <w:p w14:paraId="720B377B" w14:textId="77777777" w:rsidR="00312E26" w:rsidRDefault="008350B6">
      <w:pPr>
        <w:pStyle w:val="50"/>
        <w:shd w:val="clear" w:color="auto" w:fill="auto"/>
        <w:spacing w:before="0" w:after="244" w:line="260" w:lineRule="exact"/>
        <w:ind w:firstLine="0"/>
      </w:pPr>
      <w:r>
        <w:rPr>
          <w:rStyle w:val="51"/>
          <w:b/>
          <w:bCs/>
        </w:rPr>
        <w:t>ЕОК — ПаВ (УУР С, УДД 4)</w:t>
      </w:r>
    </w:p>
    <w:p w14:paraId="335C5EB9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Если трепетание предсердий было зарегистрировано до абляции ФП или выявлено во время процедуры, целесообразно рассмотреть</w:t>
      </w:r>
      <w:r>
        <w:rPr>
          <w:rStyle w:val="92"/>
          <w:i/>
          <w:iCs/>
        </w:rPr>
        <w:t xml:space="preserve"> катетерную абляцию кава- трикуспидального перешейка в рамках процедуры катетерной абляции ФП.</w:t>
      </w:r>
    </w:p>
    <w:p w14:paraId="79AAAE8E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Катетерная абляция ФП рекомендована в качеетве епоеоба лечения первой линии для профилактики рецидивов ФП и улучшения еимптомов отдельным пациентам е еимптоматич</w:t>
      </w:r>
      <w:r>
        <w:rPr>
          <w:rStyle w:val="26"/>
        </w:rPr>
        <w:t>еекой парокеизмальной ФП в качеетве альтернативы антиаритмичеекой лекаретвенной терапии, е учетом выбора пациента, еоотношения эффективноети и риека [316-319].</w:t>
      </w:r>
    </w:p>
    <w:p w14:paraId="23F76524" w14:textId="77777777" w:rsidR="00312E26" w:rsidRDefault="008350B6">
      <w:pPr>
        <w:pStyle w:val="50"/>
        <w:shd w:val="clear" w:color="auto" w:fill="auto"/>
        <w:spacing w:before="0" w:after="244" w:line="260" w:lineRule="exact"/>
        <w:ind w:firstLine="0"/>
      </w:pPr>
      <w:r>
        <w:rPr>
          <w:rStyle w:val="51"/>
          <w:b/>
          <w:bCs/>
        </w:rPr>
        <w:t>ЕОК — ПаВ (УУР А, УДД 2)</w:t>
      </w:r>
    </w:p>
    <w:p w14:paraId="64EFCAC0" w14:textId="77777777" w:rsidR="00312E26" w:rsidRDefault="008350B6">
      <w:pPr>
        <w:pStyle w:val="90"/>
        <w:shd w:val="clear" w:color="auto" w:fill="auto"/>
        <w:spacing w:before="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Отбор пациентов должен быть проведен особенно тщательно дл</w:t>
      </w:r>
      <w:r>
        <w:rPr>
          <w:rStyle w:val="92"/>
          <w:i/>
          <w:iCs/>
        </w:rPr>
        <w:t>я получения хороших долгосрочных результатов процедуры при пароксизмальной и персистирующей формах ФП.</w:t>
      </w:r>
    </w:p>
    <w:p w14:paraId="5E421C30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2"/>
          <w:i/>
          <w:iCs/>
        </w:rPr>
        <w:lastRenderedPageBreak/>
        <w:t>оперирующим хирургом. На данный момент нет убедительных доказательств эффективности дополнительных воздействий в ЛП (линейные процедуры, воздействия на ф</w:t>
      </w:r>
      <w:r>
        <w:rPr>
          <w:rStyle w:val="92"/>
          <w:i/>
          <w:iCs/>
        </w:rPr>
        <w:t>рагментированные компоненты и ганглионарные структуры), несмотря на обнадеживающие результаты изоляции задней стенки ЛП при персистирующих формах аритмии в некоторых небольших иссл едованиях.</w:t>
      </w:r>
    </w:p>
    <w:p w14:paraId="2940419E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0" w:line="389" w:lineRule="exact"/>
        <w:ind w:left="400" w:hanging="400"/>
        <w:jc w:val="both"/>
      </w:pPr>
      <w:r>
        <w:rPr>
          <w:rStyle w:val="26"/>
        </w:rPr>
        <w:t xml:space="preserve">Если планируется катетерная абляция у больного ФП, </w:t>
      </w:r>
      <w:r>
        <w:rPr>
          <w:rStyle w:val="26"/>
        </w:rPr>
        <w:t>рекомендовано раеемотреть продолжение терапии пероральными антикоагулянтами во время процедуры: варфарином** е поддержанием МНО на уровне 2,0 или ПОАК</w:t>
      </w:r>
    </w:p>
    <w:p w14:paraId="21221E9F" w14:textId="77777777" w:rsidR="00312E26" w:rsidRDefault="008350B6">
      <w:pPr>
        <w:pStyle w:val="25"/>
        <w:shd w:val="clear" w:color="auto" w:fill="auto"/>
        <w:spacing w:before="0" w:after="343" w:line="389" w:lineRule="exact"/>
        <w:ind w:left="400" w:firstLine="0"/>
        <w:jc w:val="left"/>
      </w:pPr>
      <w:r>
        <w:rPr>
          <w:rStyle w:val="26"/>
        </w:rPr>
        <w:t>[177, 324-228].</w:t>
      </w:r>
    </w:p>
    <w:p w14:paraId="34FD7388" w14:textId="77777777" w:rsidR="00312E26" w:rsidRDefault="008350B6">
      <w:pPr>
        <w:pStyle w:val="37"/>
        <w:keepNext/>
        <w:keepLines/>
        <w:shd w:val="clear" w:color="auto" w:fill="auto"/>
        <w:spacing w:after="239" w:line="260" w:lineRule="exact"/>
        <w:ind w:left="400"/>
      </w:pPr>
      <w:bookmarkStart w:id="136" w:name="bookmark135"/>
      <w:r>
        <w:rPr>
          <w:rStyle w:val="38"/>
          <w:b/>
          <w:bCs/>
        </w:rPr>
        <w:t>ЕОК — НаВ (УУР В, УДД 2)</w:t>
      </w:r>
      <w:bookmarkEnd w:id="136"/>
    </w:p>
    <w:p w14:paraId="7A4603F7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Тактика временного пропуска в приеме перорального а</w:t>
      </w:r>
      <w:r>
        <w:rPr>
          <w:rStyle w:val="92"/>
          <w:i/>
          <w:iCs/>
        </w:rPr>
        <w:t>нтикоагулянта накануне вмешательства позволяет снизить риск перипроцедуральных кровотечений. В случае приема апиксабана^^ и ривароксбана** пропускается 1 доза препарата, в случае терапии дабигатрана этексилатом** его последний прием осуществляется за 12-30</w:t>
      </w:r>
      <w:r>
        <w:rPr>
          <w:rStyle w:val="92"/>
          <w:i/>
          <w:iCs/>
        </w:rPr>
        <w:t xml:space="preserve"> часов до вмешательства (ориентируясь на функцию почек). Возобновить терапию ПОАК целесообразно через 4 6 часов при адекватном гемостазе. В случае терапии варфарином** вмешательство наиболее безопасно при значении МПО, равном 2,0, для чего возможен пропуск</w:t>
      </w:r>
      <w:r>
        <w:rPr>
          <w:rStyle w:val="92"/>
          <w:i/>
          <w:iCs/>
        </w:rPr>
        <w:t xml:space="preserve"> 1-2 дней в терапии, ориентируясь на значения МПО.</w:t>
      </w:r>
    </w:p>
    <w:p w14:paraId="6B131995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 xml:space="preserve">Веем пациентам рекомендована пероральная антикоагулянтная терапия в течение не менее 8 недель поеле катетерной или хирургичеекой абляции, незавиеимо от наличия или отеутетвия риека ТЭО по шкале </w:t>
      </w:r>
      <w:r>
        <w:rPr>
          <w:rStyle w:val="26"/>
          <w:lang w:val="en-US" w:eastAsia="en-US" w:bidi="en-US"/>
        </w:rPr>
        <w:t>CHA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>DS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 xml:space="preserve">-VASe </w:t>
      </w:r>
      <w:r>
        <w:rPr>
          <w:rStyle w:val="26"/>
        </w:rPr>
        <w:t>[324-328].</w:t>
      </w:r>
    </w:p>
    <w:p w14:paraId="56C956E6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400"/>
      </w:pPr>
      <w:bookmarkStart w:id="137" w:name="bookmark136"/>
      <w:r>
        <w:rPr>
          <w:rStyle w:val="38"/>
          <w:b/>
          <w:bCs/>
        </w:rPr>
        <w:t>ЕОК — НаВ/С (УУР А, УДД 2)</w:t>
      </w:r>
      <w:bookmarkEnd w:id="137"/>
    </w:p>
    <w:p w14:paraId="05179372" w14:textId="77777777" w:rsidR="00312E26" w:rsidRDefault="008350B6">
      <w:pPr>
        <w:pStyle w:val="90"/>
        <w:shd w:val="clear" w:color="auto" w:fill="auto"/>
        <w:spacing w:before="0" w:after="236"/>
        <w:ind w:firstLine="0"/>
        <w:jc w:val="left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Учитывая высокий риск тромбоэмболическнх осложнений, обусловленных вмешательством на левом предсердии, а также восстановление синусового ритма во время проведения абляции, вмешательство должно провод</w:t>
      </w:r>
      <w:r>
        <w:rPr>
          <w:rStyle w:val="92"/>
          <w:i/>
          <w:iCs/>
        </w:rPr>
        <w:t>иться на фоне обязательного назначения антикоагулянтной терапии [229,220].</w:t>
      </w:r>
    </w:p>
    <w:p w14:paraId="74802060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7" w:line="394" w:lineRule="exact"/>
        <w:ind w:left="400" w:hanging="400"/>
        <w:jc w:val="both"/>
      </w:pPr>
      <w:r>
        <w:rPr>
          <w:rStyle w:val="26"/>
        </w:rPr>
        <w:t xml:space="preserve">Пациенатм е выеоким риеком тромбоэмболичееких еобытий поеле уепешной катетерной или хирургичеекой абляции ФП рекомендовано продолжать прием антикоагулянтов </w:t>
      </w:r>
      <w:r>
        <w:rPr>
          <w:rStyle w:val="26"/>
        </w:rPr>
        <w:t>неопределенно долго [28].</w:t>
      </w:r>
    </w:p>
    <w:p w14:paraId="72670A45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400"/>
      </w:pPr>
      <w:bookmarkStart w:id="138" w:name="bookmark137"/>
      <w:r>
        <w:rPr>
          <w:rStyle w:val="38"/>
          <w:b/>
          <w:bCs/>
        </w:rPr>
        <w:t>ЕОК — нет (УУР С, УДД 5)</w:t>
      </w:r>
      <w:bookmarkEnd w:id="138"/>
    </w:p>
    <w:p w14:paraId="7601DB98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Рекомендовано продолжить прием АВК или ПОАК при планировании катетерной абляции ФП [324-328].</w:t>
      </w:r>
    </w:p>
    <w:p w14:paraId="40525107" w14:textId="77777777" w:rsidR="00312E26" w:rsidRDefault="008350B6">
      <w:pPr>
        <w:pStyle w:val="37"/>
        <w:keepNext/>
        <w:keepLines/>
        <w:shd w:val="clear" w:color="auto" w:fill="auto"/>
        <w:spacing w:line="260" w:lineRule="exact"/>
        <w:ind w:left="400"/>
      </w:pPr>
      <w:bookmarkStart w:id="139" w:name="bookmark138"/>
      <w:r>
        <w:rPr>
          <w:rStyle w:val="38"/>
          <w:b/>
          <w:bCs/>
        </w:rPr>
        <w:t>ЕОК — ПаВ/С (УУР В, УДД 2)</w:t>
      </w:r>
      <w:bookmarkEnd w:id="139"/>
    </w:p>
    <w:p w14:paraId="30FB484B" w14:textId="77777777" w:rsidR="00312E26" w:rsidRDefault="008350B6">
      <w:pPr>
        <w:pStyle w:val="90"/>
        <w:shd w:val="clear" w:color="auto" w:fill="auto"/>
        <w:spacing w:before="0" w:after="244" w:line="394" w:lineRule="exact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При низкой комплаентности пациентов следует консервативно отнестись к р</w:t>
      </w:r>
      <w:r>
        <w:rPr>
          <w:rStyle w:val="92"/>
          <w:i/>
          <w:iCs/>
        </w:rPr>
        <w:t>екомедации выполнения катетерной процедуры ФП.</w:t>
      </w:r>
    </w:p>
    <w:p w14:paraId="33113B6A" w14:textId="77777777" w:rsidR="00312E26" w:rsidRDefault="008350B6">
      <w:pPr>
        <w:pStyle w:val="25"/>
        <w:shd w:val="clear" w:color="auto" w:fill="auto"/>
        <w:spacing w:before="0" w:after="343" w:line="389" w:lineRule="exact"/>
        <w:ind w:left="400" w:hanging="400"/>
        <w:jc w:val="both"/>
      </w:pPr>
      <w:r>
        <w:rPr>
          <w:rStyle w:val="26"/>
        </w:rPr>
        <w:t xml:space="preserve">• Абляция при ФП рекомендована еимптоматичным пациентам е ФП и еердечной недоетаточноетью </w:t>
      </w:r>
      <w:r>
        <w:rPr>
          <w:rStyle w:val="26"/>
        </w:rPr>
        <w:lastRenderedPageBreak/>
        <w:t>ео ениженной фракцией выброеа для улучшения еимптомов и функции еердца, когда в качеетве причины еердечной недоетаточно</w:t>
      </w:r>
      <w:r>
        <w:rPr>
          <w:rStyle w:val="26"/>
        </w:rPr>
        <w:t>ети предполагаетея тахизавиеимая (аритмогенная) кардиомиопатия [331-339].</w:t>
      </w:r>
    </w:p>
    <w:p w14:paraId="37212700" w14:textId="77777777" w:rsidR="00312E26" w:rsidRDefault="008350B6">
      <w:pPr>
        <w:pStyle w:val="50"/>
        <w:shd w:val="clear" w:color="auto" w:fill="auto"/>
        <w:spacing w:before="0" w:after="240" w:line="260" w:lineRule="exact"/>
        <w:ind w:firstLine="0"/>
      </w:pPr>
      <w:r>
        <w:rPr>
          <w:rStyle w:val="51"/>
          <w:b/>
          <w:bCs/>
        </w:rPr>
        <w:t>ЕОК — ПаС (УУР А, УДД 1)</w:t>
      </w:r>
    </w:p>
    <w:p w14:paraId="0DE20E82" w14:textId="77777777" w:rsidR="00312E26" w:rsidRDefault="008350B6">
      <w:pPr>
        <w:pStyle w:val="90"/>
        <w:shd w:val="clear" w:color="auto" w:fill="auto"/>
        <w:spacing w:before="0" w:after="244" w:line="394" w:lineRule="exact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 xml:space="preserve">Процедура может быть малоэффективна у пациентов с нормоформой ФП, очень низкой ФВ ЛЖ &lt;20% и в </w:t>
      </w:r>
      <w:r>
        <w:rPr>
          <w:rStyle w:val="9-2pt"/>
          <w:i/>
          <w:iCs/>
        </w:rPr>
        <w:t>111-1V</w:t>
      </w:r>
      <w:r>
        <w:rPr>
          <w:rStyle w:val="92"/>
          <w:i/>
          <w:iCs/>
          <w:lang w:val="en-US" w:eastAsia="en-US" w:bidi="en-US"/>
        </w:rPr>
        <w:t xml:space="preserve"> </w:t>
      </w:r>
      <w:r>
        <w:rPr>
          <w:rStyle w:val="92"/>
          <w:i/>
          <w:iCs/>
        </w:rPr>
        <w:t xml:space="preserve">ФК по </w:t>
      </w:r>
      <w:r>
        <w:rPr>
          <w:rStyle w:val="92"/>
          <w:i/>
          <w:iCs/>
          <w:lang w:val="en-US" w:eastAsia="en-US" w:bidi="en-US"/>
        </w:rPr>
        <w:t xml:space="preserve">NYHA </w:t>
      </w:r>
      <w:r>
        <w:rPr>
          <w:rStyle w:val="92"/>
          <w:i/>
          <w:iCs/>
        </w:rPr>
        <w:t>на оптимальной медикаментозной т</w:t>
      </w:r>
      <w:r>
        <w:rPr>
          <w:rStyle w:val="92"/>
          <w:i/>
          <w:iCs/>
        </w:rPr>
        <w:t>ерапии.</w:t>
      </w:r>
    </w:p>
    <w:p w14:paraId="34534D18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Абляция ФП рекомендована в качеетве более предпочтительной етратегии по еравнению е имплантацией ЭКС*** пациентам е ФП и еопутетвуюш,ей брадикардией [340-341].</w:t>
      </w:r>
    </w:p>
    <w:p w14:paraId="7AC17093" w14:textId="77777777" w:rsidR="00312E26" w:rsidRDefault="008350B6">
      <w:pPr>
        <w:pStyle w:val="50"/>
        <w:shd w:val="clear" w:color="auto" w:fill="auto"/>
        <w:spacing w:before="0" w:after="244" w:line="260" w:lineRule="exact"/>
        <w:ind w:left="400"/>
      </w:pPr>
      <w:r>
        <w:rPr>
          <w:rStyle w:val="51"/>
          <w:b/>
          <w:bCs/>
        </w:rPr>
        <w:t>ЕОК — ПаС (УУР С, УДД 4)</w:t>
      </w:r>
    </w:p>
    <w:p w14:paraId="6A08B5F4" w14:textId="77777777" w:rsidR="00312E26" w:rsidRDefault="008350B6">
      <w:pPr>
        <w:pStyle w:val="90"/>
        <w:shd w:val="clear" w:color="auto" w:fill="auto"/>
        <w:spacing w:before="0" w:after="343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 xml:space="preserve">После проведения катетерной процедуры </w:t>
      </w:r>
      <w:r>
        <w:rPr>
          <w:rStyle w:val="92"/>
          <w:i/>
          <w:iCs/>
        </w:rPr>
        <w:t>рекомендуется изучение функции синусового узла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и при критериях поражения последнего рассмотрение имплантации ЭКС после проведения РЧА.</w:t>
      </w:r>
    </w:p>
    <w:p w14:paraId="6B3949E6" w14:textId="77777777" w:rsidR="00312E26" w:rsidRDefault="008350B6">
      <w:pPr>
        <w:pStyle w:val="50"/>
        <w:shd w:val="clear" w:color="auto" w:fill="auto"/>
        <w:spacing w:before="0" w:after="115" w:line="260" w:lineRule="exact"/>
        <w:ind w:left="540" w:firstLine="0"/>
        <w:jc w:val="left"/>
      </w:pPr>
      <w:r>
        <w:rPr>
          <w:rStyle w:val="52"/>
        </w:rPr>
        <w:t>3.2.2.</w:t>
      </w:r>
      <w:r>
        <w:rPr>
          <w:rStyle w:val="53"/>
          <w:b/>
          <w:bCs/>
        </w:rPr>
        <w:t xml:space="preserve"> Катетерная абляпия трепетания п</w:t>
      </w:r>
      <w:r>
        <w:rPr>
          <w:rStyle w:val="51"/>
          <w:b/>
          <w:bCs/>
        </w:rPr>
        <w:t>редсердий</w:t>
      </w:r>
    </w:p>
    <w:p w14:paraId="0FD4EADA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 xml:space="preserve">Для пациентов е трепетанием предеердий рекомендуетея такой же подход к </w:t>
      </w:r>
      <w:r>
        <w:rPr>
          <w:rStyle w:val="26"/>
        </w:rPr>
        <w:t>антикоагулянтной терапии, как и при ФП [111, 207].</w:t>
      </w:r>
    </w:p>
    <w:p w14:paraId="76426F0E" w14:textId="77777777" w:rsidR="00312E26" w:rsidRDefault="008350B6">
      <w:pPr>
        <w:pStyle w:val="50"/>
        <w:shd w:val="clear" w:color="auto" w:fill="auto"/>
        <w:spacing w:before="0" w:after="235" w:line="260" w:lineRule="exact"/>
        <w:ind w:left="400"/>
      </w:pPr>
      <w:r>
        <w:rPr>
          <w:rStyle w:val="51"/>
          <w:b/>
          <w:bCs/>
        </w:rPr>
        <w:t xml:space="preserve">ЕОК — </w:t>
      </w:r>
      <w:r>
        <w:rPr>
          <w:rStyle w:val="51"/>
          <w:b/>
          <w:bCs/>
          <w:lang w:val="en-US" w:eastAsia="en-US" w:bidi="en-US"/>
        </w:rPr>
        <w:t xml:space="preserve">IB </w:t>
      </w:r>
      <w:r>
        <w:rPr>
          <w:rStyle w:val="51"/>
          <w:b/>
          <w:bCs/>
        </w:rPr>
        <w:t>(УУР А, УДД 3)</w:t>
      </w:r>
    </w:p>
    <w:p w14:paraId="6DAB5F53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Чаетая и еверхчаетая электрокардиоетимуляция предеердий при трепетании предеердий рекомендована как альтернатива электричеекой кардиовереии при наличии в лечебном учреждении еоответ</w:t>
      </w:r>
      <w:r>
        <w:rPr>
          <w:rStyle w:val="26"/>
        </w:rPr>
        <w:t>етвуюш,ей аппаратуры и опыта [342].</w:t>
      </w:r>
    </w:p>
    <w:p w14:paraId="6274DB13" w14:textId="77777777" w:rsidR="00312E26" w:rsidRDefault="008350B6">
      <w:pPr>
        <w:pStyle w:val="50"/>
        <w:shd w:val="clear" w:color="auto" w:fill="auto"/>
        <w:spacing w:before="0" w:after="235" w:line="260" w:lineRule="exact"/>
        <w:ind w:left="400"/>
      </w:pPr>
      <w:r>
        <w:rPr>
          <w:rStyle w:val="51"/>
          <w:b/>
          <w:bCs/>
        </w:rPr>
        <w:t>ЕОК — ПаВ (УУР С, УДД 4)</w:t>
      </w:r>
    </w:p>
    <w:p w14:paraId="380565B5" w14:textId="77777777" w:rsidR="00312E26" w:rsidRDefault="008350B6">
      <w:pPr>
        <w:pStyle w:val="90"/>
        <w:shd w:val="clear" w:color="auto" w:fill="auto"/>
        <w:spacing w:before="0" w:after="244" w:line="394" w:lineRule="exact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Метод диагностики и лечения тахиаритмий, который можно выполнять рутинно (как ЧПЭхоКГ) и под небольшой седацией.</w:t>
      </w:r>
    </w:p>
    <w:p w14:paraId="421BA99E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left"/>
      </w:pPr>
      <w:r>
        <w:rPr>
          <w:rStyle w:val="26"/>
        </w:rPr>
        <w:t xml:space="preserve">Абляция кава-трикуепидального перешейка е </w:t>
      </w:r>
      <w:r>
        <w:rPr>
          <w:rStyle w:val="26"/>
        </w:rPr>
        <w:t>интраоперационным доетижением двунаправленный блок проведения импульеа в облаети перешейка еердца при лечении типичного ТП рекомендуетея пациентам е неэффективной антиаритмичеекой лекаретвенной терапией или в качеетве первой линии лечения е учетом предпочт</w:t>
      </w:r>
      <w:r>
        <w:rPr>
          <w:rStyle w:val="26"/>
        </w:rPr>
        <w:t>ений пациента [343-346].</w:t>
      </w:r>
    </w:p>
    <w:p w14:paraId="3A46FC93" w14:textId="77777777" w:rsidR="00312E26" w:rsidRDefault="008350B6">
      <w:pPr>
        <w:pStyle w:val="50"/>
        <w:shd w:val="clear" w:color="auto" w:fill="auto"/>
        <w:spacing w:before="0" w:after="249" w:line="260" w:lineRule="exact"/>
        <w:ind w:left="400"/>
      </w:pPr>
      <w:r>
        <w:rPr>
          <w:rStyle w:val="51"/>
          <w:b/>
          <w:bCs/>
        </w:rPr>
        <w:t xml:space="preserve">ЕОК — </w:t>
      </w:r>
      <w:r>
        <w:rPr>
          <w:rStyle w:val="51"/>
          <w:b/>
          <w:bCs/>
          <w:lang w:val="en-US" w:eastAsia="en-US" w:bidi="en-US"/>
        </w:rPr>
        <w:t xml:space="preserve">IB </w:t>
      </w:r>
      <w:r>
        <w:rPr>
          <w:rStyle w:val="51"/>
          <w:b/>
          <w:bCs/>
        </w:rPr>
        <w:t>(УУР С, УДД 4)</w:t>
      </w:r>
    </w:p>
    <w:p w14:paraId="505455A3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0" w:line="389" w:lineRule="exact"/>
        <w:ind w:left="400" w:hanging="400"/>
        <w:jc w:val="both"/>
        <w:sectPr w:rsidR="00312E26">
          <w:pgSz w:w="11899" w:h="17405"/>
          <w:pgMar w:top="311" w:right="295" w:bottom="302" w:left="296" w:header="0" w:footer="3" w:gutter="0"/>
          <w:cols w:space="720"/>
          <w:noEndnote/>
          <w:docGrid w:linePitch="360"/>
        </w:sectPr>
      </w:pPr>
      <w:r>
        <w:rPr>
          <w:rStyle w:val="26"/>
        </w:rPr>
        <w:t>Еели трепетание предеердий бьшо зарегиетрировано до абляции ФП, абляция кава- трикуепидального перешейка рекомендована в рамках процедуры катетерной абляции ФП</w:t>
      </w:r>
    </w:p>
    <w:p w14:paraId="4E663DEF" w14:textId="77777777" w:rsidR="00312E26" w:rsidRDefault="008350B6">
      <w:pPr>
        <w:pStyle w:val="90"/>
        <w:shd w:val="clear" w:color="auto" w:fill="auto"/>
        <w:spacing w:before="0" w:after="343"/>
        <w:ind w:firstLine="0"/>
      </w:pPr>
      <w:r>
        <w:rPr>
          <w:rStyle w:val="91"/>
        </w:rPr>
        <w:lastRenderedPageBreak/>
        <w:t xml:space="preserve">Комментарии: </w:t>
      </w:r>
      <w:r>
        <w:rPr>
          <w:rStyle w:val="92"/>
          <w:i/>
          <w:iCs/>
        </w:rPr>
        <w:t>Учитывая част</w:t>
      </w:r>
      <w:r>
        <w:rPr>
          <w:rStyle w:val="92"/>
          <w:i/>
          <w:iCs/>
        </w:rPr>
        <w:t>ое сочетание ТП и ФП, одномоментная процедура РЧА легочных вен и кава-трикуспидалъного перешейка однозначно уменьшает количество послеоперационных рецидивов и улучшает долгосрочный прогноз обеих аритмий (мнение экспертов).</w:t>
      </w:r>
    </w:p>
    <w:p w14:paraId="4362CCFF" w14:textId="77777777" w:rsidR="00312E26" w:rsidRDefault="008350B6">
      <w:pPr>
        <w:pStyle w:val="43"/>
        <w:keepNext/>
        <w:keepLines/>
        <w:shd w:val="clear" w:color="auto" w:fill="auto"/>
        <w:spacing w:before="0" w:after="64" w:line="260" w:lineRule="exact"/>
        <w:ind w:left="540"/>
        <w:jc w:val="left"/>
      </w:pPr>
      <w:bookmarkStart w:id="140" w:name="bookmark139"/>
      <w:r>
        <w:rPr>
          <w:rStyle w:val="45"/>
          <w:b/>
          <w:bCs/>
        </w:rPr>
        <w:t>3.2.3. Хи</w:t>
      </w:r>
      <w:r>
        <w:rPr>
          <w:rStyle w:val="44"/>
          <w:b/>
          <w:bCs/>
        </w:rPr>
        <w:t>ру</w:t>
      </w:r>
      <w:r>
        <w:rPr>
          <w:rStyle w:val="45"/>
          <w:b/>
          <w:bCs/>
        </w:rPr>
        <w:t>ргические мето</w:t>
      </w:r>
      <w:r>
        <w:rPr>
          <w:rStyle w:val="44"/>
          <w:b/>
          <w:bCs/>
        </w:rPr>
        <w:t>д</w:t>
      </w:r>
      <w:r>
        <w:rPr>
          <w:rStyle w:val="45"/>
          <w:b/>
          <w:bCs/>
        </w:rPr>
        <w:t xml:space="preserve">ы </w:t>
      </w:r>
      <w:r>
        <w:rPr>
          <w:rStyle w:val="45"/>
          <w:b/>
          <w:bCs/>
        </w:rPr>
        <w:t>лечения фибрилляпии п</w:t>
      </w:r>
      <w:r>
        <w:rPr>
          <w:rStyle w:val="44"/>
          <w:b/>
          <w:bCs/>
        </w:rPr>
        <w:t>ре/тсер/тий</w:t>
      </w:r>
      <w:bookmarkEnd w:id="140"/>
    </w:p>
    <w:p w14:paraId="405F1DF1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Катетерная или хирургичеекая абляция рекомендована еимптомным пациентам е переиетирующей или длительно переиетирующей формами ФП, рефрактерной к антиаритмичеекой терапии, е учетом выбора пациента, еоотношения пользы и риека</w:t>
      </w:r>
      <w:r>
        <w:rPr>
          <w:rStyle w:val="26"/>
        </w:rPr>
        <w:t xml:space="preserve">, при поддержке группы епециалиетов по ФП </w:t>
      </w:r>
      <w:r>
        <w:rPr>
          <w:rStyle w:val="26"/>
          <w:lang w:val="en-US" w:eastAsia="en-US" w:bidi="en-US"/>
        </w:rPr>
        <w:t xml:space="preserve">(AF Heart Team) </w:t>
      </w:r>
      <w:r>
        <w:rPr>
          <w:rStyle w:val="26"/>
        </w:rPr>
        <w:t>[336, 347-364].</w:t>
      </w:r>
    </w:p>
    <w:p w14:paraId="1C0C6F15" w14:textId="77777777" w:rsidR="00312E26" w:rsidRDefault="008350B6">
      <w:pPr>
        <w:pStyle w:val="50"/>
        <w:shd w:val="clear" w:color="auto" w:fill="auto"/>
        <w:spacing w:before="0" w:after="244" w:line="260" w:lineRule="exact"/>
        <w:ind w:firstLine="0"/>
      </w:pPr>
      <w:r>
        <w:rPr>
          <w:rStyle w:val="51"/>
          <w:b/>
          <w:bCs/>
        </w:rPr>
        <w:t>ЕОК — ПаС (УУР А, УДД 1)</w:t>
      </w:r>
    </w:p>
    <w:p w14:paraId="240E4BE0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 xml:space="preserve">Выполнение хирургической абляции следует рассматривать в мини-инвазивном варианте (торакоскопический доступ, </w:t>
      </w:r>
      <w:r>
        <w:rPr>
          <w:rStyle w:val="92"/>
          <w:i/>
          <w:iCs/>
        </w:rPr>
        <w:t>мини-торакотомия). При небольшом сроке ФП (до 3 месяцев) следует отдавать предпочтение катетерным методикам изоляции легочных вен, при длительном анамнезе ФП и увеличении полости ЛП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 xml:space="preserve">методикам изоляции ЛВ и задней стенки ЛП. При длительно существующей ФП </w:t>
      </w:r>
      <w:r>
        <w:rPr>
          <w:rStyle w:val="92"/>
          <w:i/>
          <w:iCs/>
        </w:rPr>
        <w:t>наиболее эффективен гибридный способ лечения (хирургическая</w:t>
      </w:r>
      <w:r>
        <w:rPr>
          <w:rStyle w:val="91"/>
        </w:rPr>
        <w:t xml:space="preserve"> + </w:t>
      </w:r>
      <w:r>
        <w:rPr>
          <w:rStyle w:val="92"/>
          <w:i/>
          <w:iCs/>
        </w:rPr>
        <w:t>катетерная абляция).</w:t>
      </w:r>
    </w:p>
    <w:p w14:paraId="5381A2A5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Мини-инвазивное (торакоекопичеекое) вмешательетво е эпикардиальной изоляцией легочных вен и задней етенки ЛП рекомендовано пациентам е еимптоматичной ФП, когда не удалаеь ка</w:t>
      </w:r>
      <w:r>
        <w:rPr>
          <w:rStyle w:val="26"/>
        </w:rPr>
        <w:t xml:space="preserve">тетерная абляция. Решения по таким пациентам должна принимать группа епециалиетов по ФП </w:t>
      </w:r>
      <w:r>
        <w:rPr>
          <w:rStyle w:val="26"/>
          <w:lang w:val="en-US" w:eastAsia="en-US" w:bidi="en-US"/>
        </w:rPr>
        <w:t xml:space="preserve">(AF Heart Team) </w:t>
      </w:r>
      <w:r>
        <w:rPr>
          <w:rStyle w:val="26"/>
        </w:rPr>
        <w:t>[347, 352-364].</w:t>
      </w:r>
    </w:p>
    <w:p w14:paraId="2F497EB7" w14:textId="77777777" w:rsidR="00312E26" w:rsidRDefault="008350B6">
      <w:pPr>
        <w:pStyle w:val="50"/>
        <w:shd w:val="clear" w:color="auto" w:fill="auto"/>
        <w:spacing w:before="0" w:after="240" w:line="260" w:lineRule="exact"/>
        <w:ind w:firstLine="0"/>
      </w:pPr>
      <w:r>
        <w:rPr>
          <w:rStyle w:val="51"/>
          <w:b/>
          <w:bCs/>
        </w:rPr>
        <w:t>ЕОК — ПаВ (УУР В, УДД 2)</w:t>
      </w:r>
    </w:p>
    <w:p w14:paraId="318F061A" w14:textId="77777777" w:rsidR="00312E26" w:rsidRDefault="008350B6">
      <w:pPr>
        <w:pStyle w:val="90"/>
        <w:shd w:val="clear" w:color="auto" w:fill="auto"/>
        <w:spacing w:before="0" w:after="244" w:line="394" w:lineRule="exact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Как правило, вопрос использования торакоскопической абляции целесообразно рассматривать после по к</w:t>
      </w:r>
      <w:r>
        <w:rPr>
          <w:rStyle w:val="92"/>
          <w:i/>
          <w:iCs/>
        </w:rPr>
        <w:t>райней мере одной и более неэффективных катетерных процедур.</w:t>
      </w:r>
    </w:p>
    <w:p w14:paraId="56E9E232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Хирургичеекое лечение е помощью мини-инвазивного подхода, выполняемое обученным хирургом в опытном центре, рекомендовано в качеетве варианта лечения пациентов е еимптомными переиетирующими формам</w:t>
      </w:r>
      <w:r>
        <w:rPr>
          <w:rStyle w:val="26"/>
        </w:rPr>
        <w:t xml:space="preserve">и ФП или поеле неэффективной катетерной абляции. Решения по таким пациентам должна принимать группа епециалиетов по ФП </w:t>
      </w:r>
      <w:r>
        <w:rPr>
          <w:rStyle w:val="26"/>
          <w:lang w:val="en-US" w:eastAsia="en-US" w:bidi="en-US"/>
        </w:rPr>
        <w:t xml:space="preserve">(AF Heart Team) </w:t>
      </w:r>
      <w:r>
        <w:rPr>
          <w:rStyle w:val="26"/>
        </w:rPr>
        <w:t>[350, 355-364].</w:t>
      </w:r>
    </w:p>
    <w:p w14:paraId="65976E54" w14:textId="77777777" w:rsidR="00312E26" w:rsidRDefault="008350B6">
      <w:pPr>
        <w:pStyle w:val="50"/>
        <w:shd w:val="clear" w:color="auto" w:fill="auto"/>
        <w:spacing w:before="0" w:after="240" w:line="260" w:lineRule="exact"/>
        <w:ind w:firstLine="0"/>
      </w:pPr>
      <w:r>
        <w:rPr>
          <w:rStyle w:val="51"/>
          <w:b/>
          <w:bCs/>
        </w:rPr>
        <w:t>ЕОК — ПаС (УУР В, УДД 3)</w:t>
      </w:r>
    </w:p>
    <w:p w14:paraId="7D70885E" w14:textId="77777777" w:rsidR="00312E26" w:rsidRDefault="008350B6">
      <w:pPr>
        <w:pStyle w:val="90"/>
        <w:shd w:val="clear" w:color="auto" w:fill="auto"/>
        <w:spacing w:before="0" w:line="394" w:lineRule="exact"/>
        <w:ind w:firstLine="0"/>
        <w:sectPr w:rsidR="00312E26">
          <w:headerReference w:type="default" r:id="rId24"/>
          <w:footerReference w:type="default" r:id="rId25"/>
          <w:headerReference w:type="first" r:id="rId26"/>
          <w:pgSz w:w="11899" w:h="17405"/>
          <w:pgMar w:top="1699" w:right="293" w:bottom="1138" w:left="298" w:header="0" w:footer="3" w:gutter="0"/>
          <w:cols w:space="720"/>
          <w:noEndnote/>
          <w:titlePg/>
          <w:docGrid w:linePitch="360"/>
        </w:sectPr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Важно консенсусное мнение специалистов и выбор пациента при определении стратегии лечения сложных форм ФП.</w:t>
      </w:r>
    </w:p>
    <w:p w14:paraId="612C8804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6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lastRenderedPageBreak/>
        <w:t xml:space="preserve">Хирургический «лабиринт» (биатриальный) рекомендован пациентам, </w:t>
      </w:r>
      <w:r>
        <w:rPr>
          <w:rStyle w:val="26"/>
        </w:rPr>
        <w:t>переносящим операцию на сердце (АКШ, клапанные пороки сердца), для облегчения симптомов, связанных с ФП; при этом необходимо сопоставление дополнительного риска процедуры и преимущества контроля ритма [355-364].</w:t>
      </w:r>
    </w:p>
    <w:p w14:paraId="046AE3B0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141" w:name="bookmark140"/>
      <w:r>
        <w:rPr>
          <w:rStyle w:val="38"/>
          <w:b/>
          <w:bCs/>
        </w:rPr>
        <w:t>ЕОК — ПаА (УУР В, УДД 3)</w:t>
      </w:r>
      <w:bookmarkEnd w:id="141"/>
    </w:p>
    <w:p w14:paraId="13AD8F70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6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Сопутствующая биатр</w:t>
      </w:r>
      <w:r>
        <w:rPr>
          <w:rStyle w:val="26"/>
        </w:rPr>
        <w:t>иальная операция «лабиринт» или изоляция легочных вен рекомендована бессимптомным пациентам с ФП, переносящим операцию на сердце по поводу клапанных пороков или ИБС [360-362].</w:t>
      </w:r>
    </w:p>
    <w:p w14:paraId="04646D85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142" w:name="bookmark141"/>
      <w:r>
        <w:rPr>
          <w:rStyle w:val="38"/>
          <w:b/>
          <w:bCs/>
        </w:rPr>
        <w:t>ЕОК — ПЬС (УУР В, УДД 3)</w:t>
      </w:r>
      <w:bookmarkEnd w:id="142"/>
    </w:p>
    <w:p w14:paraId="1BCA32C7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 xml:space="preserve">Изоляцию ЛВ во время </w:t>
      </w:r>
      <w:r>
        <w:rPr>
          <w:rStyle w:val="92"/>
          <w:i/>
          <w:iCs/>
        </w:rPr>
        <w:t>сопутствующей операции целесообразно применять только у пациентов с пароксизмальной ФП. При персистирующих формах ФП целесообразно использовать операцию «лабиринт». Не будет ошибкой выполнение абляции только в левом предсердии, хотя эффективность ее по сра</w:t>
      </w:r>
      <w:r>
        <w:rPr>
          <w:rStyle w:val="92"/>
          <w:i/>
          <w:iCs/>
        </w:rPr>
        <w:t>внению с биатриальной несколько ниже. Однако следует принимать во внимание, что и риск развития осложнений при моноатриальной процедуре ниже.</w:t>
      </w:r>
    </w:p>
    <w:p w14:paraId="370ABD42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6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Для профилактики послеоперационной ФП после кардиохирургических операций рекомендуется периоперационная пероральна</w:t>
      </w:r>
      <w:r>
        <w:rPr>
          <w:rStyle w:val="26"/>
        </w:rPr>
        <w:t>я терапия бета-адреноблокаторами [363, 364].</w:t>
      </w:r>
    </w:p>
    <w:p w14:paraId="320B52F6" w14:textId="77777777" w:rsidR="00312E26" w:rsidRDefault="008350B6">
      <w:pPr>
        <w:pStyle w:val="37"/>
        <w:keepNext/>
        <w:keepLines/>
        <w:shd w:val="clear" w:color="auto" w:fill="auto"/>
        <w:spacing w:after="231" w:line="260" w:lineRule="exact"/>
        <w:ind w:left="400"/>
      </w:pPr>
      <w:bookmarkStart w:id="143" w:name="bookmark142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IB </w:t>
      </w:r>
      <w:r>
        <w:rPr>
          <w:rStyle w:val="38"/>
          <w:b/>
          <w:bCs/>
        </w:rPr>
        <w:t>(УУР А, УДД 1)</w:t>
      </w:r>
      <w:bookmarkEnd w:id="143"/>
    </w:p>
    <w:p w14:paraId="777A73DE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6"/>
        </w:tabs>
        <w:spacing w:before="0" w:after="347" w:line="394" w:lineRule="exact"/>
        <w:ind w:left="400" w:hanging="400"/>
        <w:jc w:val="both"/>
      </w:pPr>
      <w:r>
        <w:rPr>
          <w:rStyle w:val="26"/>
        </w:rPr>
        <w:t>При гемодинамически значимой послеоперационной ФП рекомендуется восстановление синусового ритма с помощью электрической или медикаментозной кардиоверсии [23].</w:t>
      </w:r>
    </w:p>
    <w:p w14:paraId="2FBBF6F2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400"/>
      </w:pPr>
      <w:bookmarkStart w:id="144" w:name="bookmark143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1C </w:t>
      </w:r>
      <w:r>
        <w:rPr>
          <w:rStyle w:val="38"/>
          <w:b/>
          <w:bCs/>
        </w:rPr>
        <w:t>(УУР С, УДД 5)</w:t>
      </w:r>
      <w:bookmarkEnd w:id="144"/>
    </w:p>
    <w:p w14:paraId="58FD7FF3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>Комм</w:t>
      </w:r>
      <w:r>
        <w:rPr>
          <w:rStyle w:val="91"/>
        </w:rPr>
        <w:t xml:space="preserve">ентарии: </w:t>
      </w:r>
      <w:r>
        <w:rPr>
          <w:rStyle w:val="92"/>
          <w:i/>
          <w:iCs/>
        </w:rPr>
        <w:t>Гемодинамическая значимость аритмии, особенно в раннем послеоперационном периоде, всегда требует экстренных мероприятий.</w:t>
      </w:r>
    </w:p>
    <w:p w14:paraId="1022658C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spacing w:before="0" w:after="343" w:line="389" w:lineRule="exact"/>
        <w:ind w:left="400" w:hanging="400"/>
        <w:jc w:val="both"/>
      </w:pPr>
      <w:r>
        <w:rPr>
          <w:rStyle w:val="26"/>
        </w:rPr>
        <w:t xml:space="preserve"> После операций на сердце у пациентов с ФП рекомендовано учитывать индивидуальный риск инсульта и кровотечений при принятии ре</w:t>
      </w:r>
      <w:r>
        <w:rPr>
          <w:rStyle w:val="26"/>
        </w:rPr>
        <w:t>шения о досгосрочном приеме антикоагулянтов [51, 349, 363, 364].</w:t>
      </w:r>
    </w:p>
    <w:p w14:paraId="129E5E4A" w14:textId="77777777" w:rsidR="00312E26" w:rsidRDefault="008350B6">
      <w:pPr>
        <w:pStyle w:val="37"/>
        <w:keepNext/>
        <w:keepLines/>
        <w:shd w:val="clear" w:color="auto" w:fill="auto"/>
        <w:spacing w:after="239" w:line="260" w:lineRule="exact"/>
        <w:ind w:left="400"/>
      </w:pPr>
      <w:bookmarkStart w:id="145" w:name="bookmark144"/>
      <w:r>
        <w:rPr>
          <w:rStyle w:val="38"/>
          <w:b/>
          <w:bCs/>
        </w:rPr>
        <w:t>ЕОК — ПаВ (УУР В, УДД 3)</w:t>
      </w:r>
      <w:bookmarkEnd w:id="145"/>
    </w:p>
    <w:p w14:paraId="6093F9B9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 xml:space="preserve">Решения о продолжении системной антикоагулянтной терапии после хирургической процедуры должны базироваться на стратификации риска </w:t>
      </w:r>
      <w:r>
        <w:rPr>
          <w:rStyle w:val="92"/>
          <w:i/>
          <w:iCs/>
        </w:rPr>
        <w:t>тромбоэмболий, а не на эффективности проведенной процедуры. Целесообразно проведение ЧПЭхоКГ для изучения кровотока в ушке левого предсердия перед отменой ОАК, если предпринималось хирургическое закрытие или резекция уЛП.</w:t>
      </w:r>
    </w:p>
    <w:p w14:paraId="27E01AEE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6"/>
        </w:tabs>
        <w:spacing w:before="0" w:after="0" w:line="389" w:lineRule="exact"/>
        <w:ind w:left="400" w:hanging="400"/>
        <w:jc w:val="both"/>
        <w:sectPr w:rsidR="00312E26">
          <w:pgSz w:w="11899" w:h="17405"/>
          <w:pgMar w:top="321" w:right="293" w:bottom="321" w:left="298" w:header="0" w:footer="3" w:gutter="0"/>
          <w:cols w:space="720"/>
          <w:noEndnote/>
          <w:docGrid w:linePitch="360"/>
        </w:sectPr>
      </w:pPr>
      <w:r>
        <w:rPr>
          <w:rStyle w:val="26"/>
        </w:rPr>
        <w:t>Симптомным по</w:t>
      </w:r>
      <w:r>
        <w:rPr>
          <w:rStyle w:val="26"/>
        </w:rPr>
        <w:t>слеоперационным пациентам с ФП с целью восстановления синусового ритма рекомендовано назначение антиаритмических препаратов [23].</w:t>
      </w:r>
    </w:p>
    <w:p w14:paraId="5B75E571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lastRenderedPageBreak/>
        <w:t xml:space="preserve">Комментарии: </w:t>
      </w:r>
      <w:r>
        <w:rPr>
          <w:rStyle w:val="92"/>
          <w:i/>
          <w:iCs/>
        </w:rPr>
        <w:t>Профилактический прием ААПрекомендован после выполнения и катетерных, и хирургических процедур. Это уменьшает кол</w:t>
      </w:r>
      <w:r>
        <w:rPr>
          <w:rStyle w:val="92"/>
          <w:i/>
          <w:iCs/>
        </w:rPr>
        <w:t>ичество рецидивов в раннем послеоперационном периоде.</w:t>
      </w:r>
    </w:p>
    <w:p w14:paraId="54EFF6BE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У пациентов с высоким риском развития ФП в послеоперационном периоде рекомендовано оценить целесообразность профилактического применения амиодарона** перед операцией [365].</w:t>
      </w:r>
    </w:p>
    <w:p w14:paraId="14D9B6EF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146" w:name="bookmark145"/>
      <w:r>
        <w:rPr>
          <w:rStyle w:val="38"/>
          <w:b/>
          <w:bCs/>
        </w:rPr>
        <w:t>ЕОК — ПаА (УУР А, УДД 1)</w:t>
      </w:r>
      <w:bookmarkEnd w:id="146"/>
    </w:p>
    <w:p w14:paraId="7F4BB57A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>Комм</w:t>
      </w:r>
      <w:r>
        <w:rPr>
          <w:rStyle w:val="91"/>
        </w:rPr>
        <w:t xml:space="preserve">ентарии: </w:t>
      </w:r>
      <w:r>
        <w:rPr>
          <w:rStyle w:val="92"/>
          <w:i/>
          <w:iCs/>
        </w:rPr>
        <w:t>Профилактический прием антиаритмических препаратов, в том числе и амиодароиа^^ (при отсутствии противопоказаний), показан после выполнения и катетерных, и хирургических процедур. Это уменьшает количество рецидивов в раннем послеоперационном период</w:t>
      </w:r>
      <w:r>
        <w:rPr>
          <w:rStyle w:val="92"/>
          <w:i/>
          <w:iCs/>
        </w:rPr>
        <w:t>е.</w:t>
      </w:r>
    </w:p>
    <w:p w14:paraId="167E148A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Пациентам с ФП без нарушений гемодинамики рекомендуется контроль частоты желудочкового ритма и применение антикоагулянтов [366].</w:t>
      </w:r>
    </w:p>
    <w:p w14:paraId="7DE6B87D" w14:textId="77777777" w:rsidR="00312E26" w:rsidRDefault="008350B6">
      <w:pPr>
        <w:pStyle w:val="37"/>
        <w:keepNext/>
        <w:keepLines/>
        <w:shd w:val="clear" w:color="auto" w:fill="auto"/>
        <w:spacing w:after="235" w:line="260" w:lineRule="exact"/>
        <w:ind w:left="400"/>
      </w:pPr>
      <w:bookmarkStart w:id="147" w:name="bookmark146"/>
      <w:r>
        <w:rPr>
          <w:rStyle w:val="38"/>
          <w:b/>
          <w:bCs/>
        </w:rPr>
        <w:t>ЕОК — ПаВ (УУР В, УДД 2)</w:t>
      </w:r>
      <w:bookmarkEnd w:id="147"/>
    </w:p>
    <w:p w14:paraId="174082C2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После проведенной хирургической резекции или ушивания ушка ЛП у пациентов с ФП и высоким тромбоэмбо</w:t>
      </w:r>
      <w:r>
        <w:rPr>
          <w:rStyle w:val="26"/>
        </w:rPr>
        <w:t>лическим риском рекомендовано продолжение антикоагулянтной терапии неопределенно долго [356, 367].</w:t>
      </w:r>
    </w:p>
    <w:p w14:paraId="20E4FCF5" w14:textId="77777777" w:rsidR="00312E26" w:rsidRDefault="008350B6">
      <w:pPr>
        <w:pStyle w:val="37"/>
        <w:keepNext/>
        <w:keepLines/>
        <w:shd w:val="clear" w:color="auto" w:fill="auto"/>
        <w:spacing w:after="239" w:line="260" w:lineRule="exact"/>
        <w:ind w:left="400"/>
      </w:pPr>
      <w:bookmarkStart w:id="148" w:name="bookmark147"/>
      <w:r>
        <w:rPr>
          <w:rStyle w:val="38"/>
          <w:b/>
          <w:bCs/>
        </w:rPr>
        <w:t>ЕОК — I В (УУР А, УДД 2)</w:t>
      </w:r>
      <w:bookmarkEnd w:id="148"/>
    </w:p>
    <w:p w14:paraId="0BC90A7D" w14:textId="77777777" w:rsidR="00312E26" w:rsidRDefault="008350B6">
      <w:pPr>
        <w:pStyle w:val="90"/>
        <w:shd w:val="clear" w:color="auto" w:fill="auto"/>
        <w:spacing w:before="0" w:after="236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 xml:space="preserve">Решения о продолжении системной антикоагулянтной терапии после хирургической процедуры должны базироваться на </w:t>
      </w:r>
      <w:r>
        <w:rPr>
          <w:rStyle w:val="92"/>
          <w:i/>
          <w:iCs/>
        </w:rPr>
        <w:t>стратификации риска инсульта, а не на эффективности проведенной процедуры.</w:t>
      </w:r>
    </w:p>
    <w:p w14:paraId="3AA41BD3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7" w:line="394" w:lineRule="exact"/>
        <w:ind w:left="400" w:hanging="400"/>
        <w:jc w:val="both"/>
      </w:pPr>
      <w:r>
        <w:rPr>
          <w:rStyle w:val="26"/>
        </w:rPr>
        <w:t>Хирургическое ушивание или резекция ушка ЛП рекомендовано пациентам с ФП, которым планируется открытое кардиохирургическое вмешательство [368].</w:t>
      </w:r>
    </w:p>
    <w:p w14:paraId="44CC5341" w14:textId="77777777" w:rsidR="00312E26" w:rsidRDefault="008350B6">
      <w:pPr>
        <w:pStyle w:val="37"/>
        <w:keepNext/>
        <w:keepLines/>
        <w:shd w:val="clear" w:color="auto" w:fill="auto"/>
        <w:spacing w:after="239" w:line="260" w:lineRule="exact"/>
        <w:ind w:left="400"/>
      </w:pPr>
      <w:bookmarkStart w:id="149" w:name="bookmark148"/>
      <w:r>
        <w:rPr>
          <w:rStyle w:val="38"/>
          <w:b/>
          <w:bCs/>
        </w:rPr>
        <w:t>ЕОК — ПЬВ (УУР В, УДД 2)</w:t>
      </w:r>
      <w:bookmarkEnd w:id="149"/>
    </w:p>
    <w:p w14:paraId="6DA2CA23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>Комментарии:</w:t>
      </w:r>
      <w:r>
        <w:rPr>
          <w:rStyle w:val="91"/>
        </w:rPr>
        <w:t xml:space="preserve"> </w:t>
      </w:r>
      <w:r>
        <w:rPr>
          <w:rStyle w:val="92"/>
          <w:i/>
          <w:iCs/>
        </w:rPr>
        <w:t>Отношение к резекции и ушиванию ушка ЛП, даже на современном этапе, является предметом споров и обсуждений, учитывая опасность кровотечений и восстановления просвета при перевязке последнего. Кроме того, ушко ЛП рассматривается как мышечный и гормональный</w:t>
      </w:r>
      <w:r>
        <w:rPr>
          <w:rStyle w:val="92"/>
          <w:i/>
          <w:iCs/>
        </w:rPr>
        <w:t xml:space="preserve"> орган.</w:t>
      </w:r>
    </w:p>
    <w:p w14:paraId="1931A5A4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0" w:line="389" w:lineRule="exact"/>
        <w:ind w:left="400" w:hanging="400"/>
        <w:jc w:val="both"/>
        <w:sectPr w:rsidR="00312E26">
          <w:pgSz w:w="11899" w:h="17405"/>
          <w:pgMar w:top="1031" w:right="303" w:bottom="1031" w:left="298" w:header="0" w:footer="3" w:gutter="0"/>
          <w:cols w:space="720"/>
          <w:noEndnote/>
          <w:docGrid w:linePitch="360"/>
        </w:sectPr>
      </w:pPr>
      <w:r>
        <w:rPr>
          <w:rStyle w:val="26"/>
        </w:rPr>
        <w:t>Хирургическое ушивание или резекция ушка ЛП рекомендовано пациентам, которым планируется торакоскопическое лечение ФП [347].</w:t>
      </w:r>
    </w:p>
    <w:p w14:paraId="20AC410C" w14:textId="77777777" w:rsidR="00312E26" w:rsidRDefault="008350B6">
      <w:pPr>
        <w:pStyle w:val="43"/>
        <w:keepNext/>
        <w:keepLines/>
        <w:numPr>
          <w:ilvl w:val="0"/>
          <w:numId w:val="26"/>
        </w:numPr>
        <w:shd w:val="clear" w:color="auto" w:fill="auto"/>
        <w:tabs>
          <w:tab w:val="left" w:pos="1275"/>
        </w:tabs>
        <w:spacing w:before="0" w:after="129" w:line="260" w:lineRule="exact"/>
        <w:ind w:left="540"/>
      </w:pPr>
      <w:bookmarkStart w:id="150" w:name="bookmark149"/>
      <w:r>
        <w:rPr>
          <w:rStyle w:val="45"/>
          <w:b/>
          <w:bCs/>
        </w:rPr>
        <w:lastRenderedPageBreak/>
        <w:t>Мод</w:t>
      </w:r>
      <w:r>
        <w:rPr>
          <w:rStyle w:val="44"/>
          <w:b/>
          <w:bCs/>
        </w:rPr>
        <w:t>и</w:t>
      </w:r>
      <w:r>
        <w:rPr>
          <w:rStyle w:val="45"/>
          <w:b/>
          <w:bCs/>
        </w:rPr>
        <w:t>фикация атриовентрикулярного сое</w:t>
      </w:r>
      <w:r>
        <w:rPr>
          <w:rStyle w:val="44"/>
          <w:b/>
          <w:bCs/>
        </w:rPr>
        <w:t>д</w:t>
      </w:r>
      <w:r>
        <w:rPr>
          <w:rStyle w:val="45"/>
          <w:b/>
          <w:bCs/>
        </w:rPr>
        <w:t>инения</w:t>
      </w:r>
      <w:bookmarkEnd w:id="150"/>
    </w:p>
    <w:p w14:paraId="0B48333E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 xml:space="preserve">Абляция атриовентрикулярного узла для контроля ЧСС </w:t>
      </w:r>
      <w:r>
        <w:rPr>
          <w:rStyle w:val="26"/>
        </w:rPr>
        <w:t>рекомендована, еели чаетота желудочкового ритма не контролируетея лекаретвенными ередетвамии, не удаетея предупредить рецидивы ФП е помощью антиаритмичееких препаратов или поеледние вызывают еерьезные побочные эффекты, а катетерная или хирургичеекая абляци</w:t>
      </w:r>
      <w:r>
        <w:rPr>
          <w:rStyle w:val="26"/>
        </w:rPr>
        <w:t>я ФП не показана, оказалаеь неэффективной или ее возможноеть была отвергнута [369, 370].</w:t>
      </w:r>
    </w:p>
    <w:p w14:paraId="6BE288BE" w14:textId="77777777" w:rsidR="00312E26" w:rsidRDefault="008350B6">
      <w:pPr>
        <w:pStyle w:val="50"/>
        <w:shd w:val="clear" w:color="auto" w:fill="auto"/>
        <w:spacing w:before="0" w:after="244" w:line="260" w:lineRule="exact"/>
        <w:ind w:left="400"/>
      </w:pPr>
      <w:r>
        <w:rPr>
          <w:rStyle w:val="51"/>
          <w:b/>
          <w:bCs/>
        </w:rPr>
        <w:t>ЕОК — ПаВ (УУР В, УДД 2)</w:t>
      </w:r>
    </w:p>
    <w:p w14:paraId="6CA4DC34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 xml:space="preserve">Данная рекомендация должна рассматриваться как крайняя мера (не применяться рутинно) и в клиниках, выполняющих РЧА легочных вен, </w:t>
      </w:r>
      <w:r>
        <w:rPr>
          <w:rStyle w:val="92"/>
          <w:i/>
          <w:iCs/>
        </w:rPr>
        <w:t>а также для пациентов, имеющих персистирующую или длительно-пер систирующую формы ФП.</w:t>
      </w:r>
    </w:p>
    <w:p w14:paraId="0BA0A869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Абляция атриовентрикулярного узла рекомендована определенной группе пациентов е поетоянной формой ФП и показаниями к рееинхронизирующей терапии (еердечная недоетаточноеть</w:t>
      </w:r>
      <w:r>
        <w:rPr>
          <w:rStyle w:val="26"/>
        </w:rPr>
        <w:t xml:space="preserve"> </w:t>
      </w:r>
      <w:r>
        <w:rPr>
          <w:rStyle w:val="26"/>
          <w:lang w:val="en-US" w:eastAsia="en-US" w:bidi="en-US"/>
        </w:rPr>
        <w:t xml:space="preserve">III-IV </w:t>
      </w:r>
      <w:r>
        <w:rPr>
          <w:rStyle w:val="26"/>
        </w:rPr>
        <w:t xml:space="preserve">функциональных клаееов по </w:t>
      </w:r>
      <w:r>
        <w:rPr>
          <w:rStyle w:val="26"/>
          <w:lang w:val="en-US" w:eastAsia="en-US" w:bidi="en-US"/>
        </w:rPr>
        <w:t xml:space="preserve">NYHA, </w:t>
      </w:r>
      <w:r>
        <w:rPr>
          <w:rStyle w:val="26"/>
        </w:rPr>
        <w:t xml:space="preserve">неемотря на оптимальную медикаментозную терапию, фракции выброеа ЛЖ &lt;35%, продолжительноеть комплекеа </w:t>
      </w:r>
      <w:r>
        <w:rPr>
          <w:rStyle w:val="26"/>
          <w:lang w:val="en-US" w:eastAsia="en-US" w:bidi="en-US"/>
        </w:rPr>
        <w:t xml:space="preserve">QRS </w:t>
      </w:r>
      <w:r>
        <w:rPr>
          <w:rStyle w:val="26"/>
        </w:rPr>
        <w:t>&gt;130 ме) [371-374].</w:t>
      </w:r>
    </w:p>
    <w:p w14:paraId="2D697ED1" w14:textId="77777777" w:rsidR="00312E26" w:rsidRDefault="008350B6">
      <w:pPr>
        <w:pStyle w:val="50"/>
        <w:shd w:val="clear" w:color="auto" w:fill="auto"/>
        <w:spacing w:before="0" w:after="244" w:line="260" w:lineRule="exact"/>
        <w:ind w:left="400"/>
      </w:pPr>
      <w:r>
        <w:rPr>
          <w:rStyle w:val="51"/>
          <w:b/>
          <w:bCs/>
        </w:rPr>
        <w:t>ЕОК — ПаВ (УУР С, УДД 4)</w:t>
      </w:r>
    </w:p>
    <w:p w14:paraId="4332D405" w14:textId="77777777" w:rsidR="00312E26" w:rsidRDefault="008350B6">
      <w:pPr>
        <w:pStyle w:val="90"/>
        <w:shd w:val="clear" w:color="auto" w:fill="auto"/>
        <w:tabs>
          <w:tab w:val="left" w:pos="2208"/>
        </w:tabs>
        <w:spacing w:before="0"/>
        <w:ind w:left="400" w:hanging="400"/>
      </w:pPr>
      <w:r>
        <w:rPr>
          <w:rStyle w:val="91"/>
        </w:rPr>
        <w:t>Комментарии:</w:t>
      </w:r>
      <w:r>
        <w:rPr>
          <w:rStyle w:val="91"/>
        </w:rPr>
        <w:tab/>
      </w:r>
      <w:r>
        <w:rPr>
          <w:rStyle w:val="92"/>
          <w:i/>
          <w:iCs/>
        </w:rPr>
        <w:t>Целесообразность абляции атриовентрикулярного узла с</w:t>
      </w:r>
      <w:r>
        <w:rPr>
          <w:rStyle w:val="92"/>
          <w:i/>
          <w:iCs/>
        </w:rPr>
        <w:t>ледует</w:t>
      </w:r>
    </w:p>
    <w:p w14:paraId="0FFC9138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2"/>
          <w:i/>
          <w:iCs/>
        </w:rPr>
        <w:t>рассматривать у пациентов, не ответивших на ресинхронизацию, у которых высокая ЧСС при ФП не позволяет проводить эффективную бивентрикулярную стимуляцию, через некоторое время после имплантации.</w:t>
      </w:r>
    </w:p>
    <w:p w14:paraId="675BDD2B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Абляция атриовентрикулярного узла рекомендована опреде</w:t>
      </w:r>
      <w:r>
        <w:rPr>
          <w:rStyle w:val="26"/>
        </w:rPr>
        <w:t>ленной группе больных, не ответивших на рееинхронизацию, у которых выеокая ЧЖС при ФП не позволяет проводить эффективную бивентрикулярную етимуляцию, а амиодарон** не эффективен или противопоказан [23].</w:t>
      </w:r>
    </w:p>
    <w:p w14:paraId="4A40B3EE" w14:textId="77777777" w:rsidR="00312E26" w:rsidRDefault="008350B6">
      <w:pPr>
        <w:pStyle w:val="50"/>
        <w:shd w:val="clear" w:color="auto" w:fill="auto"/>
        <w:spacing w:before="0" w:after="244" w:line="260" w:lineRule="exact"/>
        <w:ind w:left="400"/>
      </w:pPr>
      <w:r>
        <w:rPr>
          <w:rStyle w:val="51"/>
          <w:b/>
          <w:bCs/>
        </w:rPr>
        <w:t>ЕОК — ПаС (УУР С, УДД 5)</w:t>
      </w:r>
    </w:p>
    <w:p w14:paraId="2F438E39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Длл </w:t>
      </w:r>
      <w:r>
        <w:rPr>
          <w:rStyle w:val="92"/>
          <w:i/>
          <w:iCs/>
        </w:rPr>
        <w:t>снижения ча</w:t>
      </w:r>
      <w:r>
        <w:rPr>
          <w:rStyle w:val="92"/>
          <w:i/>
          <w:iCs/>
        </w:rPr>
        <w:t>стоты спонтанного ритма можно эффективно использовать бета-адреноблокаторы или их комбинацию с дигоксином^^, учитывая клинические ограничения и осложнения при применении амиодарона^^.</w:t>
      </w:r>
    </w:p>
    <w:p w14:paraId="4DB3F59A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Бивентрикулярная етимуляция рекомендована пациентам е любой формой ФП, р</w:t>
      </w:r>
      <w:r>
        <w:rPr>
          <w:rStyle w:val="26"/>
        </w:rPr>
        <w:t xml:space="preserve">езко ениженной функцией ЛЖ (ФВ &lt;35%) и тяжелой еердечной недоетаточноетью </w:t>
      </w:r>
      <w:r>
        <w:rPr>
          <w:rStyle w:val="2-1pt"/>
          <w:lang w:val="ru-RU" w:eastAsia="ru-RU" w:bidi="ru-RU"/>
        </w:rPr>
        <w:t xml:space="preserve">(111-1V </w:t>
      </w:r>
      <w:r>
        <w:rPr>
          <w:rStyle w:val="26"/>
        </w:rPr>
        <w:t xml:space="preserve">функциональный клаее по </w:t>
      </w:r>
      <w:r>
        <w:rPr>
          <w:rStyle w:val="26"/>
          <w:lang w:val="en-US" w:eastAsia="en-US" w:bidi="en-US"/>
        </w:rPr>
        <w:t xml:space="preserve">NYHA) </w:t>
      </w:r>
      <w:r>
        <w:rPr>
          <w:rStyle w:val="26"/>
        </w:rPr>
        <w:t>поеле абляции атриовентрикулярного узла [23].</w:t>
      </w:r>
    </w:p>
    <w:p w14:paraId="0BE1E712" w14:textId="77777777" w:rsidR="00312E26" w:rsidRDefault="008350B6">
      <w:pPr>
        <w:pStyle w:val="50"/>
        <w:shd w:val="clear" w:color="auto" w:fill="auto"/>
        <w:spacing w:before="0" w:after="253" w:line="260" w:lineRule="exact"/>
        <w:ind w:left="400"/>
      </w:pPr>
      <w:r>
        <w:rPr>
          <w:rStyle w:val="51"/>
          <w:b/>
          <w:bCs/>
        </w:rPr>
        <w:t>ЕОК — ПаС (УУР С, УДД 5)</w:t>
      </w:r>
    </w:p>
    <w:p w14:paraId="746A5402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39" w:line="384" w:lineRule="exact"/>
        <w:ind w:left="400" w:hanging="400"/>
        <w:jc w:val="both"/>
      </w:pPr>
      <w:r>
        <w:rPr>
          <w:rStyle w:val="26"/>
        </w:rPr>
        <w:t xml:space="preserve">Абляция атриовентрикулярного узла для контроля ЧСС </w:t>
      </w:r>
      <w:r>
        <w:rPr>
          <w:rStyle w:val="26"/>
        </w:rPr>
        <w:t>рекомедована, еели предполагаетея аритмогенная кардиомиопатия и чаетота желудочкового ритма не контролируетея лекарственными средствами, а прямая абляция ФП не показана, оказалась неэффективной или ее возможность отвергнута [23].</w:t>
      </w:r>
    </w:p>
    <w:p w14:paraId="2E25D2F4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151" w:name="bookmark150"/>
      <w:r>
        <w:rPr>
          <w:rStyle w:val="38"/>
          <w:b/>
          <w:bCs/>
        </w:rPr>
        <w:lastRenderedPageBreak/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IlbC </w:t>
      </w:r>
      <w:r>
        <w:rPr>
          <w:rStyle w:val="38"/>
          <w:b/>
          <w:bCs/>
        </w:rPr>
        <w:t>(УУР С, УДД 5)</w:t>
      </w:r>
      <w:bookmarkEnd w:id="151"/>
    </w:p>
    <w:p w14:paraId="7C1AA8CA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Не следует проводить катетерную абляцию атриовентрикулярного узла без предшествующих попыток медикаментозного лечения или катетерной абляции ФП для контроля ритма и/или частоты сокращений желудочков сердца у пациентов с ФП.</w:t>
      </w:r>
    </w:p>
    <w:p w14:paraId="25CA3888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Абляции атриовентри</w:t>
      </w:r>
      <w:r>
        <w:rPr>
          <w:rStyle w:val="26"/>
        </w:rPr>
        <w:t xml:space="preserve">кулярного узла с последующей ресинхронизацией рекомендована пациентам с постоянной ФП, фракцией выброса ЛЖ &lt;35% и сердечной недостаточностью I- II функциональных классов по </w:t>
      </w:r>
      <w:r>
        <w:rPr>
          <w:rStyle w:val="26"/>
          <w:lang w:val="en-US" w:eastAsia="en-US" w:bidi="en-US"/>
        </w:rPr>
        <w:t xml:space="preserve">NYHA </w:t>
      </w:r>
      <w:r>
        <w:rPr>
          <w:rStyle w:val="26"/>
        </w:rPr>
        <w:t>на фоне оптимальной лекарственной терапии по контролю ЧСС, если медикаментозно</w:t>
      </w:r>
      <w:r>
        <w:rPr>
          <w:rStyle w:val="26"/>
        </w:rPr>
        <w:t>е лечение недостаточно эффективно или вызывает побочные реакции [23].</w:t>
      </w:r>
    </w:p>
    <w:p w14:paraId="59E789A7" w14:textId="77777777" w:rsidR="00312E26" w:rsidRDefault="008350B6">
      <w:pPr>
        <w:pStyle w:val="37"/>
        <w:keepNext/>
        <w:keepLines/>
        <w:shd w:val="clear" w:color="auto" w:fill="auto"/>
        <w:spacing w:after="342" w:line="260" w:lineRule="exact"/>
        <w:ind w:firstLine="0"/>
      </w:pPr>
      <w:bookmarkStart w:id="152" w:name="bookmark151"/>
      <w:r>
        <w:rPr>
          <w:rStyle w:val="38"/>
          <w:b/>
          <w:bCs/>
        </w:rPr>
        <w:t>ЕОК — ПЬС (УУР С, УДД 5)</w:t>
      </w:r>
      <w:bookmarkEnd w:id="152"/>
    </w:p>
    <w:p w14:paraId="2298BA1D" w14:textId="77777777" w:rsidR="00312E26" w:rsidRDefault="008350B6">
      <w:pPr>
        <w:pStyle w:val="37"/>
        <w:keepNext/>
        <w:keepLines/>
        <w:shd w:val="clear" w:color="auto" w:fill="auto"/>
        <w:spacing w:after="64" w:line="260" w:lineRule="exact"/>
        <w:ind w:left="540" w:firstLine="0"/>
        <w:jc w:val="left"/>
      </w:pPr>
      <w:bookmarkStart w:id="153" w:name="bookmark152"/>
      <w:r>
        <w:rPr>
          <w:rStyle w:val="39"/>
          <w:b/>
          <w:bCs/>
        </w:rPr>
        <w:t>3.2.5. Периопераиионное ве</w:t>
      </w:r>
      <w:r>
        <w:rPr>
          <w:rStyle w:val="38"/>
          <w:b/>
          <w:bCs/>
        </w:rPr>
        <w:t>д</w:t>
      </w:r>
      <w:r>
        <w:rPr>
          <w:rStyle w:val="39"/>
          <w:b/>
          <w:bCs/>
        </w:rPr>
        <w:t>ение пациентов</w:t>
      </w:r>
      <w:bookmarkEnd w:id="153"/>
    </w:p>
    <w:p w14:paraId="5828BA55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Перед кардиоверсией и/или выполнением катетерной абляции фибрилляции предсердий рекомендуется использование профилактич</w:t>
      </w:r>
      <w:r>
        <w:rPr>
          <w:rStyle w:val="26"/>
        </w:rPr>
        <w:t>еской антикоагулянтной терапии [23, 177, 190, 319, 324]</w:t>
      </w:r>
    </w:p>
    <w:p w14:paraId="2D8139E1" w14:textId="77777777" w:rsidR="00312E26" w:rsidRDefault="008350B6">
      <w:pPr>
        <w:pStyle w:val="37"/>
        <w:keepNext/>
        <w:keepLines/>
        <w:shd w:val="clear" w:color="auto" w:fill="auto"/>
        <w:spacing w:after="240" w:line="260" w:lineRule="exact"/>
        <w:ind w:firstLine="0"/>
      </w:pPr>
      <w:bookmarkStart w:id="154" w:name="bookmark153"/>
      <w:r>
        <w:rPr>
          <w:rStyle w:val="38"/>
          <w:b/>
          <w:bCs/>
        </w:rPr>
        <w:t>ЕОК — I В (УУР А, УДД 2)</w:t>
      </w:r>
      <w:bookmarkEnd w:id="154"/>
    </w:p>
    <w:p w14:paraId="51962EE6" w14:textId="77777777" w:rsidR="00312E26" w:rsidRDefault="008350B6">
      <w:pPr>
        <w:pStyle w:val="90"/>
        <w:shd w:val="clear" w:color="auto" w:fill="auto"/>
        <w:spacing w:before="0" w:after="244" w:line="394" w:lineRule="exact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 xml:space="preserve">Выполнение катетерной абляции является обоснованным после проведения ЧПЭхоКГ или </w:t>
      </w:r>
      <w:r>
        <w:rPr>
          <w:rStyle w:val="91pt"/>
          <w:i/>
          <w:iCs/>
        </w:rPr>
        <w:t>КТЛП</w:t>
      </w:r>
      <w:r>
        <w:rPr>
          <w:rStyle w:val="92"/>
          <w:i/>
          <w:iCs/>
        </w:rPr>
        <w:t xml:space="preserve"> с контрастированием у ЛП.</w:t>
      </w:r>
    </w:p>
    <w:p w14:paraId="0992164F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 xml:space="preserve">Пациентам, получающим терапию </w:t>
      </w:r>
      <w:r>
        <w:rPr>
          <w:rStyle w:val="2f"/>
        </w:rPr>
        <w:t>ПОАК</w:t>
      </w:r>
      <w:r>
        <w:rPr>
          <w:rStyle w:val="27"/>
        </w:rPr>
        <w:t xml:space="preserve"> </w:t>
      </w:r>
      <w:r>
        <w:rPr>
          <w:rStyle w:val="26"/>
        </w:rPr>
        <w:t>(кроме дабигатрана этексилат** или ривароксабана**) в целевых дозах, рекомендовано выполнение процедуры абляции без отмены антикоагулянтного препарата [326, 375].</w:t>
      </w:r>
    </w:p>
    <w:p w14:paraId="446E85A1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155" w:name="bookmark154"/>
      <w:r>
        <w:rPr>
          <w:rStyle w:val="38"/>
          <w:b/>
          <w:bCs/>
        </w:rPr>
        <w:t>ЕОК — Па В (УУР А, УДД 2)</w:t>
      </w:r>
      <w:bookmarkEnd w:id="155"/>
    </w:p>
    <w:p w14:paraId="5F093C6A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Пациентам, получающим антикоагул</w:t>
      </w:r>
      <w:r>
        <w:rPr>
          <w:rStyle w:val="26"/>
        </w:rPr>
        <w:t>янтную терапию варфарином** или дабигатраном этексилат** в целевых дозах, рекомендуется выполнение процедуры абляции без отмены варфарина** или дабигатрана этексилата** [177, 328, 376-381].</w:t>
      </w:r>
    </w:p>
    <w:p w14:paraId="005FA0ED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156" w:name="bookmark155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IA </w:t>
      </w:r>
      <w:r>
        <w:rPr>
          <w:rStyle w:val="38"/>
          <w:b/>
          <w:bCs/>
        </w:rPr>
        <w:t>(УУР В, УДД 2)</w:t>
      </w:r>
      <w:bookmarkEnd w:id="156"/>
    </w:p>
    <w:p w14:paraId="6FAD6595" w14:textId="77777777" w:rsidR="00312E26" w:rsidRDefault="008350B6">
      <w:pPr>
        <w:pStyle w:val="90"/>
        <w:shd w:val="clear" w:color="auto" w:fill="auto"/>
        <w:spacing w:before="0" w:after="236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У пациентов, получающих перед</w:t>
      </w:r>
      <w:r>
        <w:rPr>
          <w:rStyle w:val="92"/>
          <w:i/>
          <w:iCs/>
        </w:rPr>
        <w:t xml:space="preserve"> катетерной абляцией терапию АВК или ПОАК, отмена одной или двух доз препарата перед абляцией ФП с возобновлением приема сразу после абляции является обоснованной.</w:t>
      </w:r>
    </w:p>
    <w:p w14:paraId="6A1EFBE4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7" w:line="394" w:lineRule="exact"/>
        <w:ind w:left="400" w:hanging="400"/>
        <w:jc w:val="both"/>
      </w:pPr>
      <w:r>
        <w:rPr>
          <w:rStyle w:val="26"/>
        </w:rPr>
        <w:t>Пациентам, получающим антикоагулянтную терапию ривароксабаном* * в целевых дозах, рекомендуе</w:t>
      </w:r>
      <w:r>
        <w:rPr>
          <w:rStyle w:val="26"/>
        </w:rPr>
        <w:t>тся выполнение процедуры абляции без отмены ривароксабана** [324].</w:t>
      </w:r>
    </w:p>
    <w:p w14:paraId="41B23E4F" w14:textId="77777777" w:rsidR="00312E26" w:rsidRDefault="008350B6">
      <w:pPr>
        <w:pStyle w:val="37"/>
        <w:keepNext/>
        <w:keepLines/>
        <w:shd w:val="clear" w:color="auto" w:fill="auto"/>
        <w:spacing w:line="260" w:lineRule="exact"/>
        <w:ind w:left="400"/>
      </w:pPr>
      <w:bookmarkStart w:id="157" w:name="bookmark156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IB </w:t>
      </w:r>
      <w:r>
        <w:rPr>
          <w:rStyle w:val="38"/>
          <w:b/>
          <w:bCs/>
        </w:rPr>
        <w:t>(УУР В, УДД 2)</w:t>
      </w:r>
      <w:bookmarkEnd w:id="157"/>
    </w:p>
    <w:p w14:paraId="6E0D266D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Пациентам, получающим перед катетерной абляцией терапию ПОАК, рекомендована отмена одной или двух доз препарата перед абляцией ФП е возобновлением приема поеле абляц</w:t>
      </w:r>
      <w:r>
        <w:rPr>
          <w:rStyle w:val="26"/>
        </w:rPr>
        <w:t>ии [382-386].</w:t>
      </w:r>
    </w:p>
    <w:p w14:paraId="0988199D" w14:textId="77777777" w:rsidR="00312E26" w:rsidRDefault="008350B6">
      <w:pPr>
        <w:pStyle w:val="37"/>
        <w:keepNext/>
        <w:keepLines/>
        <w:shd w:val="clear" w:color="auto" w:fill="auto"/>
        <w:spacing w:after="239" w:line="260" w:lineRule="exact"/>
        <w:ind w:left="400"/>
      </w:pPr>
      <w:bookmarkStart w:id="158" w:name="bookmark157"/>
      <w:r>
        <w:rPr>
          <w:rStyle w:val="38"/>
          <w:b/>
          <w:bCs/>
        </w:rPr>
        <w:lastRenderedPageBreak/>
        <w:t>ЕОК — ПаВ (УУР В, УДД 2)</w:t>
      </w:r>
      <w:bookmarkEnd w:id="158"/>
    </w:p>
    <w:p w14:paraId="454B52CF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У пациентов, получающих терапию ПОАК в целевых дозах, выполнение процедуры абляции без отмены антикоагулянтного препарата является обоснованным (выбор клиник, выполняющих РЧА ФП).</w:t>
      </w:r>
    </w:p>
    <w:p w14:paraId="75B4A092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 xml:space="preserve">Выполнение </w:t>
      </w:r>
      <w:r>
        <w:rPr>
          <w:rStyle w:val="26"/>
        </w:rPr>
        <w:t>катетерной абляции пациентам на фибрилляции предеердий, получавших антикоагулянтную терапию в течение 3 недель или более, рекомендовано поеле проведения ЧПЭхоКГ [23, 177, 190, 319, 324].</w:t>
      </w:r>
    </w:p>
    <w:p w14:paraId="2D80E4EC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400"/>
      </w:pPr>
      <w:bookmarkStart w:id="159" w:name="bookmark158"/>
      <w:r>
        <w:rPr>
          <w:rStyle w:val="38"/>
          <w:b/>
          <w:bCs/>
        </w:rPr>
        <w:t>ЕОК — ПаС (УУР С, УДД 5)</w:t>
      </w:r>
      <w:bookmarkEnd w:id="159"/>
    </w:p>
    <w:p w14:paraId="44DAEA28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Пациентам, которым невозможно выполнение чре</w:t>
      </w:r>
      <w:r>
        <w:rPr>
          <w:rStyle w:val="26"/>
        </w:rPr>
        <w:t>епищеводной эхокардиографии, для выявления тромбоза предеердий рекомендовано иепользование внутриеердечной эхокардиографии и/или КТ ангиографии левого предеердия [387-394].</w:t>
      </w:r>
    </w:p>
    <w:p w14:paraId="1D55D1C2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400"/>
      </w:pPr>
      <w:bookmarkStart w:id="160" w:name="bookmark159"/>
      <w:r>
        <w:rPr>
          <w:rStyle w:val="38"/>
          <w:b/>
          <w:bCs/>
        </w:rPr>
        <w:t>ЕОК — ПаС (УУР А, УДД 2)</w:t>
      </w:r>
      <w:bookmarkEnd w:id="160"/>
    </w:p>
    <w:p w14:paraId="005CAF0F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Па данный момент достаточно убедительных данн</w:t>
      </w:r>
      <w:r>
        <w:rPr>
          <w:rStyle w:val="92"/>
          <w:i/>
          <w:iCs/>
        </w:rPr>
        <w:t>ых в пользу использования компьютерной томографии с контрастированием ушка левого предсердия вместо проведения ЧПЭхоКГ в плане подготовки к РЧА ФП.</w:t>
      </w:r>
    </w:p>
    <w:p w14:paraId="7EB49309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Во время процедуры катетерной абляции фибрилляции предеердий рекомендовано введение гепарина натрия** до или</w:t>
      </w:r>
      <w:r>
        <w:rPr>
          <w:rStyle w:val="26"/>
        </w:rPr>
        <w:t xml:space="preserve"> непоередетвенно поеле транееептальной пункции. Рекомендованная длительноеть АВС должна поддерживатьея на уровне не менее 300 еекунд [379,386-388, 395-401].</w:t>
      </w:r>
    </w:p>
    <w:p w14:paraId="7079B023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400"/>
      </w:pPr>
      <w:bookmarkStart w:id="161" w:name="bookmark160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IB </w:t>
      </w:r>
      <w:r>
        <w:rPr>
          <w:rStyle w:val="38"/>
          <w:b/>
          <w:bCs/>
        </w:rPr>
        <w:t>(УУР А, УДД 2)</w:t>
      </w:r>
      <w:bookmarkEnd w:id="161"/>
    </w:p>
    <w:p w14:paraId="07671E49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Для инактивации гепарина натрия** поеле катетерной абляции фибрилляции пред</w:t>
      </w:r>
      <w:r>
        <w:rPr>
          <w:rStyle w:val="26"/>
        </w:rPr>
        <w:t>еердий рекомендовано введение протамина еульфат [402].</w:t>
      </w:r>
    </w:p>
    <w:p w14:paraId="1A019BD5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400"/>
      </w:pPr>
      <w:bookmarkStart w:id="162" w:name="bookmark161"/>
      <w:r>
        <w:rPr>
          <w:rStyle w:val="38"/>
          <w:b/>
          <w:bCs/>
        </w:rPr>
        <w:t>ЕОК — ПаВ (УУР С, УДД 4)</w:t>
      </w:r>
      <w:bookmarkEnd w:id="162"/>
    </w:p>
    <w:p w14:paraId="4AC3EE87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Данную рекомендацию следует использовать при длительности АВС более 400 секунд, при непрекращающемся кровотечении из места пункций и при признаках выпота в полости</w:t>
      </w:r>
      <w:r>
        <w:rPr>
          <w:rStyle w:val="92"/>
          <w:i/>
          <w:iCs/>
        </w:rPr>
        <w:t xml:space="preserve"> перикарда на момент окончания операции (мнение экспертов).</w:t>
      </w:r>
    </w:p>
    <w:p w14:paraId="59A29B11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0" w:line="389" w:lineRule="exact"/>
        <w:ind w:left="400" w:hanging="400"/>
        <w:jc w:val="both"/>
        <w:sectPr w:rsidR="00312E26">
          <w:headerReference w:type="default" r:id="rId27"/>
          <w:footerReference w:type="default" r:id="rId28"/>
          <w:headerReference w:type="first" r:id="rId29"/>
          <w:pgSz w:w="11899" w:h="17405"/>
          <w:pgMar w:top="321" w:right="294" w:bottom="331" w:left="296" w:header="0" w:footer="3" w:gutter="0"/>
          <w:cols w:space="720"/>
          <w:noEndnote/>
          <w:docGrid w:linePitch="360"/>
        </w:sectPr>
      </w:pPr>
      <w:r>
        <w:rPr>
          <w:rStyle w:val="26"/>
        </w:rPr>
        <w:t xml:space="preserve">У пациентов, не получавших антикоагулянтную терапию перед катетерной абляцией ФП и у которых поеле абляции планируетея назначение варфарина** или ПОАК, в </w:t>
      </w:r>
      <w:r>
        <w:rPr>
          <w:rStyle w:val="26"/>
        </w:rPr>
        <w:t>качеетве «моета» рекомендовано иепользовать гепарин и его производные поеле абляции фибрилляции предеердий [23].</w:t>
      </w:r>
    </w:p>
    <w:p w14:paraId="4E23B5D7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lastRenderedPageBreak/>
        <w:t xml:space="preserve">Комментарии: </w:t>
      </w:r>
      <w:r>
        <w:rPr>
          <w:rStyle w:val="92"/>
          <w:i/>
          <w:iCs/>
        </w:rPr>
        <w:t>В качестве альтернативы варфарину^^ возможно использование ПОАК у пациентов с неклапанной ФП без использования методики «моста», к</w:t>
      </w:r>
      <w:r>
        <w:rPr>
          <w:rStyle w:val="92"/>
          <w:i/>
          <w:iCs/>
        </w:rPr>
        <w:t>оторый увеличивает риск кровотечений в п/о периоде и койко-дни.</w:t>
      </w:r>
    </w:p>
    <w:p w14:paraId="4B03CAB4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380" w:hanging="380"/>
        <w:jc w:val="both"/>
      </w:pPr>
      <w:r>
        <w:rPr>
          <w:rStyle w:val="26"/>
        </w:rPr>
        <w:t>После катетерной абляции фибрилляции предеердий проведение еиетемной антикоагулянтной терапии варфарином</w:t>
      </w:r>
      <w:r>
        <w:rPr>
          <w:rStyle w:val="26"/>
        </w:rPr>
        <w:footnoteReference w:id="7"/>
      </w:r>
      <w:r>
        <w:rPr>
          <w:rStyle w:val="26"/>
        </w:rPr>
        <w:t xml:space="preserve"> </w:t>
      </w:r>
      <w:r>
        <w:rPr>
          <w:rStyle w:val="26"/>
        </w:rPr>
        <w:footnoteReference w:id="8"/>
      </w:r>
      <w:r>
        <w:rPr>
          <w:rStyle w:val="26"/>
        </w:rPr>
        <w:t xml:space="preserve"> или новыми антикоагулянтами рекомендуетея не менее 2 мееяцев [329, 403].</w:t>
      </w:r>
    </w:p>
    <w:p w14:paraId="6B842DCF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163" w:name="bookmark162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1C </w:t>
      </w:r>
      <w:r>
        <w:rPr>
          <w:rStyle w:val="38"/>
          <w:b/>
          <w:bCs/>
        </w:rPr>
        <w:t>(УУР С, УДД 5)</w:t>
      </w:r>
      <w:bookmarkEnd w:id="163"/>
    </w:p>
    <w:p w14:paraId="48DE56E9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380" w:hanging="380"/>
        <w:jc w:val="both"/>
      </w:pPr>
      <w:r>
        <w:rPr>
          <w:rStyle w:val="26"/>
        </w:rPr>
        <w:t>У пациентов, которым была выполнена абляция фибрилляции предеердий, назначение ОАК рекомендуетея в еоответетвии е рекомендациями по антикоагулянтной терапии для пациентов е ФП вне завиеимоети от эффективноети проведенной процедуры [23, 190].</w:t>
      </w:r>
    </w:p>
    <w:p w14:paraId="14B8F41A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164" w:name="bookmark163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1C </w:t>
      </w:r>
      <w:r>
        <w:rPr>
          <w:rStyle w:val="38"/>
          <w:b/>
          <w:bCs/>
        </w:rPr>
        <w:t>(УУР С, УДД 5)</w:t>
      </w:r>
      <w:bookmarkEnd w:id="164"/>
    </w:p>
    <w:p w14:paraId="1679398D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380" w:hanging="380"/>
        <w:jc w:val="both"/>
      </w:pPr>
      <w:r>
        <w:rPr>
          <w:rStyle w:val="26"/>
        </w:rPr>
        <w:t>Решения о продолжении еиетемной антикоагулянтной терапии более 2 мееяцев поеле абляции рекомендуетея базировать на етратификации риека инеульта, а не на эффективноети проведенной процедуры [23, 190].</w:t>
      </w:r>
    </w:p>
    <w:p w14:paraId="43A1A13A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165" w:name="bookmark164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1C </w:t>
      </w:r>
      <w:r>
        <w:rPr>
          <w:rStyle w:val="38"/>
          <w:b/>
          <w:bCs/>
        </w:rPr>
        <w:t>(УУР С, УДД 5)</w:t>
      </w:r>
      <w:bookmarkEnd w:id="165"/>
    </w:p>
    <w:p w14:paraId="2AB30118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Решения о продолжении системной антикоагулянтной терапии после абляции должны базироваться в первую очередь на стратификации риска инсульта.</w:t>
      </w:r>
    </w:p>
    <w:p w14:paraId="303DB316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380" w:hanging="380"/>
        <w:jc w:val="both"/>
      </w:pPr>
      <w:r>
        <w:rPr>
          <w:rStyle w:val="26"/>
        </w:rPr>
        <w:t xml:space="preserve">Пациентам, имеюш,им факторы риека инеульта и еиетемных эмболий (для мужчин </w:t>
      </w:r>
      <w:r>
        <w:rPr>
          <w:rStyle w:val="26"/>
          <w:lang w:val="en-US" w:eastAsia="en-US" w:bidi="en-US"/>
        </w:rPr>
        <w:t>CHA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>DS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 xml:space="preserve">- VASe </w:t>
      </w:r>
      <w:r>
        <w:rPr>
          <w:rStyle w:val="26"/>
        </w:rPr>
        <w:t>&gt;2 балла, для</w:t>
      </w:r>
      <w:r>
        <w:rPr>
          <w:rStyle w:val="26"/>
        </w:rPr>
        <w:t xml:space="preserve"> женш,ин </w:t>
      </w:r>
      <w:r>
        <w:rPr>
          <w:rStyle w:val="26"/>
          <w:lang w:val="en-US" w:eastAsia="en-US" w:bidi="en-US"/>
        </w:rPr>
        <w:t>CHA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>DS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 xml:space="preserve">-VASe </w:t>
      </w:r>
      <w:r>
        <w:rPr>
          <w:rStyle w:val="26"/>
        </w:rPr>
        <w:t>&gt;3 балла) рекомендована длительная антикоагулянтная терапия, незавиеимо отуепеха проведенной абляции [404].</w:t>
      </w:r>
    </w:p>
    <w:p w14:paraId="4A0C23C4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166" w:name="bookmark165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1C </w:t>
      </w:r>
      <w:r>
        <w:rPr>
          <w:rStyle w:val="38"/>
          <w:b/>
          <w:bCs/>
        </w:rPr>
        <w:t>(УУР С, УДД 5)</w:t>
      </w:r>
      <w:bookmarkEnd w:id="166"/>
    </w:p>
    <w:p w14:paraId="4EC4E8B3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380" w:hanging="380"/>
        <w:jc w:val="both"/>
      </w:pPr>
      <w:r>
        <w:rPr>
          <w:rStyle w:val="26"/>
        </w:rPr>
        <w:t xml:space="preserve">Пациентам без предшеетвуюш,ей антикоагулянтной терапии перед абляцией ФП или у которых перед абляцией </w:t>
      </w:r>
      <w:r>
        <w:rPr>
          <w:rStyle w:val="26"/>
        </w:rPr>
        <w:t>бьш пропуш,ен прием варфарина** или ПОАК возобновление приема варфарина** или ПОАК рекомендовано через 3-5 чаеов поеле абляции [363, 413- 417].</w:t>
      </w:r>
    </w:p>
    <w:p w14:paraId="731FF457" w14:textId="77777777" w:rsidR="00312E26" w:rsidRDefault="008350B6">
      <w:pPr>
        <w:pStyle w:val="37"/>
        <w:keepNext/>
        <w:keepLines/>
        <w:shd w:val="clear" w:color="auto" w:fill="auto"/>
        <w:spacing w:after="239" w:line="260" w:lineRule="exact"/>
        <w:ind w:firstLine="0"/>
      </w:pPr>
      <w:bookmarkStart w:id="167" w:name="bookmark166"/>
      <w:r>
        <w:rPr>
          <w:rStyle w:val="38"/>
          <w:b/>
          <w:bCs/>
        </w:rPr>
        <w:t>ЕОК — Па С (УУР А, УДД 2)</w:t>
      </w:r>
      <w:bookmarkEnd w:id="167"/>
    </w:p>
    <w:p w14:paraId="2BED9B3A" w14:textId="77777777" w:rsidR="00312E26" w:rsidRDefault="008350B6">
      <w:pPr>
        <w:pStyle w:val="90"/>
        <w:shd w:val="clear" w:color="auto" w:fill="auto"/>
        <w:spacing w:before="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 xml:space="preserve">Решение о продолжении системной антикоагулянтной терапии через 3-5 </w:t>
      </w:r>
      <w:r>
        <w:rPr>
          <w:rStyle w:val="92"/>
          <w:i/>
          <w:iCs/>
        </w:rPr>
        <w:t>часов после абляции желательно проводить после подтверждения отсутствия выпота в полости перикарда ЭхоКГ или других значимых кровотечений.</w:t>
      </w:r>
    </w:p>
    <w:p w14:paraId="5568D005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 xml:space="preserve">Решения о продолжении системной антикоагулянтной терапии после абляции </w:t>
      </w:r>
      <w:r>
        <w:rPr>
          <w:rStyle w:val="92"/>
          <w:i/>
          <w:iCs/>
        </w:rPr>
        <w:lastRenderedPageBreak/>
        <w:t>должны базироваться на стратифика</w:t>
      </w:r>
      <w:r>
        <w:rPr>
          <w:rStyle w:val="92"/>
          <w:i/>
          <w:iCs/>
        </w:rPr>
        <w:t>ции риска инсульта, а не на эффективности проведенной процедуры. Пациентам это должно быть разъяснено!</w:t>
      </w:r>
    </w:p>
    <w:p w14:paraId="31012263" w14:textId="77777777" w:rsidR="00312E26" w:rsidRDefault="008350B6">
      <w:pPr>
        <w:pStyle w:val="43"/>
        <w:keepNext/>
        <w:keepLines/>
        <w:shd w:val="clear" w:color="auto" w:fill="auto"/>
        <w:spacing w:before="0" w:after="120" w:line="389" w:lineRule="exact"/>
        <w:ind w:left="540" w:right="1260"/>
        <w:jc w:val="left"/>
      </w:pPr>
      <w:bookmarkStart w:id="168" w:name="bookmark167"/>
      <w:r>
        <w:rPr>
          <w:rStyle w:val="45"/>
          <w:b/>
          <w:bCs/>
        </w:rPr>
        <w:t>3.2.6. Неф</w:t>
      </w:r>
      <w:r>
        <w:rPr>
          <w:rStyle w:val="44"/>
          <w:b/>
          <w:bCs/>
        </w:rPr>
        <w:t>а</w:t>
      </w:r>
      <w:r>
        <w:rPr>
          <w:rStyle w:val="45"/>
          <w:b/>
          <w:bCs/>
        </w:rPr>
        <w:t>рмакологические мето</w:t>
      </w:r>
      <w:r>
        <w:rPr>
          <w:rStyle w:val="44"/>
          <w:b/>
          <w:bCs/>
        </w:rPr>
        <w:t>д</w:t>
      </w:r>
      <w:r>
        <w:rPr>
          <w:rStyle w:val="45"/>
          <w:b/>
          <w:bCs/>
        </w:rPr>
        <w:t>ы профилактики тромбоэмболических осложнений. Окклюзия ушка левого п</w:t>
      </w:r>
      <w:r>
        <w:rPr>
          <w:rStyle w:val="44"/>
          <w:b/>
          <w:bCs/>
        </w:rPr>
        <w:t>редсер</w:t>
      </w:r>
      <w:r>
        <w:rPr>
          <w:rStyle w:val="45"/>
          <w:b/>
          <w:bCs/>
        </w:rPr>
        <w:t>аия</w:t>
      </w:r>
      <w:r>
        <w:rPr>
          <w:rStyle w:val="44"/>
          <w:b/>
          <w:bCs/>
        </w:rPr>
        <w:t xml:space="preserve"> д</w:t>
      </w:r>
      <w:r>
        <w:rPr>
          <w:rStyle w:val="45"/>
          <w:b/>
          <w:bCs/>
        </w:rPr>
        <w:t>ля профилактики инсульта</w:t>
      </w:r>
      <w:bookmarkEnd w:id="168"/>
    </w:p>
    <w:p w14:paraId="13911040" w14:textId="77777777" w:rsidR="00312E26" w:rsidRDefault="008350B6">
      <w:pPr>
        <w:pStyle w:val="25"/>
        <w:shd w:val="clear" w:color="auto" w:fill="auto"/>
        <w:spacing w:before="0" w:after="0" w:line="389" w:lineRule="exact"/>
        <w:ind w:firstLine="0"/>
        <w:jc w:val="both"/>
      </w:pPr>
      <w:r>
        <w:rPr>
          <w:rStyle w:val="2e"/>
        </w:rPr>
        <w:t>Уш</w:t>
      </w:r>
      <w:r>
        <w:rPr>
          <w:rStyle w:val="26"/>
        </w:rPr>
        <w:t>ко левого предс</w:t>
      </w:r>
      <w:r>
        <w:rPr>
          <w:rStyle w:val="26"/>
        </w:rPr>
        <w:t>ердия является основным местом образования тромбов (до 95% тромбозов левого предсердия), являющихся непосредственной причиной тромбоэмболических осложнений. Ограниченный опыт интервенционной окклюзии ушка ЛП представлен преимущественно в виде результатов о</w:t>
      </w:r>
      <w:r>
        <w:rPr>
          <w:rStyle w:val="26"/>
        </w:rPr>
        <w:t xml:space="preserve">бсервационных исследований и регистров. Только одно устройство </w:t>
      </w:r>
      <w:r>
        <w:rPr>
          <w:rStyle w:val="26"/>
          <w:lang w:val="en-US" w:eastAsia="en-US" w:bidi="en-US"/>
        </w:rPr>
        <w:t xml:space="preserve">(WATCHMAN) </w:t>
      </w:r>
      <w:r>
        <w:rPr>
          <w:rStyle w:val="26"/>
        </w:rPr>
        <w:t xml:space="preserve">сравнивалось с варфарином в рандомизированных исследованиях </w:t>
      </w:r>
      <w:r>
        <w:rPr>
          <w:rStyle w:val="26"/>
          <w:lang w:val="en-US" w:eastAsia="en-US" w:bidi="en-US"/>
        </w:rPr>
        <w:t xml:space="preserve">PROTECT AF </w:t>
      </w:r>
      <w:r>
        <w:rPr>
          <w:rStyle w:val="26"/>
        </w:rPr>
        <w:t xml:space="preserve">и </w:t>
      </w:r>
      <w:r>
        <w:rPr>
          <w:rStyle w:val="26"/>
          <w:lang w:val="en-US" w:eastAsia="en-US" w:bidi="en-US"/>
        </w:rPr>
        <w:t>PREVAIL</w:t>
      </w:r>
    </w:p>
    <w:p w14:paraId="3F292A63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6"/>
        </w:rPr>
        <w:t>[405-409]. В них результаты окклюзии ушка ЛП были не ?^же соответствующих показателей при терапии ант</w:t>
      </w:r>
      <w:r>
        <w:rPr>
          <w:rStyle w:val="26"/>
        </w:rPr>
        <w:t>икоагулянтами для профилактики инсульта у пациентов с ФП и средним риском тромбоэмболических осложнений с возможностью снижения риска кровотечения у пациентов, находящихся под наблюдением в течение 5 лет с момента рандомизации [410].</w:t>
      </w:r>
    </w:p>
    <w:p w14:paraId="294BE837" w14:textId="77777777" w:rsidR="00312E26" w:rsidRDefault="008350B6">
      <w:pPr>
        <w:pStyle w:val="25"/>
        <w:shd w:val="clear" w:color="auto" w:fill="auto"/>
        <w:spacing w:before="0" w:after="343" w:line="389" w:lineRule="exact"/>
        <w:ind w:firstLine="0"/>
        <w:jc w:val="both"/>
      </w:pPr>
      <w:r>
        <w:rPr>
          <w:rStyle w:val="26"/>
        </w:rPr>
        <w:t>Хотя концепция окклюзи</w:t>
      </w:r>
      <w:r>
        <w:rPr>
          <w:rStyle w:val="26"/>
        </w:rPr>
        <w:t>и ушка ЛП представляется обоснованной, в настоящее время недостаточно данных об эффективности и безопасности, позволяющих рекомендовать этот подход в рутинной практике всем пациентам с ФП и высоким тромбоэмболическим риском, кроме тех пациентов, кому проти</w:t>
      </w:r>
      <w:r>
        <w:rPr>
          <w:rStyle w:val="26"/>
        </w:rPr>
        <w:t>вопоказана длительная терапия антикоагулянтами. Однако следует отметить, что существует группа пациентов, у которых применение данной методики может быть оправдано, что послужило причиной появления экспертных консенсусных документов, регламентирующих возмо</w:t>
      </w:r>
      <w:r>
        <w:rPr>
          <w:rStyle w:val="26"/>
        </w:rPr>
        <w:t>жность имплантации окклюзирующих устройств уЛП в особых клинических ситуациях:</w:t>
      </w:r>
    </w:p>
    <w:p w14:paraId="60184E0F" w14:textId="77777777" w:rsidR="00312E26" w:rsidRDefault="008350B6">
      <w:pPr>
        <w:pStyle w:val="25"/>
        <w:numPr>
          <w:ilvl w:val="0"/>
          <w:numId w:val="27"/>
        </w:numPr>
        <w:shd w:val="clear" w:color="auto" w:fill="auto"/>
        <w:tabs>
          <w:tab w:val="left" w:pos="207"/>
        </w:tabs>
        <w:spacing w:before="0" w:after="338" w:line="260" w:lineRule="exact"/>
        <w:ind w:firstLine="0"/>
        <w:jc w:val="both"/>
      </w:pPr>
      <w:r>
        <w:rPr>
          <w:rStyle w:val="26"/>
        </w:rPr>
        <w:t>пациенты с высоким тромбоэмболическим и геморрагическим рисками;</w:t>
      </w:r>
    </w:p>
    <w:p w14:paraId="1F778B9D" w14:textId="77777777" w:rsidR="00312E26" w:rsidRDefault="008350B6">
      <w:pPr>
        <w:pStyle w:val="25"/>
        <w:numPr>
          <w:ilvl w:val="0"/>
          <w:numId w:val="27"/>
        </w:numPr>
        <w:shd w:val="clear" w:color="auto" w:fill="auto"/>
        <w:tabs>
          <w:tab w:val="left" w:pos="207"/>
        </w:tabs>
        <w:spacing w:before="0" w:after="244" w:line="260" w:lineRule="exact"/>
        <w:ind w:firstLine="0"/>
        <w:jc w:val="both"/>
      </w:pPr>
      <w:r>
        <w:rPr>
          <w:rStyle w:val="26"/>
        </w:rPr>
        <w:t>пациенты, нуждающиеся в тройной антикоагулянтной терапии неопределенно долго;</w:t>
      </w:r>
    </w:p>
    <w:p w14:paraId="4833CAAB" w14:textId="77777777" w:rsidR="00312E26" w:rsidRDefault="008350B6">
      <w:pPr>
        <w:pStyle w:val="25"/>
        <w:numPr>
          <w:ilvl w:val="0"/>
          <w:numId w:val="27"/>
        </w:numPr>
        <w:shd w:val="clear" w:color="auto" w:fill="auto"/>
        <w:tabs>
          <w:tab w:val="left" w:pos="217"/>
        </w:tabs>
        <w:spacing w:before="0" w:after="240" w:line="389" w:lineRule="exact"/>
        <w:ind w:firstLine="0"/>
        <w:jc w:val="both"/>
      </w:pPr>
      <w:r>
        <w:rPr>
          <w:rStyle w:val="26"/>
        </w:rPr>
        <w:t xml:space="preserve">пациенты с </w:t>
      </w:r>
      <w:r>
        <w:rPr>
          <w:rStyle w:val="26"/>
        </w:rPr>
        <w:t>онкологическими заболеваниями, повышающими риск спонтанных кровотечений, которые невозможно оценить существующими валидизированными шкалами геморрагических рисков;</w:t>
      </w:r>
    </w:p>
    <w:p w14:paraId="05F2EAA6" w14:textId="77777777" w:rsidR="00312E26" w:rsidRDefault="008350B6">
      <w:pPr>
        <w:pStyle w:val="25"/>
        <w:numPr>
          <w:ilvl w:val="0"/>
          <w:numId w:val="27"/>
        </w:numPr>
        <w:shd w:val="clear" w:color="auto" w:fill="auto"/>
        <w:tabs>
          <w:tab w:val="left" w:pos="217"/>
        </w:tabs>
        <w:spacing w:before="0" w:after="343" w:line="389" w:lineRule="exact"/>
        <w:ind w:firstLine="0"/>
        <w:jc w:val="both"/>
      </w:pPr>
      <w:r>
        <w:rPr>
          <w:rStyle w:val="26"/>
        </w:rPr>
        <w:t xml:space="preserve">пациенты, которым была выполнена электрическая изоляция ушка левого предсердия в дополнение </w:t>
      </w:r>
      <w:r>
        <w:rPr>
          <w:rStyle w:val="26"/>
        </w:rPr>
        <w:t>к изоляции устьев легочных вен в процессе эндоваскулярного лечения аритмии;</w:t>
      </w:r>
    </w:p>
    <w:p w14:paraId="5320A4B1" w14:textId="77777777" w:rsidR="00312E26" w:rsidRDefault="008350B6">
      <w:pPr>
        <w:pStyle w:val="25"/>
        <w:numPr>
          <w:ilvl w:val="0"/>
          <w:numId w:val="27"/>
        </w:numPr>
        <w:shd w:val="clear" w:color="auto" w:fill="auto"/>
        <w:tabs>
          <w:tab w:val="left" w:pos="207"/>
        </w:tabs>
        <w:spacing w:before="0" w:after="245" w:line="260" w:lineRule="exact"/>
        <w:ind w:firstLine="0"/>
        <w:jc w:val="both"/>
      </w:pPr>
      <w:r>
        <w:rPr>
          <w:rStyle w:val="26"/>
        </w:rPr>
        <w:t>пациенты с ХБП и уровнем СКФ менее 15 мл/мин;</w:t>
      </w:r>
    </w:p>
    <w:p w14:paraId="265AF198" w14:textId="77777777" w:rsidR="00312E26" w:rsidRDefault="008350B6">
      <w:pPr>
        <w:pStyle w:val="25"/>
        <w:numPr>
          <w:ilvl w:val="0"/>
          <w:numId w:val="27"/>
        </w:numPr>
        <w:shd w:val="clear" w:color="auto" w:fill="auto"/>
        <w:tabs>
          <w:tab w:val="left" w:pos="217"/>
        </w:tabs>
        <w:spacing w:before="0" w:after="0" w:line="394" w:lineRule="exact"/>
        <w:ind w:firstLine="0"/>
        <w:jc w:val="both"/>
        <w:sectPr w:rsidR="00312E26">
          <w:headerReference w:type="even" r:id="rId30"/>
          <w:footerReference w:type="default" r:id="rId31"/>
          <w:headerReference w:type="first" r:id="rId32"/>
          <w:pgSz w:w="11899" w:h="17405"/>
          <w:pgMar w:top="1031" w:right="293" w:bottom="484" w:left="298" w:header="0" w:footer="3" w:gutter="0"/>
          <w:cols w:space="720"/>
          <w:noEndnote/>
          <w:titlePg/>
          <w:docGrid w:linePitch="360"/>
        </w:sectPr>
      </w:pPr>
      <w:r>
        <w:rPr>
          <w:rStyle w:val="26"/>
        </w:rPr>
        <w:t>недееспособные пациенты с невозможностью адекватного контроля приема антикоагулянтной терапии;</w:t>
      </w:r>
    </w:p>
    <w:p w14:paraId="09F31F27" w14:textId="77777777" w:rsidR="00312E26" w:rsidRDefault="00312E26">
      <w:pPr>
        <w:spacing w:line="174" w:lineRule="exact"/>
        <w:rPr>
          <w:sz w:val="14"/>
          <w:szCs w:val="14"/>
        </w:rPr>
      </w:pPr>
    </w:p>
    <w:p w14:paraId="4EFEC0DB" w14:textId="77777777" w:rsidR="00312E26" w:rsidRDefault="00312E26">
      <w:pPr>
        <w:rPr>
          <w:sz w:val="2"/>
          <w:szCs w:val="2"/>
        </w:rPr>
        <w:sectPr w:rsidR="00312E26">
          <w:pgSz w:w="11899" w:h="17405"/>
          <w:pgMar w:top="195" w:right="0" w:bottom="610" w:left="0" w:header="0" w:footer="3" w:gutter="0"/>
          <w:cols w:space="720"/>
          <w:noEndnote/>
          <w:docGrid w:linePitch="360"/>
        </w:sectPr>
      </w:pPr>
    </w:p>
    <w:p w14:paraId="1E397969" w14:textId="77777777" w:rsidR="00312E26" w:rsidRDefault="008350B6">
      <w:pPr>
        <w:pStyle w:val="25"/>
        <w:numPr>
          <w:ilvl w:val="0"/>
          <w:numId w:val="27"/>
        </w:numPr>
        <w:shd w:val="clear" w:color="auto" w:fill="auto"/>
        <w:tabs>
          <w:tab w:val="left" w:pos="266"/>
        </w:tabs>
        <w:spacing w:before="0" w:after="347" w:line="394" w:lineRule="exact"/>
        <w:ind w:firstLine="0"/>
        <w:jc w:val="both"/>
      </w:pPr>
      <w:r>
        <w:rPr>
          <w:rStyle w:val="26"/>
        </w:rPr>
        <w:t>пациенты, настаивающие на эндоваскулярной окклюзии уЛП ввиду категорического отказа от приема антикоагулянтной терапии;</w:t>
      </w:r>
    </w:p>
    <w:p w14:paraId="1DF3818C" w14:textId="77777777" w:rsidR="00312E26" w:rsidRDefault="008350B6">
      <w:pPr>
        <w:pStyle w:val="25"/>
        <w:numPr>
          <w:ilvl w:val="0"/>
          <w:numId w:val="27"/>
        </w:numPr>
        <w:shd w:val="clear" w:color="auto" w:fill="auto"/>
        <w:tabs>
          <w:tab w:val="left" w:pos="261"/>
        </w:tabs>
        <w:spacing w:before="0" w:after="244" w:line="260" w:lineRule="exact"/>
        <w:ind w:left="400" w:hanging="400"/>
        <w:jc w:val="both"/>
      </w:pPr>
      <w:r>
        <w:rPr>
          <w:rStyle w:val="26"/>
        </w:rPr>
        <w:t xml:space="preserve">пациенты с </w:t>
      </w:r>
      <w:r>
        <w:rPr>
          <w:rStyle w:val="26"/>
        </w:rPr>
        <w:t>расстройствами ЦНС, повышающими риск падений/травм (эпилепсия и др.);</w:t>
      </w:r>
    </w:p>
    <w:p w14:paraId="21BD8784" w14:textId="77777777" w:rsidR="00312E26" w:rsidRDefault="008350B6">
      <w:pPr>
        <w:pStyle w:val="25"/>
        <w:numPr>
          <w:ilvl w:val="0"/>
          <w:numId w:val="27"/>
        </w:numPr>
        <w:shd w:val="clear" w:color="auto" w:fill="auto"/>
        <w:tabs>
          <w:tab w:val="left" w:pos="266"/>
        </w:tabs>
        <w:spacing w:before="0" w:after="240" w:line="389" w:lineRule="exact"/>
        <w:ind w:firstLine="0"/>
        <w:jc w:val="both"/>
      </w:pPr>
      <w:r>
        <w:rPr>
          <w:rStyle w:val="26"/>
        </w:rPr>
        <w:t>пациенты с потенциально повышенным риском серьезных травм (экстремальный спорт, вождение мотоцикла), которые отказываются от изменения своего привычного образа жизни;</w:t>
      </w:r>
    </w:p>
    <w:p w14:paraId="7F049A82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76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Возможность закрыти</w:t>
      </w:r>
      <w:r>
        <w:rPr>
          <w:rStyle w:val="26"/>
        </w:rPr>
        <w:t>я ушка ЛП с помощью окклюдера рекомендовано отдельной категории пациентов с ФП с абсолютными противопоказаниями к приему антикоагулянтной терапии [411-414].</w:t>
      </w:r>
    </w:p>
    <w:p w14:paraId="6EA858F9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400"/>
      </w:pPr>
      <w:bookmarkStart w:id="169" w:name="bookmark168"/>
      <w:r>
        <w:rPr>
          <w:rStyle w:val="38"/>
          <w:b/>
          <w:bCs/>
        </w:rPr>
        <w:t>ЕОК — ИЬВ (УДД 2, УУР А)</w:t>
      </w:r>
      <w:bookmarkEnd w:id="169"/>
    </w:p>
    <w:p w14:paraId="4B6A2A17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Под противопоказанием понимается абсолютная невозможность дли</w:t>
      </w:r>
      <w:r>
        <w:rPr>
          <w:rStyle w:val="92"/>
          <w:i/>
          <w:iCs/>
        </w:rPr>
        <w:t>тельного приема пероральной антикоагулянтной терапии ввиду развития непереносимости, аллергии либо жизнеугрожающего кровотечения из неустранимого источника.</w:t>
      </w:r>
    </w:p>
    <w:p w14:paraId="42DD81E8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76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После выполнения хирургической изоляции или окклюзии ушка ЛП пациенту с ФП и высоким риском инсульт</w:t>
      </w:r>
      <w:r>
        <w:rPr>
          <w:rStyle w:val="26"/>
        </w:rPr>
        <w:t>а рекомендовано рассмотреть продолжение приема антикоагулянтов [356, 367].</w:t>
      </w:r>
    </w:p>
    <w:p w14:paraId="46CD7B0C" w14:textId="77777777" w:rsidR="00312E26" w:rsidRDefault="008350B6">
      <w:pPr>
        <w:pStyle w:val="37"/>
        <w:keepNext/>
        <w:keepLines/>
        <w:shd w:val="clear" w:color="auto" w:fill="auto"/>
        <w:spacing w:after="239" w:line="260" w:lineRule="exact"/>
        <w:ind w:left="400"/>
      </w:pPr>
      <w:bookmarkStart w:id="170" w:name="bookmark169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IB </w:t>
      </w:r>
      <w:r>
        <w:rPr>
          <w:rStyle w:val="38"/>
          <w:b/>
          <w:bCs/>
        </w:rPr>
        <w:t>(УДД 2, УУР А)</w:t>
      </w:r>
      <w:bookmarkEnd w:id="170"/>
    </w:p>
    <w:p w14:paraId="53F64610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76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Пациентам с ФП, которым планируется кардиохирургическое вмешательство, рекомендована хирургическая окклюзия или изоляция ушка ЛП как метод профилактики тромб</w:t>
      </w:r>
      <w:r>
        <w:rPr>
          <w:rStyle w:val="26"/>
        </w:rPr>
        <w:t>оэмболий у пациентов с ФП [368, 415].</w:t>
      </w:r>
    </w:p>
    <w:p w14:paraId="29EAB153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400"/>
      </w:pPr>
      <w:bookmarkStart w:id="171" w:name="bookmark170"/>
      <w:r>
        <w:rPr>
          <w:rStyle w:val="38"/>
          <w:b/>
          <w:bCs/>
        </w:rPr>
        <w:t>ЕОК — ПЬВ (УДД 2, УУР В)</w:t>
      </w:r>
      <w:bookmarkEnd w:id="171"/>
    </w:p>
    <w:p w14:paraId="2BA18B01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76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Хирургическая окклюзия или изоляция ушка ЛП рекомендована как метод профилактики инсульта пациентам, которым планируется торакоскопическая операция по поводу ФП [347, 416].</w:t>
      </w:r>
    </w:p>
    <w:p w14:paraId="6F5E74A3" w14:textId="77777777" w:rsidR="00312E26" w:rsidRDefault="008350B6">
      <w:pPr>
        <w:pStyle w:val="37"/>
        <w:keepNext/>
        <w:keepLines/>
        <w:shd w:val="clear" w:color="auto" w:fill="auto"/>
        <w:spacing w:after="818" w:line="260" w:lineRule="exact"/>
        <w:ind w:left="400"/>
      </w:pPr>
      <w:bookmarkStart w:id="172" w:name="bookmark171"/>
      <w:r>
        <w:rPr>
          <w:rStyle w:val="38"/>
          <w:b/>
          <w:bCs/>
        </w:rPr>
        <w:t xml:space="preserve">ЕОК — ПЬВ (УДД 2, </w:t>
      </w:r>
      <w:r>
        <w:rPr>
          <w:rStyle w:val="38"/>
          <w:b/>
          <w:bCs/>
        </w:rPr>
        <w:t>УУР В)</w:t>
      </w:r>
      <w:bookmarkEnd w:id="172"/>
    </w:p>
    <w:p w14:paraId="15AD71CD" w14:textId="77777777" w:rsidR="00312E26" w:rsidRDefault="008350B6">
      <w:pPr>
        <w:pStyle w:val="2a"/>
        <w:keepNext/>
        <w:keepLines/>
        <w:numPr>
          <w:ilvl w:val="0"/>
          <w:numId w:val="25"/>
        </w:numPr>
        <w:shd w:val="clear" w:color="auto" w:fill="auto"/>
        <w:tabs>
          <w:tab w:val="left" w:pos="1569"/>
        </w:tabs>
        <w:spacing w:before="0" w:after="74" w:line="320" w:lineRule="exact"/>
        <w:ind w:left="900"/>
      </w:pPr>
      <w:bookmarkStart w:id="173" w:name="bookmark172"/>
      <w:r>
        <w:rPr>
          <w:rStyle w:val="2b"/>
          <w:b/>
          <w:bCs/>
        </w:rPr>
        <w:t>Фибрилляция и трепетание предсердий у особых категорий</w:t>
      </w:r>
      <w:bookmarkEnd w:id="173"/>
    </w:p>
    <w:p w14:paraId="39F37E32" w14:textId="77777777" w:rsidR="00312E26" w:rsidRDefault="008350B6">
      <w:pPr>
        <w:pStyle w:val="2a"/>
        <w:keepNext/>
        <w:keepLines/>
        <w:shd w:val="clear" w:color="auto" w:fill="auto"/>
        <w:spacing w:before="0" w:after="510" w:line="320" w:lineRule="exact"/>
        <w:ind w:right="20"/>
        <w:jc w:val="center"/>
      </w:pPr>
      <w:bookmarkStart w:id="174" w:name="bookmark173"/>
      <w:r>
        <w:rPr>
          <w:rStyle w:val="2b"/>
          <w:b/>
          <w:bCs/>
        </w:rPr>
        <w:t>пациентов</w:t>
      </w:r>
      <w:bookmarkEnd w:id="174"/>
    </w:p>
    <w:p w14:paraId="4D3D0AE5" w14:textId="77777777" w:rsidR="00312E26" w:rsidRDefault="008350B6">
      <w:pPr>
        <w:pStyle w:val="43"/>
        <w:keepNext/>
        <w:keepLines/>
        <w:shd w:val="clear" w:color="auto" w:fill="auto"/>
        <w:spacing w:before="0" w:after="64" w:line="260" w:lineRule="exact"/>
        <w:ind w:left="540"/>
        <w:jc w:val="left"/>
      </w:pPr>
      <w:bookmarkStart w:id="175" w:name="bookmark174"/>
      <w:r>
        <w:rPr>
          <w:rStyle w:val="45"/>
          <w:b/>
          <w:bCs/>
        </w:rPr>
        <w:t>3.3.1. ФП у пациентов с артериа.льной гипертензией</w:t>
      </w:r>
      <w:bookmarkEnd w:id="175"/>
    </w:p>
    <w:p w14:paraId="39D7DF04" w14:textId="77777777" w:rsidR="00312E26" w:rsidRDefault="008350B6">
      <w:pPr>
        <w:pStyle w:val="25"/>
        <w:shd w:val="clear" w:color="auto" w:fill="auto"/>
        <w:spacing w:before="0" w:after="0" w:line="389" w:lineRule="exact"/>
        <w:ind w:left="400" w:hanging="400"/>
        <w:jc w:val="both"/>
        <w:sectPr w:rsidR="00312E26">
          <w:type w:val="continuous"/>
          <w:pgSz w:w="11899" w:h="17405"/>
          <w:pgMar w:top="195" w:right="293" w:bottom="610" w:left="298" w:header="0" w:footer="3" w:gutter="0"/>
          <w:cols w:space="720"/>
          <w:noEndnote/>
          <w:docGrid w:linePitch="360"/>
        </w:sectPr>
      </w:pPr>
      <w:r>
        <w:rPr>
          <w:rStyle w:val="26"/>
        </w:rPr>
        <w:t xml:space="preserve">• Лечение артериальной гипертензии и тщательный контроль </w:t>
      </w:r>
      <w:r>
        <w:rPr>
          <w:rStyle w:val="27"/>
        </w:rPr>
        <w:t xml:space="preserve">АД </w:t>
      </w:r>
      <w:r>
        <w:rPr>
          <w:rStyle w:val="26"/>
        </w:rPr>
        <w:t>рекомендован всем больным с ФП с целью профилактики рецидивов аритмии и ишемических и геморрагических осложнений [417].</w:t>
      </w:r>
    </w:p>
    <w:p w14:paraId="29935E8B" w14:textId="77777777" w:rsidR="00312E26" w:rsidRDefault="008350B6">
      <w:pPr>
        <w:pStyle w:val="90"/>
        <w:shd w:val="clear" w:color="auto" w:fill="auto"/>
        <w:tabs>
          <w:tab w:val="left" w:pos="2050"/>
        </w:tabs>
        <w:spacing w:before="0"/>
        <w:ind w:firstLine="0"/>
      </w:pPr>
      <w:r>
        <w:rPr>
          <w:rStyle w:val="91"/>
        </w:rPr>
        <w:lastRenderedPageBreak/>
        <w:t>Комментарии:</w:t>
      </w:r>
      <w:r>
        <w:rPr>
          <w:rStyle w:val="91"/>
        </w:rPr>
        <w:tab/>
      </w:r>
      <w:r>
        <w:rPr>
          <w:rStyle w:val="94"/>
        </w:rPr>
        <w:t xml:space="preserve">АГ </w:t>
      </w:r>
      <w:r>
        <w:rPr>
          <w:rStyle w:val="92"/>
          <w:i/>
          <w:iCs/>
        </w:rPr>
        <w:t>является значимым фактором риска развития ИИ при ФИ.</w:t>
      </w:r>
    </w:p>
    <w:p w14:paraId="159EB5EB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2"/>
          <w:i/>
          <w:iCs/>
        </w:rPr>
        <w:t>Иекоитр</w:t>
      </w:r>
      <w:r>
        <w:rPr>
          <w:rStyle w:val="92"/>
          <w:i/>
          <w:iCs/>
        </w:rPr>
        <w:t>олируемое высокое АД увеличивает вероятность ИИ и геморрагических осложнений и может способствовать рецидивам аритмии. Ингибирование ренин-ангиотензин- альдостероновой системы может предотвращать структурное ремоделирование миокарда и повторные эпизоды ари</w:t>
      </w:r>
      <w:r>
        <w:rPr>
          <w:rStyle w:val="92"/>
          <w:i/>
          <w:iCs/>
        </w:rPr>
        <w:t>тмии [269].</w:t>
      </w:r>
    </w:p>
    <w:p w14:paraId="04B5AD6D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Пациентам с диагностированной ФП и АГ рекомендовано назначение ингибиторов АПФ или антагонистов ангиотензина II в сочетании с ААТ с целью снижения вероятности рецидивов ФП [418- 420].</w:t>
      </w:r>
    </w:p>
    <w:p w14:paraId="48CAD2CA" w14:textId="77777777" w:rsidR="00312E26" w:rsidRDefault="008350B6">
      <w:pPr>
        <w:pStyle w:val="43"/>
        <w:keepNext/>
        <w:keepLines/>
        <w:shd w:val="clear" w:color="auto" w:fill="auto"/>
        <w:spacing w:before="0" w:after="244" w:line="260" w:lineRule="exact"/>
      </w:pPr>
      <w:bookmarkStart w:id="176" w:name="bookmark175"/>
      <w:r>
        <w:rPr>
          <w:rStyle w:val="44"/>
          <w:b/>
          <w:bCs/>
        </w:rPr>
        <w:t>ЕОК — ПаА (УУР А, УДД 2)</w:t>
      </w:r>
      <w:bookmarkEnd w:id="176"/>
    </w:p>
    <w:p w14:paraId="28055EF5" w14:textId="77777777" w:rsidR="00312E26" w:rsidRDefault="008350B6">
      <w:pPr>
        <w:pStyle w:val="90"/>
        <w:shd w:val="clear" w:color="auto" w:fill="auto"/>
        <w:spacing w:before="0" w:after="343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 xml:space="preserve">Совместное </w:t>
      </w:r>
      <w:r>
        <w:rPr>
          <w:rStyle w:val="92"/>
          <w:i/>
          <w:iCs/>
        </w:rPr>
        <w:t>применение ингибиторов АИФ или</w:t>
      </w:r>
      <w:r>
        <w:rPr>
          <w:rStyle w:val="91"/>
        </w:rPr>
        <w:t xml:space="preserve"> </w:t>
      </w:r>
      <w:r>
        <w:rPr>
          <w:rStyle w:val="94"/>
        </w:rPr>
        <w:t xml:space="preserve">антагонистов ангиотензина II </w:t>
      </w:r>
      <w:r>
        <w:rPr>
          <w:rStyle w:val="92"/>
          <w:i/>
          <w:iCs/>
        </w:rPr>
        <w:t>и антиаритмической лекарственной терапии может уменьшать частоту повторных эпизодов ФИ после кардиоверсии по сравнению с изолированным назначением антиаритмических препаратов [419, 420]. Метаанали</w:t>
      </w:r>
      <w:r>
        <w:rPr>
          <w:rStyle w:val="92"/>
          <w:i/>
          <w:iCs/>
        </w:rPr>
        <w:t>з ряда исследований продемонстрировал меньший риск рецидивов ФИ на фоне антигипертензивной терапии [307, 209, 311], однако по крайней мере в одном контролируемом исследовании преимущество данной схемы лечения не подтвердилось [421].</w:t>
      </w:r>
    </w:p>
    <w:p w14:paraId="7118B318" w14:textId="77777777" w:rsidR="00312E26" w:rsidRDefault="008350B6">
      <w:pPr>
        <w:pStyle w:val="43"/>
        <w:keepNext/>
        <w:keepLines/>
        <w:numPr>
          <w:ilvl w:val="0"/>
          <w:numId w:val="28"/>
        </w:numPr>
        <w:shd w:val="clear" w:color="auto" w:fill="auto"/>
        <w:tabs>
          <w:tab w:val="left" w:pos="1278"/>
        </w:tabs>
        <w:spacing w:before="0" w:after="124" w:line="260" w:lineRule="exact"/>
        <w:ind w:left="540"/>
      </w:pPr>
      <w:bookmarkStart w:id="177" w:name="bookmark176"/>
      <w:r>
        <w:rPr>
          <w:rStyle w:val="45"/>
          <w:b/>
          <w:bCs/>
        </w:rPr>
        <w:t>ФП и ТП у папиентов с с</w:t>
      </w:r>
      <w:r>
        <w:rPr>
          <w:rStyle w:val="45"/>
          <w:b/>
          <w:bCs/>
        </w:rPr>
        <w:t>инлромом Вольфа — Паркинсона — Уайта</w:t>
      </w:r>
      <w:bookmarkEnd w:id="177"/>
    </w:p>
    <w:p w14:paraId="5B9B949B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Катетерная абляция ДПП рекомендована пациентам с синдромом ВПУ и ФП с быстрым проведением по ДПП для снижения риска внезапной сердечной смерти [421-428].</w:t>
      </w:r>
    </w:p>
    <w:p w14:paraId="7AA0E5EE" w14:textId="77777777" w:rsidR="00312E26" w:rsidRDefault="008350B6">
      <w:pPr>
        <w:pStyle w:val="43"/>
        <w:keepNext/>
        <w:keepLines/>
        <w:shd w:val="clear" w:color="auto" w:fill="auto"/>
        <w:spacing w:before="0" w:after="239" w:line="260" w:lineRule="exact"/>
      </w:pPr>
      <w:bookmarkStart w:id="178" w:name="bookmark177"/>
      <w:r>
        <w:rPr>
          <w:rStyle w:val="44"/>
          <w:b/>
          <w:bCs/>
        </w:rPr>
        <w:t xml:space="preserve">ЕОК — </w:t>
      </w:r>
      <w:r>
        <w:rPr>
          <w:rStyle w:val="44"/>
          <w:b/>
          <w:bCs/>
          <w:lang w:val="en-US" w:eastAsia="en-US" w:bidi="en-US"/>
        </w:rPr>
        <w:t xml:space="preserve">IB </w:t>
      </w:r>
      <w:r>
        <w:rPr>
          <w:rStyle w:val="44"/>
          <w:b/>
          <w:bCs/>
        </w:rPr>
        <w:t>(УУР А, УДД 2)</w:t>
      </w:r>
      <w:bookmarkEnd w:id="178"/>
    </w:p>
    <w:p w14:paraId="09A1E3AF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 xml:space="preserve">Для определения риска ВСС у </w:t>
      </w:r>
      <w:r>
        <w:rPr>
          <w:rStyle w:val="92"/>
          <w:i/>
          <w:iCs/>
        </w:rPr>
        <w:t xml:space="preserve">пациентов с синдромом ВИУ и ФИ можно ориентироваться на минимальный </w:t>
      </w:r>
      <w:r>
        <w:rPr>
          <w:rStyle w:val="92"/>
          <w:i/>
          <w:iCs/>
          <w:lang w:val="en-US" w:eastAsia="en-US" w:bidi="en-US"/>
        </w:rPr>
        <w:t>R-R</w:t>
      </w:r>
      <w:r>
        <w:rPr>
          <w:rStyle w:val="92"/>
          <w:i/>
          <w:iCs/>
        </w:rPr>
        <w:t>-интервал (менее 250 мс) и постоянное проведение по ДНИ.</w:t>
      </w:r>
    </w:p>
    <w:p w14:paraId="22A86CBE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Катетерная абляция ДПП рекомендована без промедления всем пациентам, пережившим внезапную сердечную смерть [425].</w:t>
      </w:r>
    </w:p>
    <w:p w14:paraId="32608965" w14:textId="77777777" w:rsidR="00312E26" w:rsidRDefault="008350B6">
      <w:pPr>
        <w:pStyle w:val="43"/>
        <w:keepNext/>
        <w:keepLines/>
        <w:shd w:val="clear" w:color="auto" w:fill="auto"/>
        <w:spacing w:before="0" w:after="244" w:line="260" w:lineRule="exact"/>
      </w:pPr>
      <w:bookmarkStart w:id="179" w:name="bookmark178"/>
      <w:r>
        <w:rPr>
          <w:rStyle w:val="44"/>
          <w:b/>
          <w:bCs/>
        </w:rPr>
        <w:t xml:space="preserve">ЕОК — </w:t>
      </w:r>
      <w:r>
        <w:rPr>
          <w:rStyle w:val="44"/>
          <w:b/>
          <w:bCs/>
          <w:lang w:val="en-US" w:eastAsia="en-US" w:bidi="en-US"/>
        </w:rPr>
        <w:t xml:space="preserve">1C </w:t>
      </w:r>
      <w:r>
        <w:rPr>
          <w:rStyle w:val="44"/>
          <w:b/>
          <w:bCs/>
        </w:rPr>
        <w:t xml:space="preserve">(УУР </w:t>
      </w:r>
      <w:r>
        <w:rPr>
          <w:rStyle w:val="44"/>
          <w:b/>
          <w:bCs/>
        </w:rPr>
        <w:t>С, УДД 5)</w:t>
      </w:r>
      <w:bookmarkEnd w:id="179"/>
    </w:p>
    <w:p w14:paraId="3C83AF66" w14:textId="77777777" w:rsidR="00312E26" w:rsidRDefault="008350B6">
      <w:pPr>
        <w:pStyle w:val="90"/>
        <w:shd w:val="clear" w:color="auto" w:fill="auto"/>
        <w:spacing w:before="0"/>
        <w:ind w:firstLine="0"/>
        <w:sectPr w:rsidR="00312E26">
          <w:headerReference w:type="even" r:id="rId33"/>
          <w:footerReference w:type="default" r:id="rId34"/>
          <w:headerReference w:type="first" r:id="rId35"/>
          <w:pgSz w:w="11899" w:h="17405"/>
          <w:pgMar w:top="195" w:right="293" w:bottom="610" w:left="298" w:header="0" w:footer="3" w:gutter="0"/>
          <w:cols w:space="720"/>
          <w:noEndnote/>
          <w:docGrid w:linePitch="360"/>
        </w:sectPr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 xml:space="preserve">ВСС при синдроме ВИВ чаще всего обусловлена быстрым проведением ФИ/ТИ по ДИИ с переходом в фибрилляцию желудочков. Катетерная абляция пучка является обязательной, по мнению экспертов. </w:t>
      </w:r>
      <w:r>
        <w:rPr>
          <w:rStyle w:val="92"/>
          <w:i/>
          <w:iCs/>
          <w:vertAlign w:val="superscript"/>
        </w:rPr>
        <w:footnoteReference w:id="9"/>
      </w:r>
    </w:p>
    <w:p w14:paraId="22ECAF61" w14:textId="77777777" w:rsidR="00312E26" w:rsidRDefault="008350B6">
      <w:pPr>
        <w:pStyle w:val="90"/>
        <w:shd w:val="clear" w:color="auto" w:fill="auto"/>
        <w:spacing w:before="0" w:after="249" w:line="260" w:lineRule="exact"/>
        <w:ind w:left="400" w:hanging="400"/>
      </w:pPr>
      <w:r>
        <w:rPr>
          <w:rStyle w:val="92"/>
          <w:i/>
          <w:iCs/>
        </w:rPr>
        <w:lastRenderedPageBreak/>
        <w:t>пучка.</w:t>
      </w:r>
    </w:p>
    <w:p w14:paraId="6D10CF1D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82"/>
        </w:tabs>
        <w:spacing w:before="0" w:after="283" w:line="389" w:lineRule="exact"/>
        <w:ind w:left="400" w:hanging="400"/>
        <w:jc w:val="both"/>
      </w:pPr>
      <w:r>
        <w:rPr>
          <w:rStyle w:val="26"/>
        </w:rPr>
        <w:t>Внутривенное введение прокаинамида* * рекомендовано для воеета</w:t>
      </w:r>
      <w:r>
        <w:rPr>
          <w:rStyle w:val="26"/>
        </w:rPr>
        <w:t>новления еинуеового ритма у пациентов е ФП и еиндромом преждевременного возбуждения желудочков, в елучае еели ФП не еопровождаетея гемодинамичеекой неетабильноетью [427].</w:t>
      </w:r>
    </w:p>
    <w:p w14:paraId="38E67230" w14:textId="77777777" w:rsidR="00312E26" w:rsidRDefault="008350B6">
      <w:pPr>
        <w:pStyle w:val="50"/>
        <w:shd w:val="clear" w:color="auto" w:fill="auto"/>
        <w:spacing w:before="0" w:after="249" w:line="260" w:lineRule="exact"/>
        <w:ind w:left="400"/>
      </w:pPr>
      <w:r>
        <w:rPr>
          <w:rStyle w:val="51"/>
          <w:b/>
          <w:bCs/>
        </w:rPr>
        <w:t>ЕОК — ПА (УУР В, УДД 3)</w:t>
      </w:r>
    </w:p>
    <w:p w14:paraId="7BB76F94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82"/>
        </w:tabs>
        <w:spacing w:before="0" w:after="283" w:line="389" w:lineRule="exact"/>
        <w:ind w:left="400" w:hanging="400"/>
        <w:jc w:val="both"/>
      </w:pPr>
      <w:r>
        <w:rPr>
          <w:rStyle w:val="26"/>
        </w:rPr>
        <w:t>Внутривенное введение пропафенона</w:t>
      </w:r>
      <w:r>
        <w:rPr>
          <w:rStyle w:val="26"/>
        </w:rPr>
        <w:footnoteReference w:id="10"/>
      </w:r>
      <w:r>
        <w:rPr>
          <w:rStyle w:val="26"/>
        </w:rPr>
        <w:t xml:space="preserve"> </w:t>
      </w:r>
      <w:r>
        <w:rPr>
          <w:rStyle w:val="26"/>
        </w:rPr>
        <w:footnoteReference w:id="11"/>
      </w:r>
      <w:r>
        <w:rPr>
          <w:rStyle w:val="26"/>
        </w:rPr>
        <w:t xml:space="preserve"> рекомендовано для воее</w:t>
      </w:r>
      <w:r>
        <w:rPr>
          <w:rStyle w:val="26"/>
        </w:rPr>
        <w:t>тановления еинуеового ритма у пациентов е ФП и еиндромом преждевременного возбуждения желудочков, в елучае еели ФП не еопровождаетея гемодинамичеекой неетабильноетью [427, 428].</w:t>
      </w:r>
    </w:p>
    <w:p w14:paraId="4740804B" w14:textId="77777777" w:rsidR="00312E26" w:rsidRDefault="008350B6">
      <w:pPr>
        <w:pStyle w:val="50"/>
        <w:shd w:val="clear" w:color="auto" w:fill="auto"/>
        <w:spacing w:before="0" w:after="342" w:line="260" w:lineRule="exact"/>
        <w:ind w:left="400"/>
      </w:pPr>
      <w:r>
        <w:rPr>
          <w:rStyle w:val="51"/>
          <w:b/>
          <w:bCs/>
        </w:rPr>
        <w:t>ЕОК — ПА (УУР А, УДД 2)</w:t>
      </w:r>
    </w:p>
    <w:p w14:paraId="10869D15" w14:textId="77777777" w:rsidR="00312E26" w:rsidRDefault="008350B6">
      <w:pPr>
        <w:pStyle w:val="43"/>
        <w:keepNext/>
        <w:keepLines/>
        <w:numPr>
          <w:ilvl w:val="0"/>
          <w:numId w:val="28"/>
        </w:numPr>
        <w:shd w:val="clear" w:color="auto" w:fill="auto"/>
        <w:tabs>
          <w:tab w:val="left" w:pos="1326"/>
        </w:tabs>
        <w:spacing w:before="0" w:after="0" w:line="260" w:lineRule="exact"/>
        <w:ind w:left="540"/>
      </w:pPr>
      <w:bookmarkStart w:id="180" w:name="bookmark179"/>
      <w:r>
        <w:rPr>
          <w:rStyle w:val="45"/>
          <w:b/>
          <w:bCs/>
        </w:rPr>
        <w:t>ФП у пациентов с гипе</w:t>
      </w:r>
      <w:r>
        <w:rPr>
          <w:rStyle w:val="44"/>
          <w:b/>
          <w:bCs/>
        </w:rPr>
        <w:t>рт</w:t>
      </w:r>
      <w:r>
        <w:rPr>
          <w:rStyle w:val="45"/>
          <w:b/>
          <w:bCs/>
        </w:rPr>
        <w:t>рофической ка</w:t>
      </w:r>
      <w:r>
        <w:rPr>
          <w:rStyle w:val="44"/>
          <w:b/>
          <w:bCs/>
        </w:rPr>
        <w:t>р</w:t>
      </w:r>
      <w:r>
        <w:rPr>
          <w:rStyle w:val="45"/>
          <w:b/>
          <w:bCs/>
        </w:rPr>
        <w:t>лиомиопатией</w:t>
      </w:r>
      <w:bookmarkEnd w:id="180"/>
    </w:p>
    <w:p w14:paraId="1744EE52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82"/>
        </w:tabs>
        <w:spacing w:before="0" w:after="0" w:line="658" w:lineRule="exact"/>
        <w:ind w:left="400" w:hanging="400"/>
        <w:jc w:val="both"/>
      </w:pPr>
      <w:r>
        <w:rPr>
          <w:rStyle w:val="26"/>
        </w:rPr>
        <w:t>Пожизненная антикоагуляция рекомендована веем пациентам е ГКМП и ФП [429-432].</w:t>
      </w:r>
    </w:p>
    <w:p w14:paraId="4A778266" w14:textId="77777777" w:rsidR="00312E26" w:rsidRDefault="008350B6">
      <w:pPr>
        <w:pStyle w:val="50"/>
        <w:shd w:val="clear" w:color="auto" w:fill="auto"/>
        <w:spacing w:before="0" w:line="658" w:lineRule="exact"/>
        <w:ind w:left="400"/>
      </w:pPr>
      <w:r>
        <w:rPr>
          <w:rStyle w:val="51"/>
          <w:b/>
          <w:bCs/>
        </w:rPr>
        <w:t xml:space="preserve">ЕОК — </w:t>
      </w:r>
      <w:r>
        <w:rPr>
          <w:rStyle w:val="51"/>
          <w:b/>
          <w:bCs/>
          <w:lang w:val="en-US" w:eastAsia="en-US" w:bidi="en-US"/>
        </w:rPr>
        <w:t xml:space="preserve">IB </w:t>
      </w:r>
      <w:r>
        <w:rPr>
          <w:rStyle w:val="51"/>
          <w:b/>
          <w:bCs/>
        </w:rPr>
        <w:t>(УУР с, УДД 5)</w:t>
      </w:r>
    </w:p>
    <w:p w14:paraId="65D26F40" w14:textId="77777777" w:rsidR="00312E26" w:rsidRDefault="008350B6">
      <w:pPr>
        <w:pStyle w:val="90"/>
        <w:shd w:val="clear" w:color="auto" w:fill="auto"/>
        <w:spacing w:before="0" w:line="658" w:lineRule="exact"/>
        <w:ind w:left="400" w:hanging="400"/>
      </w:pPr>
      <w:r>
        <w:rPr>
          <w:rStyle w:val="91"/>
        </w:rPr>
        <w:t xml:space="preserve">Комментарии: Данные </w:t>
      </w:r>
      <w:r>
        <w:rPr>
          <w:rStyle w:val="92"/>
          <w:i/>
          <w:iCs/>
        </w:rPr>
        <w:t>наблюдений свидетельствуют о высоком риске инсульта у пациентов с</w:t>
      </w:r>
    </w:p>
    <w:p w14:paraId="5502CF2D" w14:textId="77777777" w:rsidR="00312E26" w:rsidRDefault="008350B6">
      <w:pPr>
        <w:pStyle w:val="90"/>
        <w:shd w:val="clear" w:color="auto" w:fill="auto"/>
        <w:spacing w:before="0" w:after="244" w:line="260" w:lineRule="exact"/>
        <w:ind w:left="400" w:hanging="400"/>
      </w:pPr>
      <w:r>
        <w:rPr>
          <w:rStyle w:val="92"/>
          <w:i/>
          <w:iCs/>
        </w:rPr>
        <w:t>ГКМП и ФП, что подтверждает необходимость назначения а</w:t>
      </w:r>
      <w:r>
        <w:rPr>
          <w:rStyle w:val="92"/>
          <w:i/>
          <w:iCs/>
        </w:rPr>
        <w:t>нтикоагулянтной терапии</w:t>
      </w:r>
    </w:p>
    <w:p w14:paraId="67D2E4E3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82"/>
        </w:tabs>
        <w:spacing w:before="0" w:after="283" w:line="389" w:lineRule="exact"/>
        <w:ind w:left="400" w:hanging="400"/>
        <w:jc w:val="both"/>
      </w:pPr>
      <w:r>
        <w:rPr>
          <w:rStyle w:val="26"/>
        </w:rPr>
        <w:t>Воеетановление еинуеового ритма путем электричеекой или фармакологичеекой кардиовереии для улучшения еимптоматики рекомендовано веем пациентам е ГКМП и впервые возникшей еимптомной ФП [430].</w:t>
      </w:r>
    </w:p>
    <w:p w14:paraId="20A3B5C1" w14:textId="77777777" w:rsidR="00312E26" w:rsidRDefault="008350B6">
      <w:pPr>
        <w:pStyle w:val="50"/>
        <w:shd w:val="clear" w:color="auto" w:fill="auto"/>
        <w:spacing w:before="0" w:after="342" w:line="260" w:lineRule="exact"/>
        <w:ind w:left="400"/>
      </w:pPr>
      <w:r>
        <w:rPr>
          <w:rStyle w:val="51"/>
          <w:b/>
          <w:bCs/>
        </w:rPr>
        <w:t xml:space="preserve">ЕОК — </w:t>
      </w:r>
      <w:r>
        <w:rPr>
          <w:rStyle w:val="51"/>
          <w:b/>
          <w:bCs/>
          <w:lang w:val="en-US" w:eastAsia="en-US" w:bidi="en-US"/>
        </w:rPr>
        <w:t xml:space="preserve">IB </w:t>
      </w:r>
      <w:r>
        <w:rPr>
          <w:rStyle w:val="51"/>
          <w:b/>
          <w:bCs/>
        </w:rPr>
        <w:t>(УУР С, УДД 5)</w:t>
      </w:r>
    </w:p>
    <w:p w14:paraId="4380660F" w14:textId="77777777" w:rsidR="00312E26" w:rsidRDefault="008350B6">
      <w:pPr>
        <w:pStyle w:val="90"/>
        <w:shd w:val="clear" w:color="auto" w:fill="auto"/>
        <w:spacing w:before="0" w:after="98" w:line="260" w:lineRule="exact"/>
        <w:ind w:left="400" w:hanging="40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Данная рекомендация относится ко всем вариантам впервые возникшей</w:t>
      </w:r>
    </w:p>
    <w:p w14:paraId="2FD82916" w14:textId="77777777" w:rsidR="00312E26" w:rsidRDefault="008350B6">
      <w:pPr>
        <w:pStyle w:val="90"/>
        <w:shd w:val="clear" w:color="auto" w:fill="auto"/>
        <w:spacing w:before="0" w:line="260" w:lineRule="exact"/>
        <w:ind w:left="400" w:hanging="400"/>
      </w:pPr>
      <w:r>
        <w:rPr>
          <w:rStyle w:val="92"/>
          <w:i/>
          <w:iCs/>
        </w:rPr>
        <w:t>еимптомной ФП.</w:t>
      </w:r>
    </w:p>
    <w:p w14:paraId="12AD1074" w14:textId="77777777" w:rsidR="00312E26" w:rsidRDefault="008350B6">
      <w:pPr>
        <w:pStyle w:val="25"/>
        <w:shd w:val="clear" w:color="auto" w:fill="auto"/>
        <w:spacing w:before="0" w:after="343" w:line="389" w:lineRule="exact"/>
        <w:ind w:left="400" w:hanging="400"/>
        <w:jc w:val="both"/>
      </w:pPr>
      <w:r>
        <w:rPr>
          <w:rStyle w:val="26"/>
        </w:rPr>
        <w:t xml:space="preserve">• Направленное генетичеекое теетирование рекомендовано пациентам е ФП и подозрением на наеледетвенные кардиомиопатии, оеновываяеь на клиничееких данных, еемейном </w:t>
      </w:r>
      <w:r>
        <w:rPr>
          <w:rStyle w:val="26"/>
        </w:rPr>
        <w:t xml:space="preserve">анамнезе и </w:t>
      </w:r>
      <w:r>
        <w:rPr>
          <w:rStyle w:val="26"/>
        </w:rPr>
        <w:lastRenderedPageBreak/>
        <w:t>электрокардиографичееком фенотипе [433, 434].</w:t>
      </w:r>
    </w:p>
    <w:p w14:paraId="145CF55B" w14:textId="77777777" w:rsidR="00312E26" w:rsidRDefault="008350B6">
      <w:pPr>
        <w:pStyle w:val="50"/>
        <w:shd w:val="clear" w:color="auto" w:fill="auto"/>
        <w:spacing w:before="0" w:after="244" w:line="260" w:lineRule="exact"/>
        <w:ind w:firstLine="0"/>
      </w:pPr>
      <w:r>
        <w:rPr>
          <w:rStyle w:val="51"/>
          <w:b/>
          <w:bCs/>
        </w:rPr>
        <w:t>ЕОК — НаА (УУР С, УДД 5)</w:t>
      </w:r>
    </w:p>
    <w:p w14:paraId="4D3D54E9" w14:textId="77777777" w:rsidR="00312E26" w:rsidRDefault="008350B6">
      <w:pPr>
        <w:pStyle w:val="90"/>
        <w:shd w:val="clear" w:color="auto" w:fill="auto"/>
        <w:spacing w:before="0" w:after="114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Генетическое тестирование в последние годы, занимает большое место в верификации диагноза и прогнозе пациентов с наследственными кардиомиопатиями и каналопатиями</w:t>
      </w:r>
      <w:r>
        <w:rPr>
          <w:rStyle w:val="92"/>
          <w:i/>
          <w:iCs/>
        </w:rPr>
        <w:t>.</w:t>
      </w:r>
    </w:p>
    <w:p w14:paraId="44EF58F8" w14:textId="77777777" w:rsidR="00312E26" w:rsidRDefault="008350B6">
      <w:pPr>
        <w:pStyle w:val="50"/>
        <w:numPr>
          <w:ilvl w:val="0"/>
          <w:numId w:val="29"/>
        </w:numPr>
        <w:shd w:val="clear" w:color="auto" w:fill="auto"/>
        <w:tabs>
          <w:tab w:val="left" w:pos="1162"/>
        </w:tabs>
        <w:spacing w:before="0" w:after="187" w:line="547" w:lineRule="exact"/>
        <w:ind w:right="5040" w:firstLine="540"/>
        <w:jc w:val="left"/>
      </w:pPr>
      <w:r>
        <w:rPr>
          <w:rStyle w:val="53"/>
          <w:b/>
          <w:bCs/>
        </w:rPr>
        <w:t>Пациенты с се</w:t>
      </w:r>
      <w:r>
        <w:rPr>
          <w:rStyle w:val="51"/>
          <w:b/>
          <w:bCs/>
        </w:rPr>
        <w:t>рд</w:t>
      </w:r>
      <w:r>
        <w:rPr>
          <w:rStyle w:val="53"/>
          <w:b/>
          <w:bCs/>
        </w:rPr>
        <w:t>ечной не</w:t>
      </w:r>
      <w:r>
        <w:rPr>
          <w:rStyle w:val="51"/>
          <w:b/>
          <w:bCs/>
        </w:rPr>
        <w:t>д</w:t>
      </w:r>
      <w:r>
        <w:rPr>
          <w:rStyle w:val="53"/>
          <w:b/>
          <w:bCs/>
        </w:rPr>
        <w:t xml:space="preserve">остаточностью </w:t>
      </w:r>
      <w:r>
        <w:rPr>
          <w:rStyle w:val="55"/>
          <w:b/>
          <w:bCs/>
        </w:rPr>
        <w:t>ФП у пациентов с СН с сохранной ФВ ЛЖ</w:t>
      </w:r>
    </w:p>
    <w:p w14:paraId="2D34F245" w14:textId="77777777" w:rsidR="00312E26" w:rsidRDefault="008350B6">
      <w:pPr>
        <w:pStyle w:val="25"/>
        <w:shd w:val="clear" w:color="auto" w:fill="auto"/>
        <w:spacing w:before="0" w:after="343" w:line="389" w:lineRule="exact"/>
        <w:ind w:firstLine="0"/>
        <w:jc w:val="both"/>
      </w:pPr>
      <w:r>
        <w:rPr>
          <w:rStyle w:val="26"/>
        </w:rPr>
        <w:t>Диагностика ХСН е сохранной ФВ ЛЖ затруднена у пациентов с ФП в связи со сложностью дифференцирования симптомов, связанных с аритмией и собственно проявлениями СН; в любом случае</w:t>
      </w:r>
      <w:r>
        <w:rPr>
          <w:rStyle w:val="26"/>
        </w:rPr>
        <w:t xml:space="preserve"> необходима коррекция АГ и ишемии миокарда. Полезным диагностическим методом является эхокардиография, которая позволяет оценить признаки структурной патологии сердца на фоне симптомной ФП (гипертрофия левого желудочка (ГЛЖ) и/или диастолическая дисфункция</w:t>
      </w:r>
      <w:r>
        <w:rPr>
          <w:rStyle w:val="26"/>
        </w:rPr>
        <w:t>). Снижение ранней диастолической скорости кровотока е’, зарегистрированное при помош,и тканевого допплера, отражает нарушение расслабления ЛЖ, в то время как отношение Е/е’ коррелирует с инвазивным измерением давления наполнения ЛЖ [434-438]. Уровень пред</w:t>
      </w:r>
      <w:r>
        <w:rPr>
          <w:rStyle w:val="26"/>
        </w:rPr>
        <w:t>сердного натрийуретического пептида также применим с целью диагностики ХСН с сохранной ФВ ЛЖ [439], но данный показатель имеет тенденцию к повы</w:t>
      </w:r>
      <w:r>
        <w:rPr>
          <w:rStyle w:val="2e"/>
        </w:rPr>
        <w:t>ш</w:t>
      </w:r>
      <w:r>
        <w:rPr>
          <w:rStyle w:val="26"/>
        </w:rPr>
        <w:t>ению на фоне ФП, и оптимальные референтные значения нормы до сих пор окончательно не определены [440].</w:t>
      </w:r>
    </w:p>
    <w:p w14:paraId="633F022D" w14:textId="77777777" w:rsidR="00312E26" w:rsidRDefault="008350B6">
      <w:pPr>
        <w:pStyle w:val="111"/>
        <w:shd w:val="clear" w:color="auto" w:fill="auto"/>
        <w:spacing w:before="0" w:after="239" w:line="260" w:lineRule="exact"/>
      </w:pPr>
      <w:r>
        <w:rPr>
          <w:rStyle w:val="112"/>
          <w:b/>
          <w:bCs/>
          <w:i/>
          <w:iCs/>
        </w:rPr>
        <w:t xml:space="preserve">ФП у </w:t>
      </w:r>
      <w:r>
        <w:rPr>
          <w:rStyle w:val="112"/>
          <w:b/>
          <w:bCs/>
          <w:i/>
          <w:iCs/>
        </w:rPr>
        <w:t>пациентов с СП с промежуточным снижением ФВ ЛЖ</w:t>
      </w:r>
    </w:p>
    <w:p w14:paraId="034372A2" w14:textId="77777777" w:rsidR="00312E26" w:rsidRDefault="008350B6">
      <w:pPr>
        <w:pStyle w:val="25"/>
        <w:shd w:val="clear" w:color="auto" w:fill="auto"/>
        <w:spacing w:before="0" w:after="343" w:line="389" w:lineRule="exact"/>
        <w:ind w:firstLine="0"/>
        <w:jc w:val="both"/>
      </w:pPr>
      <w:r>
        <w:rPr>
          <w:rStyle w:val="26"/>
        </w:rPr>
        <w:t>СН с промежуточным снижением ФВ ЛЖ является относительно новым понятием, применяемым у пациентов при наличии симптомов и признаков СН, незначительного снижения ФВ ЛЖ до 40-49% и повышения уровня натрийуретичес</w:t>
      </w:r>
      <w:r>
        <w:rPr>
          <w:rStyle w:val="26"/>
        </w:rPr>
        <w:t>ких пептидов, а также одного из следуюш,их критериев либо их сочетания: ГЛЖ, увеличения левого предсердия (ЛП), либо проявлений диастолической дисфункции [439]. При ФП диагностика затруднена, потому что на фоне аритмии возможна дилатация ЛП независимо от с</w:t>
      </w:r>
      <w:r>
        <w:rPr>
          <w:rStyle w:val="26"/>
        </w:rPr>
        <w:t>опутствуюш,ей ХСН, так же как и повышение концентрации натрийуретических пептидов. Значения ФВ ЛЖ при ФП могут быть вариабельны, в то время как эхокардиографическая оценка затруднена в связи со снижением систолической функции ЛЖ на фоне аритмии и вариабель</w:t>
      </w:r>
      <w:r>
        <w:rPr>
          <w:rStyle w:val="26"/>
        </w:rPr>
        <w:t>ностью длины сердечного цикла. Поэтому требуются дальнейшие наблюдения с целью разработки конкретных стратегий лечения для пациентов с ФП и ХСН с промежуточным снижением ФВ ЛЖ.</w:t>
      </w:r>
    </w:p>
    <w:p w14:paraId="4D91751C" w14:textId="77777777" w:rsidR="00312E26" w:rsidRDefault="008350B6">
      <w:pPr>
        <w:pStyle w:val="111"/>
        <w:shd w:val="clear" w:color="auto" w:fill="auto"/>
        <w:spacing w:before="0" w:after="235" w:line="260" w:lineRule="exact"/>
      </w:pPr>
      <w:r>
        <w:rPr>
          <w:rStyle w:val="112"/>
          <w:b/>
          <w:bCs/>
          <w:i/>
          <w:iCs/>
        </w:rPr>
        <w:t>Профилактика развития ФПу пациентов с СП</w:t>
      </w:r>
    </w:p>
    <w:p w14:paraId="60469F38" w14:textId="77777777" w:rsidR="00312E26" w:rsidRDefault="008350B6">
      <w:pPr>
        <w:pStyle w:val="25"/>
        <w:shd w:val="clear" w:color="auto" w:fill="auto"/>
        <w:spacing w:before="0" w:after="0" w:line="389" w:lineRule="exact"/>
        <w:ind w:firstLine="0"/>
        <w:jc w:val="both"/>
      </w:pPr>
      <w:r>
        <w:rPr>
          <w:rStyle w:val="26"/>
        </w:rPr>
        <w:t>Ретроспективные анализы крупных рандом</w:t>
      </w:r>
      <w:r>
        <w:rPr>
          <w:rStyle w:val="26"/>
        </w:rPr>
        <w:t>изированных исследований свидетельствуют о снижении частоты впервые выявленной ФП у пациентов, получавших ингибиторы АПФ/ антагонисты ангиотензина II, по сравнению с группой, принимавшей плацебо [306, 307, 311].</w:t>
      </w:r>
    </w:p>
    <w:p w14:paraId="10571557" w14:textId="77777777" w:rsidR="00312E26" w:rsidRDefault="008350B6">
      <w:pPr>
        <w:pStyle w:val="25"/>
        <w:shd w:val="clear" w:color="auto" w:fill="auto"/>
        <w:spacing w:before="0" w:after="236" w:line="389" w:lineRule="exact"/>
        <w:ind w:firstLine="0"/>
        <w:jc w:val="both"/>
      </w:pPr>
      <w:r>
        <w:rPr>
          <w:rStyle w:val="26"/>
        </w:rPr>
        <w:t>Снижение заболеваемоети ФП на фоне терапии и</w:t>
      </w:r>
      <w:r>
        <w:rPr>
          <w:rStyle w:val="26"/>
        </w:rPr>
        <w:t xml:space="preserve">нгибиторов АПФ/ антагониетов ангиотензина II менее очевидно у пациентов е ХСН и еохранной ФВ ЛЖ [308]. При отеутетвии СН преимущеетво назначения данных препаратов не продемонетрировано [314, 441, 442]. Эффективноеть ингибиторов </w:t>
      </w:r>
      <w:r>
        <w:rPr>
          <w:rStyle w:val="26"/>
        </w:rPr>
        <w:lastRenderedPageBreak/>
        <w:t>неприлизина в плане профилак</w:t>
      </w:r>
      <w:r>
        <w:rPr>
          <w:rStyle w:val="26"/>
        </w:rPr>
        <w:t>тики развития ФП в наетоящее время не доказана [443.]. При этом терапия бета-адреноблокаторами в дополнение к приему ингибиторов АПФ/антагониетов ангиотензина II епоеобетвовала енижению екорректированного риека возникновения парокеизмальной ФП на 33% у пац</w:t>
      </w:r>
      <w:r>
        <w:rPr>
          <w:rStyle w:val="26"/>
        </w:rPr>
        <w:t>иентов е ХСН и еиетоличеекой диефункцией, что подчеркивает необходимоеть назначения бета-адреноблокаторов на СР е профилактичеекой целью [444]. Свою эффективноеть доказал антагониет альдоетерона — эплеренон, на фоне приема которого в качеетве комплекеной т</w:t>
      </w:r>
      <w:r>
        <w:rPr>
          <w:rStyle w:val="26"/>
        </w:rPr>
        <w:t xml:space="preserve">ерапии ингибиторов АПФ/ антагониетов ангиотензина II и бета-адреноблокаторами наблюдалоеь енижение елучаев развития ФП у пациентов е ФВЛЖ &lt;35% и П-функциональным клаееом (ФК) ХСН по клаееификации Нью-Йоркекой аееоциации еердца </w:t>
      </w:r>
      <w:r>
        <w:rPr>
          <w:rStyle w:val="26"/>
          <w:lang w:val="en-US" w:eastAsia="en-US" w:bidi="en-US"/>
        </w:rPr>
        <w:t xml:space="preserve">(NYHA) </w:t>
      </w:r>
      <w:r>
        <w:rPr>
          <w:rStyle w:val="26"/>
        </w:rPr>
        <w:t>[445].</w:t>
      </w:r>
    </w:p>
    <w:p w14:paraId="77DA76F4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7" w:line="394" w:lineRule="exact"/>
        <w:ind w:left="400" w:hanging="400"/>
        <w:jc w:val="both"/>
      </w:pPr>
      <w:r>
        <w:rPr>
          <w:rStyle w:val="26"/>
        </w:rPr>
        <w:t>Пациентам е диа</w:t>
      </w:r>
      <w:r>
        <w:rPr>
          <w:rStyle w:val="26"/>
        </w:rPr>
        <w:t>гноетированной ФП и СН е еиетоличеекой диефункцией рекомендовано начать лечение СН на ранних етадиях [306, 307, 311, 438-440].</w:t>
      </w:r>
    </w:p>
    <w:p w14:paraId="1312725E" w14:textId="77777777" w:rsidR="00312E26" w:rsidRDefault="008350B6">
      <w:pPr>
        <w:pStyle w:val="50"/>
        <w:shd w:val="clear" w:color="auto" w:fill="auto"/>
        <w:spacing w:before="0" w:after="244" w:line="260" w:lineRule="exact"/>
        <w:ind w:firstLine="0"/>
      </w:pPr>
      <w:r>
        <w:rPr>
          <w:rStyle w:val="51"/>
          <w:b/>
          <w:bCs/>
        </w:rPr>
        <w:t>ЕОК — нет (УУР С, УДД 2)</w:t>
      </w:r>
    </w:p>
    <w:p w14:paraId="45BA4036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 xml:space="preserve">Абляция при ФП рекомендована еимптоматичееким пациентам е ФП и еердечной </w:t>
      </w:r>
      <w:r>
        <w:rPr>
          <w:rStyle w:val="26"/>
        </w:rPr>
        <w:t>недоетаточноетью ео ениженной фракцией выброеа для улучшения еимптомов и функции еердца, еели подозреваетея вероятноеть развития тахи-кардиомиопатии [439, 446-452].</w:t>
      </w:r>
    </w:p>
    <w:p w14:paraId="153E3D13" w14:textId="77777777" w:rsidR="00312E26" w:rsidRDefault="008350B6">
      <w:pPr>
        <w:pStyle w:val="50"/>
        <w:shd w:val="clear" w:color="auto" w:fill="auto"/>
        <w:spacing w:before="0" w:after="244" w:line="260" w:lineRule="exact"/>
        <w:ind w:firstLine="0"/>
      </w:pPr>
      <w:r>
        <w:rPr>
          <w:rStyle w:val="51"/>
          <w:b/>
          <w:bCs/>
        </w:rPr>
        <w:t>ЕОК — ПаС (УУР С, УДД 5)</w:t>
      </w:r>
    </w:p>
    <w:p w14:paraId="0FB9B322" w14:textId="77777777" w:rsidR="00312E26" w:rsidRDefault="008350B6">
      <w:pPr>
        <w:pStyle w:val="90"/>
        <w:shd w:val="clear" w:color="auto" w:fill="auto"/>
        <w:spacing w:before="0" w:after="343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 xml:space="preserve">У отдельных пациентов с сердечной </w:t>
      </w:r>
      <w:r>
        <w:rPr>
          <w:rStyle w:val="92"/>
          <w:i/>
          <w:iCs/>
        </w:rPr>
        <w:t>недостаточностью катетерная абляция ФП, выполненная в опытных центрах, может привести к улучшению функции левого желудочка.</w:t>
      </w:r>
    </w:p>
    <w:p w14:paraId="6219DFCA" w14:textId="77777777" w:rsidR="00312E26" w:rsidRDefault="008350B6">
      <w:pPr>
        <w:pStyle w:val="43"/>
        <w:keepNext/>
        <w:keepLines/>
        <w:numPr>
          <w:ilvl w:val="0"/>
          <w:numId w:val="29"/>
        </w:numPr>
        <w:shd w:val="clear" w:color="auto" w:fill="auto"/>
        <w:tabs>
          <w:tab w:val="left" w:pos="1266"/>
        </w:tabs>
        <w:spacing w:before="0" w:after="115" w:line="260" w:lineRule="exact"/>
        <w:ind w:left="540"/>
      </w:pPr>
      <w:bookmarkStart w:id="181" w:name="bookmark180"/>
      <w:r>
        <w:rPr>
          <w:rStyle w:val="45"/>
          <w:b/>
          <w:bCs/>
        </w:rPr>
        <w:t>ФП у пациентов пожи.лого и старческого возраста</w:t>
      </w:r>
      <w:bookmarkEnd w:id="181"/>
    </w:p>
    <w:p w14:paraId="15AB2A51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Пациентам пожилого возраета е диагноетированной ФП в евязи е выеоким риеком тромбоэм</w:t>
      </w:r>
      <w:r>
        <w:rPr>
          <w:rStyle w:val="26"/>
        </w:rPr>
        <w:t>боличееких оеложнений рекомендовано назначение антикоагулянтной терапии [143, 453-458].</w:t>
      </w:r>
    </w:p>
    <w:p w14:paraId="62832869" w14:textId="77777777" w:rsidR="00312E26" w:rsidRDefault="008350B6">
      <w:pPr>
        <w:pStyle w:val="50"/>
        <w:shd w:val="clear" w:color="auto" w:fill="auto"/>
        <w:spacing w:before="0" w:after="244" w:line="260" w:lineRule="exact"/>
        <w:ind w:firstLine="0"/>
      </w:pPr>
      <w:r>
        <w:rPr>
          <w:rStyle w:val="51"/>
          <w:b/>
          <w:bCs/>
        </w:rPr>
        <w:t>ЕОК — нет (УУР А, УДД 1)</w:t>
      </w:r>
    </w:p>
    <w:p w14:paraId="5CB22CD1" w14:textId="77777777" w:rsidR="00312E26" w:rsidRDefault="008350B6">
      <w:pPr>
        <w:pStyle w:val="90"/>
        <w:shd w:val="clear" w:color="auto" w:fill="auto"/>
        <w:spacing w:before="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Согласно возрастной классификации ВОЗ к пожилым лицам относятся лица старше 65 лет, к лицам старческого возраста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 xml:space="preserve">старше 75 лет, </w:t>
      </w:r>
      <w:r>
        <w:rPr>
          <w:rStyle w:val="92"/>
          <w:i/>
          <w:iCs/>
        </w:rPr>
        <w:t>лица старше 90 лет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долгожители. Данные исследования ВАРТА (Бирмингемское исследование по лечению фибрилляции предсердий у пожилых пациентов; средний возраст исследуемых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81,5</w:t>
      </w:r>
      <w:r>
        <w:rPr>
          <w:rStyle w:val="91"/>
        </w:rPr>
        <w:t xml:space="preserve"> ± </w:t>
      </w:r>
      <w:r>
        <w:rPr>
          <w:rStyle w:val="92"/>
          <w:i/>
          <w:iCs/>
        </w:rPr>
        <w:t xml:space="preserve">4,2 года) и </w:t>
      </w:r>
      <w:r>
        <w:rPr>
          <w:rStyle w:val="92"/>
          <w:i/>
          <w:iCs/>
          <w:lang w:val="en-US" w:eastAsia="en-US" w:bidi="en-US"/>
        </w:rPr>
        <w:t xml:space="preserve">Medicare </w:t>
      </w:r>
      <w:r>
        <w:rPr>
          <w:rStyle w:val="92"/>
          <w:i/>
          <w:iCs/>
        </w:rPr>
        <w:t>свидетельствуют о пользе назначения антикоагулянтной те</w:t>
      </w:r>
      <w:r>
        <w:rPr>
          <w:rStyle w:val="92"/>
          <w:i/>
          <w:iCs/>
        </w:rPr>
        <w:t>рапии у пациентов старшего возраста. У пациентов пожилого возраста с ФП более высокий риск развития инсульта, поэтому они получают большую выгоду от назначения антикоагулянтной терапии по сравнению с более молодыми пациентами.</w:t>
      </w:r>
    </w:p>
    <w:p w14:paraId="3A6E449D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5"/>
        </w:tabs>
        <w:spacing w:before="0" w:after="347" w:line="394" w:lineRule="exact"/>
        <w:ind w:left="400" w:hanging="400"/>
        <w:jc w:val="both"/>
      </w:pPr>
      <w:r>
        <w:rPr>
          <w:rStyle w:val="26"/>
        </w:rPr>
        <w:t>Пожилым пациентам при отсутст</w:t>
      </w:r>
      <w:r>
        <w:rPr>
          <w:rStyle w:val="26"/>
        </w:rPr>
        <w:t>вии противопоказаний рекомендовано выполнение интервенционных вмешательств для лечения ФП и ТП [459].</w:t>
      </w:r>
    </w:p>
    <w:p w14:paraId="334B0A16" w14:textId="77777777" w:rsidR="00312E26" w:rsidRDefault="008350B6">
      <w:pPr>
        <w:pStyle w:val="50"/>
        <w:shd w:val="clear" w:color="auto" w:fill="auto"/>
        <w:spacing w:before="0" w:after="244" w:line="260" w:lineRule="exact"/>
        <w:ind w:left="400"/>
      </w:pPr>
      <w:r>
        <w:rPr>
          <w:rStyle w:val="51"/>
          <w:b/>
          <w:bCs/>
        </w:rPr>
        <w:t>ЕОК — нет (УУР С, УДД 5)</w:t>
      </w:r>
    </w:p>
    <w:p w14:paraId="60CEB9AB" w14:textId="77777777" w:rsidR="00312E26" w:rsidRDefault="008350B6">
      <w:pPr>
        <w:pStyle w:val="90"/>
        <w:shd w:val="clear" w:color="auto" w:fill="auto"/>
        <w:spacing w:before="0" w:after="244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Целесообразно учитывать анамнез, форму аритмии, симптомностъ и комплаентностъ пациента с ФП.</w:t>
      </w:r>
    </w:p>
    <w:p w14:paraId="75B5C07E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5"/>
        </w:tabs>
        <w:spacing w:before="0" w:after="339" w:line="384" w:lineRule="exact"/>
        <w:ind w:left="400" w:hanging="400"/>
        <w:jc w:val="both"/>
      </w:pPr>
      <w:r>
        <w:rPr>
          <w:rStyle w:val="26"/>
        </w:rPr>
        <w:lastRenderedPageBreak/>
        <w:t xml:space="preserve">У пациентов </w:t>
      </w:r>
      <w:r>
        <w:rPr>
          <w:rStyle w:val="26"/>
        </w:rPr>
        <w:t>пожилого и старческого возраста рекомендован комплексный подход к лечению ФП и индивидуальный подбор дозы препаратов с оценкой сопутствуюш,ей патологии. [23]</w:t>
      </w:r>
    </w:p>
    <w:p w14:paraId="58A686C7" w14:textId="77777777" w:rsidR="00312E26" w:rsidRDefault="008350B6">
      <w:pPr>
        <w:pStyle w:val="50"/>
        <w:shd w:val="clear" w:color="auto" w:fill="auto"/>
        <w:spacing w:before="0" w:after="342" w:line="260" w:lineRule="exact"/>
        <w:ind w:left="400"/>
      </w:pPr>
      <w:r>
        <w:rPr>
          <w:rStyle w:val="51"/>
          <w:b/>
          <w:bCs/>
        </w:rPr>
        <w:t>ЕОК — нет (УУР С, УДД 5)</w:t>
      </w:r>
    </w:p>
    <w:p w14:paraId="078D5471" w14:textId="77777777" w:rsidR="00312E26" w:rsidRDefault="008350B6">
      <w:pPr>
        <w:pStyle w:val="43"/>
        <w:keepNext/>
        <w:keepLines/>
        <w:numPr>
          <w:ilvl w:val="0"/>
          <w:numId w:val="29"/>
        </w:numPr>
        <w:shd w:val="clear" w:color="auto" w:fill="auto"/>
        <w:tabs>
          <w:tab w:val="left" w:pos="1270"/>
        </w:tabs>
        <w:spacing w:before="0" w:after="128" w:line="260" w:lineRule="exact"/>
        <w:ind w:left="540"/>
      </w:pPr>
      <w:bookmarkStart w:id="182" w:name="bookmark181"/>
      <w:r>
        <w:rPr>
          <w:rStyle w:val="45"/>
          <w:b/>
          <w:bCs/>
        </w:rPr>
        <w:t>Тактика ве</w:t>
      </w:r>
      <w:r>
        <w:rPr>
          <w:rStyle w:val="44"/>
          <w:b/>
          <w:bCs/>
        </w:rPr>
        <w:t>д</w:t>
      </w:r>
      <w:r>
        <w:rPr>
          <w:rStyle w:val="45"/>
          <w:b/>
          <w:bCs/>
        </w:rPr>
        <w:t>ения беременных с фибрилляпией п</w:t>
      </w:r>
      <w:r>
        <w:rPr>
          <w:rStyle w:val="44"/>
          <w:b/>
          <w:bCs/>
        </w:rPr>
        <w:t>редсердий</w:t>
      </w:r>
      <w:bookmarkEnd w:id="182"/>
    </w:p>
    <w:p w14:paraId="53ED25DA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5"/>
        </w:tabs>
        <w:spacing w:before="0" w:after="339" w:line="384" w:lineRule="exact"/>
        <w:ind w:left="400" w:hanging="400"/>
        <w:jc w:val="both"/>
      </w:pPr>
      <w:r>
        <w:rPr>
          <w:rStyle w:val="26"/>
        </w:rPr>
        <w:t>Электрическая кардио</w:t>
      </w:r>
      <w:r>
        <w:rPr>
          <w:rStyle w:val="26"/>
        </w:rPr>
        <w:t>версия может быть безопасно проведена на всех этапах беременности и рекомендуется пациентам с гемодинамически значимой ФП, если риск осложнений на фоне продолжаюш,егося приступа ФП считается высоким для матери и плода [23].</w:t>
      </w:r>
    </w:p>
    <w:p w14:paraId="4BD1FBE1" w14:textId="77777777" w:rsidR="00312E26" w:rsidRDefault="008350B6">
      <w:pPr>
        <w:pStyle w:val="50"/>
        <w:shd w:val="clear" w:color="auto" w:fill="auto"/>
        <w:spacing w:before="0" w:after="244" w:line="260" w:lineRule="exact"/>
        <w:ind w:left="400"/>
      </w:pPr>
      <w:r>
        <w:rPr>
          <w:rStyle w:val="51"/>
          <w:b/>
          <w:bCs/>
        </w:rPr>
        <w:t xml:space="preserve">ЕОК — </w:t>
      </w:r>
      <w:r>
        <w:rPr>
          <w:rStyle w:val="51"/>
          <w:b/>
          <w:bCs/>
          <w:lang w:val="en-US" w:eastAsia="en-US" w:bidi="en-US"/>
        </w:rPr>
        <w:t xml:space="preserve">1C </w:t>
      </w:r>
      <w:r>
        <w:rPr>
          <w:rStyle w:val="51"/>
          <w:b/>
          <w:bCs/>
        </w:rPr>
        <w:t>(УУР С, УДД 5)</w:t>
      </w:r>
    </w:p>
    <w:p w14:paraId="51B8BEDA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5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Антикоаг</w:t>
      </w:r>
      <w:r>
        <w:rPr>
          <w:rStyle w:val="26"/>
        </w:rPr>
        <w:t>улянтная терапия рекомендована беременным женш,инам с ФП при наличии высокого риска развития инсульта. Для минимизации тератогенного риска и внутриутробного кровотечения в первом триместре и в течение 2-4 недель до родоразрешения рекомендуется назначение г</w:t>
      </w:r>
      <w:r>
        <w:rPr>
          <w:rStyle w:val="26"/>
        </w:rPr>
        <w:t>епарина и его производных с индивидуальным подбором дозы. В остальное время в период беременности могут быть использованы АВК или гепарин и его производные [460].</w:t>
      </w:r>
    </w:p>
    <w:p w14:paraId="377EA26A" w14:textId="77777777" w:rsidR="00312E26" w:rsidRDefault="008350B6">
      <w:pPr>
        <w:pStyle w:val="50"/>
        <w:shd w:val="clear" w:color="auto" w:fill="auto"/>
        <w:spacing w:before="0" w:after="244" w:line="260" w:lineRule="exact"/>
        <w:ind w:left="400"/>
      </w:pPr>
      <w:r>
        <w:rPr>
          <w:rStyle w:val="51"/>
          <w:b/>
          <w:bCs/>
        </w:rPr>
        <w:t xml:space="preserve">ЕОК — </w:t>
      </w:r>
      <w:r>
        <w:rPr>
          <w:rStyle w:val="51"/>
          <w:b/>
          <w:bCs/>
          <w:lang w:val="en-US" w:eastAsia="en-US" w:bidi="en-US"/>
        </w:rPr>
        <w:t xml:space="preserve">IB </w:t>
      </w:r>
      <w:r>
        <w:rPr>
          <w:rStyle w:val="51"/>
          <w:b/>
          <w:bCs/>
        </w:rPr>
        <w:t>(УУР С, УДД 5)</w:t>
      </w:r>
    </w:p>
    <w:p w14:paraId="10298198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 xml:space="preserve">Эноксапарин натрия** считаются безопасными, так как </w:t>
      </w:r>
      <w:r>
        <w:rPr>
          <w:rStyle w:val="92"/>
          <w:i/>
          <w:iCs/>
        </w:rPr>
        <w:t>они не проникают через плаценту. В третьем триместре беременности рекомендуется частый лабораторный контроль коагуляционного статуса (каждые 10 14 дней) и соответствующие корректировки дозы, учитывая, что у некоторых женщин высокие дозы АВК и гепарина могу</w:t>
      </w:r>
      <w:r>
        <w:rPr>
          <w:rStyle w:val="92"/>
          <w:i/>
          <w:iCs/>
        </w:rPr>
        <w:t>т потребоваться для поддержания адекватной антикоагуляции. Беременные женщины с механическими протезами клапанов сердца и ФП, которые решили прекратить терапию АВК по согласованию с мультидисциплинарной командой специалистов, в течение 6—12 недель гестации</w:t>
      </w:r>
      <w:r>
        <w:rPr>
          <w:rStyle w:val="92"/>
          <w:i/>
          <w:iCs/>
        </w:rPr>
        <w:t xml:space="preserve"> должны непрерывно получать гепарин натрия** или Эноксапарина натрия** с индивидуальным подбором дозы препарата. Доза Эноксапарина натрия** подбирается под контролем фактора активности анти-Ха.</w:t>
      </w:r>
    </w:p>
    <w:p w14:paraId="235D69D4" w14:textId="77777777" w:rsidR="00312E26" w:rsidRDefault="008350B6">
      <w:pPr>
        <w:pStyle w:val="25"/>
        <w:numPr>
          <w:ilvl w:val="0"/>
          <w:numId w:val="22"/>
        </w:numPr>
        <w:shd w:val="clear" w:color="auto" w:fill="auto"/>
        <w:tabs>
          <w:tab w:val="left" w:pos="265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Назначения прямых пероральных антикоагулянтов в период беремен</w:t>
      </w:r>
      <w:r>
        <w:rPr>
          <w:rStyle w:val="26"/>
        </w:rPr>
        <w:t>ности, а также во время ее планирования не рекомендовано [23].</w:t>
      </w:r>
    </w:p>
    <w:p w14:paraId="51B1BA0A" w14:textId="77777777" w:rsidR="00312E26" w:rsidRDefault="008350B6">
      <w:pPr>
        <w:pStyle w:val="50"/>
        <w:shd w:val="clear" w:color="auto" w:fill="auto"/>
        <w:spacing w:before="0" w:line="260" w:lineRule="exact"/>
        <w:ind w:left="400"/>
      </w:pPr>
      <w:r>
        <w:rPr>
          <w:rStyle w:val="51"/>
          <w:b/>
          <w:bCs/>
        </w:rPr>
        <w:t>ЕОК — ШС (УУР С, УДД 5)</w:t>
      </w:r>
    </w:p>
    <w:p w14:paraId="2A3AEB2C" w14:textId="77777777" w:rsidR="00312E26" w:rsidRDefault="008350B6">
      <w:pPr>
        <w:pStyle w:val="90"/>
        <w:shd w:val="clear" w:color="auto" w:fill="auto"/>
        <w:spacing w:before="0" w:after="343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На данный момент нет необходимой доказательной базы в отношении безопасности ПОАК у беременных, несмотря на относительную безопасность этих препаратов по ср</w:t>
      </w:r>
      <w:r>
        <w:rPr>
          <w:rStyle w:val="92"/>
          <w:i/>
          <w:iCs/>
        </w:rPr>
        <w:t>авнению с АВК в обычной когорте пациентов.</w:t>
      </w:r>
    </w:p>
    <w:p w14:paraId="315CD326" w14:textId="77777777" w:rsidR="00312E26" w:rsidRDefault="008350B6">
      <w:pPr>
        <w:pStyle w:val="43"/>
        <w:keepNext/>
        <w:keepLines/>
        <w:numPr>
          <w:ilvl w:val="0"/>
          <w:numId w:val="30"/>
        </w:numPr>
        <w:shd w:val="clear" w:color="auto" w:fill="auto"/>
        <w:tabs>
          <w:tab w:val="left" w:pos="1297"/>
        </w:tabs>
        <w:spacing w:before="0" w:after="64" w:line="260" w:lineRule="exact"/>
        <w:ind w:left="540"/>
      </w:pPr>
      <w:bookmarkStart w:id="183" w:name="bookmark182"/>
      <w:r>
        <w:rPr>
          <w:rStyle w:val="45"/>
          <w:b/>
          <w:bCs/>
        </w:rPr>
        <w:t>ФП у спортсменов</w:t>
      </w:r>
      <w:bookmarkEnd w:id="183"/>
    </w:p>
    <w:p w14:paraId="511D1C50" w14:textId="77777777" w:rsidR="00312E26" w:rsidRDefault="008350B6">
      <w:pPr>
        <w:pStyle w:val="25"/>
        <w:shd w:val="clear" w:color="auto" w:fill="auto"/>
        <w:spacing w:before="0" w:after="343" w:line="389" w:lineRule="exact"/>
        <w:ind w:left="400" w:hanging="400"/>
        <w:jc w:val="left"/>
      </w:pPr>
      <w:r>
        <w:rPr>
          <w:rStyle w:val="26"/>
        </w:rPr>
        <w:t>• Рекомендуется разъяснять спортсменам, что длительные интенсивные физические тренировки могут способствовать возникновению ФП [461-467].</w:t>
      </w:r>
    </w:p>
    <w:p w14:paraId="64D41C27" w14:textId="77777777" w:rsidR="00312E26" w:rsidRDefault="008350B6">
      <w:pPr>
        <w:pStyle w:val="50"/>
        <w:shd w:val="clear" w:color="auto" w:fill="auto"/>
        <w:spacing w:before="0" w:after="244" w:line="260" w:lineRule="exact"/>
        <w:ind w:firstLine="0"/>
      </w:pPr>
      <w:r>
        <w:rPr>
          <w:rStyle w:val="51"/>
          <w:b/>
          <w:bCs/>
        </w:rPr>
        <w:t xml:space="preserve">ЕОК — </w:t>
      </w:r>
      <w:r>
        <w:rPr>
          <w:rStyle w:val="51"/>
          <w:b/>
          <w:bCs/>
          <w:lang w:val="en-US" w:eastAsia="en-US" w:bidi="en-US"/>
        </w:rPr>
        <w:t xml:space="preserve">IA </w:t>
      </w:r>
      <w:r>
        <w:rPr>
          <w:rStyle w:val="51"/>
          <w:b/>
          <w:bCs/>
        </w:rPr>
        <w:t>(УУР А, УДД 2)</w:t>
      </w:r>
    </w:p>
    <w:p w14:paraId="3848DE02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Интенсивные физически</w:t>
      </w:r>
      <w:r>
        <w:rPr>
          <w:rStyle w:val="92"/>
          <w:i/>
          <w:iCs/>
        </w:rPr>
        <w:t xml:space="preserve">е нагрузки, особенно связанные с выносливостью (&gt;1500 часов занятий спортом в течение жизни) увеличивают риск ФП в дальнейшей жизни, и это, </w:t>
      </w:r>
      <w:r>
        <w:rPr>
          <w:rStyle w:val="92"/>
          <w:i/>
          <w:iCs/>
        </w:rPr>
        <w:lastRenderedPageBreak/>
        <w:t>вероятно, связано с повышенным тонусом вегетативной нервной системы, объемной перегрузкой сердца во время физических</w:t>
      </w:r>
      <w:r>
        <w:rPr>
          <w:rStyle w:val="92"/>
          <w:i/>
          <w:iCs/>
        </w:rPr>
        <w:t xml:space="preserve"> нагрузок, гипертрофией и дилатацией предсердий.</w:t>
      </w:r>
    </w:p>
    <w:p w14:paraId="5E79C466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left"/>
      </w:pPr>
      <w:r>
        <w:rPr>
          <w:rStyle w:val="26"/>
        </w:rPr>
        <w:t>Абляция субстрата ФП рекомендована для профилактики рецидивов ФП у спортсменов [468, 469].</w:t>
      </w:r>
    </w:p>
    <w:p w14:paraId="00705673" w14:textId="77777777" w:rsidR="00312E26" w:rsidRDefault="008350B6">
      <w:pPr>
        <w:pStyle w:val="50"/>
        <w:shd w:val="clear" w:color="auto" w:fill="auto"/>
        <w:spacing w:before="0" w:after="244" w:line="260" w:lineRule="exact"/>
        <w:ind w:firstLine="0"/>
      </w:pPr>
      <w:r>
        <w:rPr>
          <w:rStyle w:val="51"/>
          <w:b/>
          <w:bCs/>
        </w:rPr>
        <w:t>ЕОК — ПаВ (УУР С, УДД 4)</w:t>
      </w:r>
    </w:p>
    <w:p w14:paraId="70B121A3" w14:textId="77777777" w:rsidR="00312E26" w:rsidRDefault="008350B6">
      <w:pPr>
        <w:pStyle w:val="90"/>
        <w:shd w:val="clear" w:color="auto" w:fill="auto"/>
        <w:spacing w:before="0"/>
        <w:ind w:firstLine="0"/>
        <w:sectPr w:rsidR="00312E26">
          <w:pgSz w:w="11899" w:h="17405"/>
          <w:pgMar w:top="340" w:right="295" w:bottom="359" w:left="296" w:header="0" w:footer="3" w:gutter="0"/>
          <w:cols w:space="720"/>
          <w:noEndnote/>
          <w:docGrid w:linePitch="360"/>
        </w:sectPr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 xml:space="preserve">Катетерная абляция не рассматривается в качестве </w:t>
      </w:r>
      <w:r>
        <w:rPr>
          <w:rStyle w:val="92"/>
          <w:i/>
          <w:iCs/>
        </w:rPr>
        <w:t>метода, увеличивающего продолжительность жизни или снижающего риск инсульта, но при этом может значимо улучшать качество жизни.</w:t>
      </w:r>
    </w:p>
    <w:p w14:paraId="56645C55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72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lastRenderedPageBreak/>
        <w:t xml:space="preserve">Целесообразность хирургического лечения ФП (операция «лабиринт») рекомендовано оценить у пациентов с симптомной ФП, </w:t>
      </w:r>
      <w:r>
        <w:rPr>
          <w:rStyle w:val="26"/>
        </w:rPr>
        <w:t>которым планируется хирургическая коррекция ВПС [473, 475-477].</w:t>
      </w:r>
    </w:p>
    <w:p w14:paraId="63370078" w14:textId="77777777" w:rsidR="00312E26" w:rsidRDefault="008350B6">
      <w:pPr>
        <w:pStyle w:val="37"/>
        <w:keepNext/>
        <w:keepLines/>
        <w:shd w:val="clear" w:color="auto" w:fill="auto"/>
        <w:spacing w:after="235" w:line="260" w:lineRule="exact"/>
        <w:ind w:left="400"/>
      </w:pPr>
      <w:bookmarkStart w:id="184" w:name="bookmark183"/>
      <w:r>
        <w:rPr>
          <w:rStyle w:val="38"/>
          <w:b/>
          <w:bCs/>
        </w:rPr>
        <w:t>ЕОК — ПаС (УУР С, УДД 4)</w:t>
      </w:r>
      <w:bookmarkEnd w:id="184"/>
    </w:p>
    <w:p w14:paraId="5019E265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72"/>
        </w:tabs>
        <w:spacing w:before="0" w:after="0" w:line="389" w:lineRule="exact"/>
        <w:ind w:left="400" w:hanging="400"/>
        <w:jc w:val="both"/>
      </w:pPr>
      <w:r>
        <w:rPr>
          <w:rStyle w:val="26"/>
        </w:rPr>
        <w:t>Рекомендовано назначение антикоагулянтной теарпии у всех взрослых пациентов с фибрилляцией и/или трепетанием предсердий или предсердными тахикардиями после шунтирующих</w:t>
      </w:r>
      <w:r>
        <w:rPr>
          <w:rStyle w:val="26"/>
        </w:rPr>
        <w:t xml:space="preserve"> операций при ВПС, при наличии цианоза, после паллиативной операции Фонтена или при системном ПЖ. При остальных ВПС антикоагулянтная терапия назначается при количестве баллов по шкале</w:t>
      </w:r>
    </w:p>
    <w:p w14:paraId="0C0F1EA0" w14:textId="77777777" w:rsidR="00312E26" w:rsidRDefault="008350B6">
      <w:pPr>
        <w:pStyle w:val="25"/>
        <w:shd w:val="clear" w:color="auto" w:fill="auto"/>
        <w:spacing w:before="0" w:after="343" w:line="389" w:lineRule="exact"/>
        <w:ind w:left="400" w:firstLine="0"/>
        <w:jc w:val="left"/>
      </w:pPr>
      <w:r>
        <w:rPr>
          <w:rStyle w:val="26"/>
          <w:lang w:val="en-US" w:eastAsia="en-US" w:bidi="en-US"/>
        </w:rPr>
        <w:t>CHA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>DS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 xml:space="preserve">-VASC </w:t>
      </w:r>
      <w:r>
        <w:rPr>
          <w:rStyle w:val="26"/>
        </w:rPr>
        <w:t>&gt;1 [478].</w:t>
      </w:r>
    </w:p>
    <w:p w14:paraId="3B16A31D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400"/>
      </w:pPr>
      <w:bookmarkStart w:id="185" w:name="bookmark184"/>
      <w:r>
        <w:rPr>
          <w:rStyle w:val="38"/>
          <w:b/>
          <w:bCs/>
        </w:rPr>
        <w:t>ЕОК — ПаС (УУР С, УДД 5)</w:t>
      </w:r>
      <w:bookmarkEnd w:id="185"/>
    </w:p>
    <w:p w14:paraId="6E7C51D8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72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 xml:space="preserve">Выполнение </w:t>
      </w:r>
      <w:r>
        <w:rPr>
          <w:rStyle w:val="26"/>
        </w:rPr>
        <w:t>катетерной абляции предсердных аритмий рекомендовано в том случае, если она выполняется в специализированных центрах [ 23, 187, 190].</w:t>
      </w:r>
    </w:p>
    <w:p w14:paraId="325CC228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400"/>
      </w:pPr>
      <w:bookmarkStart w:id="186" w:name="bookmark185"/>
      <w:r>
        <w:rPr>
          <w:rStyle w:val="38"/>
          <w:b/>
          <w:bCs/>
        </w:rPr>
        <w:t>ЕОК — ПЬС (УУР С, УДД 5)</w:t>
      </w:r>
      <w:bookmarkEnd w:id="186"/>
    </w:p>
    <w:p w14:paraId="2B914795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72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Перед выполнением кардиоверсии у пациентов с ВПС рекомендовано предварительное ЧП ЭхоКГ совместно</w:t>
      </w:r>
      <w:r>
        <w:rPr>
          <w:rStyle w:val="26"/>
        </w:rPr>
        <w:t xml:space="preserve"> с приемом антикоагулянтов в течение 3 недель до процедуры [473, 475, 479, 480].</w:t>
      </w:r>
    </w:p>
    <w:p w14:paraId="7F73EACE" w14:textId="77777777" w:rsidR="00312E26" w:rsidRDefault="008350B6">
      <w:pPr>
        <w:pStyle w:val="37"/>
        <w:keepNext/>
        <w:keepLines/>
        <w:shd w:val="clear" w:color="auto" w:fill="auto"/>
        <w:spacing w:after="342" w:line="260" w:lineRule="exact"/>
        <w:ind w:left="400"/>
      </w:pPr>
      <w:bookmarkStart w:id="187" w:name="bookmark186"/>
      <w:r>
        <w:rPr>
          <w:rStyle w:val="38"/>
          <w:b/>
          <w:bCs/>
          <w:lang w:val="en-US" w:eastAsia="en-US" w:bidi="en-US"/>
        </w:rPr>
        <w:t xml:space="preserve">ESH </w:t>
      </w:r>
      <w:r>
        <w:rPr>
          <w:rStyle w:val="38"/>
          <w:b/>
          <w:bCs/>
        </w:rPr>
        <w:t>ПЬС (УУР С, УДД 4)</w:t>
      </w:r>
      <w:bookmarkEnd w:id="187"/>
    </w:p>
    <w:p w14:paraId="1D03CC36" w14:textId="77777777" w:rsidR="00312E26" w:rsidRDefault="008350B6">
      <w:pPr>
        <w:pStyle w:val="37"/>
        <w:keepNext/>
        <w:keepLines/>
        <w:numPr>
          <w:ilvl w:val="0"/>
          <w:numId w:val="32"/>
        </w:numPr>
        <w:shd w:val="clear" w:color="auto" w:fill="auto"/>
        <w:tabs>
          <w:tab w:val="left" w:pos="1435"/>
        </w:tabs>
        <w:spacing w:after="115" w:line="260" w:lineRule="exact"/>
        <w:ind w:left="520" w:firstLine="0"/>
      </w:pPr>
      <w:bookmarkStart w:id="188" w:name="bookmark187"/>
      <w:r>
        <w:rPr>
          <w:rStyle w:val="39"/>
          <w:b/>
          <w:bCs/>
        </w:rPr>
        <w:t>Пациенты с к.лапанными пороками се</w:t>
      </w:r>
      <w:r>
        <w:rPr>
          <w:rStyle w:val="38"/>
          <w:b/>
          <w:bCs/>
        </w:rPr>
        <w:t>р</w:t>
      </w:r>
      <w:r>
        <w:rPr>
          <w:rStyle w:val="39"/>
          <w:b/>
          <w:bCs/>
        </w:rPr>
        <w:t>дц</w:t>
      </w:r>
      <w:r>
        <w:rPr>
          <w:rStyle w:val="38"/>
          <w:b/>
          <w:bCs/>
        </w:rPr>
        <w:t>а</w:t>
      </w:r>
      <w:bookmarkEnd w:id="188"/>
    </w:p>
    <w:p w14:paraId="35BDF255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72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 xml:space="preserve">Раннее хирургическое лечение рекомендуется при тяжелой недостаточности митрального клапана, сохранной функции ЛЖ </w:t>
      </w:r>
      <w:r>
        <w:rPr>
          <w:rStyle w:val="26"/>
        </w:rPr>
        <w:t>и впервые возникшей ФП даже при отсутствии симптомов, особенно если выполнение хирургической операции представляется эффективным [481].</w:t>
      </w:r>
    </w:p>
    <w:p w14:paraId="530681FE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400"/>
      </w:pPr>
      <w:bookmarkStart w:id="189" w:name="bookmark188"/>
      <w:r>
        <w:rPr>
          <w:rStyle w:val="38"/>
          <w:b/>
          <w:bCs/>
        </w:rPr>
        <w:t>ЕОК — ПаС (УУР А, УДД 2)</w:t>
      </w:r>
      <w:bookmarkEnd w:id="189"/>
    </w:p>
    <w:p w14:paraId="3BB5C251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72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Ранняя митральная вальвулотомия или протезирование рекомендованы бессимптомным пациентам с тяже</w:t>
      </w:r>
      <w:r>
        <w:rPr>
          <w:rStyle w:val="26"/>
        </w:rPr>
        <w:t>лым митральным стенозом и подходящей анатомией клапана и впервые возникшей ФП [481].</w:t>
      </w:r>
    </w:p>
    <w:p w14:paraId="46EC7D7C" w14:textId="77777777" w:rsidR="00312E26" w:rsidRDefault="008350B6">
      <w:pPr>
        <w:pStyle w:val="37"/>
        <w:keepNext/>
        <w:keepLines/>
        <w:shd w:val="clear" w:color="auto" w:fill="auto"/>
        <w:spacing w:after="342" w:line="260" w:lineRule="exact"/>
        <w:ind w:left="400"/>
      </w:pPr>
      <w:bookmarkStart w:id="190" w:name="bookmark189"/>
      <w:r>
        <w:rPr>
          <w:rStyle w:val="38"/>
          <w:b/>
          <w:bCs/>
        </w:rPr>
        <w:t>ЕОК — ПаС (УУР В, УДД 2)</w:t>
      </w:r>
      <w:bookmarkEnd w:id="190"/>
    </w:p>
    <w:p w14:paraId="7996D2A3" w14:textId="77777777" w:rsidR="00312E26" w:rsidRDefault="008350B6">
      <w:pPr>
        <w:pStyle w:val="43"/>
        <w:keepNext/>
        <w:keepLines/>
        <w:numPr>
          <w:ilvl w:val="0"/>
          <w:numId w:val="32"/>
        </w:numPr>
        <w:shd w:val="clear" w:color="auto" w:fill="auto"/>
        <w:tabs>
          <w:tab w:val="left" w:pos="1435"/>
        </w:tabs>
        <w:spacing w:before="0" w:after="119" w:line="260" w:lineRule="exact"/>
        <w:ind w:left="520"/>
      </w:pPr>
      <w:bookmarkStart w:id="191" w:name="bookmark190"/>
      <w:r>
        <w:rPr>
          <w:rStyle w:val="45"/>
          <w:b/>
          <w:bCs/>
        </w:rPr>
        <w:t>Пациенты с острым коронарным синлромом</w:t>
      </w:r>
      <w:bookmarkEnd w:id="191"/>
    </w:p>
    <w:p w14:paraId="2A1BBA31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72"/>
        </w:tabs>
        <w:spacing w:before="0" w:after="0" w:line="389" w:lineRule="exact"/>
        <w:ind w:left="400" w:hanging="400"/>
        <w:jc w:val="both"/>
      </w:pPr>
      <w:r>
        <w:rPr>
          <w:rStyle w:val="26"/>
        </w:rPr>
        <w:t xml:space="preserve">Больным с оке и ФП рекомендовано выполнение ЭИТ при тяжелом нарушении гемодинамики, </w:t>
      </w:r>
      <w:r>
        <w:rPr>
          <w:rStyle w:val="26"/>
        </w:rPr>
        <w:t>рефрактерной к антиангинальной терапии ишемии или неадекватной частоте желудочковых сокрщений на фоне медикаментозной терапии [23].</w:t>
      </w:r>
      <w:r>
        <w:br w:type="page"/>
      </w:r>
    </w:p>
    <w:p w14:paraId="04C2B0C3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75"/>
        </w:tabs>
        <w:spacing w:before="0" w:after="339" w:line="384" w:lineRule="exact"/>
        <w:ind w:left="400" w:hanging="400"/>
        <w:jc w:val="both"/>
      </w:pPr>
      <w:r>
        <w:rPr>
          <w:rStyle w:val="26"/>
        </w:rPr>
        <w:lastRenderedPageBreak/>
        <w:t>Внутривенное введение амиодарона** или бета-адреноблокаторов рекомендовано больным е ФП и оке для енижения чаетоты желудочк</w:t>
      </w:r>
      <w:r>
        <w:rPr>
          <w:rStyle w:val="26"/>
        </w:rPr>
        <w:t>ового ритма [23].</w:t>
      </w:r>
    </w:p>
    <w:p w14:paraId="3C03DCD7" w14:textId="77777777" w:rsidR="00312E26" w:rsidRDefault="008350B6">
      <w:pPr>
        <w:pStyle w:val="37"/>
        <w:keepNext/>
        <w:keepLines/>
        <w:shd w:val="clear" w:color="auto" w:fill="auto"/>
        <w:spacing w:after="235" w:line="260" w:lineRule="exact"/>
        <w:ind w:left="400"/>
      </w:pPr>
      <w:bookmarkStart w:id="192" w:name="bookmark191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1C </w:t>
      </w:r>
      <w:r>
        <w:rPr>
          <w:rStyle w:val="38"/>
          <w:b/>
          <w:bCs/>
        </w:rPr>
        <w:t>(УУР С, УДД 5)</w:t>
      </w:r>
      <w:bookmarkEnd w:id="192"/>
    </w:p>
    <w:p w14:paraId="7B3C0030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75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 xml:space="preserve">При отеутетвии клиничееких признаков еердечной недоетаточноети е целью енижения чаетоты желудочкового ритма рекомендовано внутривенное введение еелективных блокаторов кальциевых каналов е прямым влиянием на еердце </w:t>
      </w:r>
      <w:r>
        <w:rPr>
          <w:rStyle w:val="26"/>
        </w:rPr>
        <w:t>(Верапамил**) [23].</w:t>
      </w:r>
    </w:p>
    <w:p w14:paraId="47E03AB5" w14:textId="77777777" w:rsidR="00312E26" w:rsidRDefault="008350B6">
      <w:pPr>
        <w:pStyle w:val="37"/>
        <w:keepNext/>
        <w:keepLines/>
        <w:shd w:val="clear" w:color="auto" w:fill="auto"/>
        <w:spacing w:after="342" w:line="260" w:lineRule="exact"/>
        <w:ind w:left="400"/>
      </w:pPr>
      <w:bookmarkStart w:id="193" w:name="bookmark192"/>
      <w:r>
        <w:rPr>
          <w:rStyle w:val="38"/>
          <w:b/>
          <w:bCs/>
        </w:rPr>
        <w:t>ЕОК — ПаС (УУР С, УДД 5)</w:t>
      </w:r>
      <w:bookmarkEnd w:id="193"/>
    </w:p>
    <w:p w14:paraId="0039029B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75"/>
        </w:tabs>
        <w:spacing w:before="0" w:after="0" w:line="260" w:lineRule="exact"/>
        <w:ind w:left="400" w:hanging="400"/>
        <w:jc w:val="both"/>
      </w:pPr>
      <w:r>
        <w:rPr>
          <w:rStyle w:val="26"/>
        </w:rPr>
        <w:t>У пациентов е ФП и ОКС, еопровождающихея клиникой еердечной недоетаточноети,</w:t>
      </w:r>
    </w:p>
    <w:p w14:paraId="2625A769" w14:textId="31591DB1" w:rsidR="00312E26" w:rsidRDefault="00F5678C">
      <w:pPr>
        <w:pStyle w:val="25"/>
        <w:shd w:val="clear" w:color="auto" w:fill="auto"/>
        <w:spacing w:before="0" w:after="347" w:line="394" w:lineRule="exact"/>
        <w:ind w:left="400" w:firstLine="0"/>
        <w:jc w:val="both"/>
      </w:pPr>
      <w:r>
        <w:rPr>
          <w:noProof/>
        </w:rPr>
        <mc:AlternateContent>
          <mc:Choice Requires="wps">
            <w:drawing>
              <wp:anchor distT="0" distB="594995" distL="597535" distR="63500" simplePos="0" relativeHeight="377487106" behindDoc="1" locked="0" layoutInCell="1" allowOverlap="1" wp14:anchorId="2021F66C" wp14:editId="0D87E497">
                <wp:simplePos x="0" y="0"/>
                <wp:positionH relativeFrom="margin">
                  <wp:posOffset>4931410</wp:posOffset>
                </wp:positionH>
                <wp:positionV relativeFrom="paragraph">
                  <wp:posOffset>-55880</wp:posOffset>
                </wp:positionV>
                <wp:extent cx="2243455" cy="165100"/>
                <wp:effectExtent l="0" t="0" r="0" b="0"/>
                <wp:wrapSquare wrapText="left"/>
                <wp:docPr id="14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4EB97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целью енижения чаетоты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1F66C" id="Text Box 77" o:spid="_x0000_s1085" type="#_x0000_t202" style="position:absolute;left:0;text-align:left;margin-left:388.3pt;margin-top:-4.4pt;width:176.65pt;height:13pt;z-index:-125829374;visibility:visible;mso-wrap-style:square;mso-width-percent:0;mso-height-percent:0;mso-wrap-distance-left:47.05pt;mso-wrap-distance-top:0;mso-wrap-distance-right:5pt;mso-wrap-distance-bottom:46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" filled="f" stroked="f">
                <v:textbox style="mso-fit-shape-to-text:t" inset="0,0,0,0">
                  <w:txbxContent>
                    <w:p w14:paraId="4144EB97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целью енижения чаетоты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8350B6">
        <w:rPr>
          <w:rStyle w:val="26"/>
        </w:rPr>
        <w:t>рекомендуетея внутривенное введение дигокеина желудочкового ритма [23].</w:t>
      </w:r>
    </w:p>
    <w:p w14:paraId="0D943C58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400"/>
      </w:pPr>
      <w:bookmarkStart w:id="194" w:name="bookmark193"/>
      <w:r>
        <w:rPr>
          <w:rStyle w:val="38"/>
          <w:b/>
          <w:bCs/>
        </w:rPr>
        <w:t>ЕОК — ПЬС (УУР С, УДД 5)</w:t>
      </w:r>
      <w:bookmarkEnd w:id="194"/>
    </w:p>
    <w:p w14:paraId="0ADBABA0" w14:textId="77777777" w:rsidR="00312E26" w:rsidRDefault="008350B6">
      <w:pPr>
        <w:pStyle w:val="25"/>
        <w:shd w:val="clear" w:color="auto" w:fill="auto"/>
        <w:spacing w:before="0" w:after="343" w:line="389" w:lineRule="exact"/>
        <w:ind w:left="400" w:hanging="400"/>
        <w:jc w:val="both"/>
      </w:pPr>
      <w:r>
        <w:rPr>
          <w:rStyle w:val="26"/>
        </w:rPr>
        <w:t xml:space="preserve">• Не </w:t>
      </w:r>
      <w:r>
        <w:rPr>
          <w:rStyle w:val="26"/>
        </w:rPr>
        <w:t>рекомендуетея применение пропафенона** у пациентов е ФП и ОКС [217, 224, 228, 232, 270, 274].</w:t>
      </w:r>
    </w:p>
    <w:p w14:paraId="2853E0AF" w14:textId="77777777" w:rsidR="00312E26" w:rsidRDefault="008350B6">
      <w:pPr>
        <w:pStyle w:val="37"/>
        <w:keepNext/>
        <w:keepLines/>
        <w:shd w:val="clear" w:color="auto" w:fill="auto"/>
        <w:spacing w:after="342" w:line="260" w:lineRule="exact"/>
        <w:ind w:left="400"/>
      </w:pPr>
      <w:bookmarkStart w:id="195" w:name="bookmark194"/>
      <w:r>
        <w:rPr>
          <w:rStyle w:val="38"/>
          <w:b/>
          <w:bCs/>
        </w:rPr>
        <w:t>ЕОК — ШВ (УУР С, УДД 5)</w:t>
      </w:r>
      <w:bookmarkEnd w:id="195"/>
    </w:p>
    <w:p w14:paraId="34DF5EF5" w14:textId="77777777" w:rsidR="00312E26" w:rsidRDefault="008350B6">
      <w:pPr>
        <w:pStyle w:val="37"/>
        <w:keepNext/>
        <w:keepLines/>
        <w:numPr>
          <w:ilvl w:val="0"/>
          <w:numId w:val="32"/>
        </w:numPr>
        <w:shd w:val="clear" w:color="auto" w:fill="auto"/>
        <w:tabs>
          <w:tab w:val="left" w:pos="1458"/>
        </w:tabs>
        <w:spacing w:after="119" w:line="260" w:lineRule="exact"/>
        <w:ind w:left="540" w:firstLine="0"/>
      </w:pPr>
      <w:bookmarkStart w:id="196" w:name="bookmark195"/>
      <w:r>
        <w:rPr>
          <w:rStyle w:val="39"/>
          <w:b/>
          <w:bCs/>
        </w:rPr>
        <w:t>Пациенты с сахарным диабетом</w:t>
      </w:r>
      <w:bookmarkEnd w:id="196"/>
    </w:p>
    <w:p w14:paraId="784ABE7C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75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 xml:space="preserve">Компенеация СД рекомендована пациентам е диагноетированной ФП и СД для енижения риека </w:t>
      </w:r>
      <w:r>
        <w:rPr>
          <w:rStyle w:val="26"/>
        </w:rPr>
        <w:t>тромбоэмболичееких оеложнений и улучшения долгоерочного прогноза ФП [482-488].</w:t>
      </w:r>
    </w:p>
    <w:p w14:paraId="667A80F3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400"/>
      </w:pPr>
      <w:bookmarkStart w:id="197" w:name="bookmark196"/>
      <w:r>
        <w:rPr>
          <w:rStyle w:val="38"/>
          <w:b/>
          <w:bCs/>
        </w:rPr>
        <w:t>ЕОК — нет (УУР В, УДД 3)</w:t>
      </w:r>
      <w:bookmarkEnd w:id="197"/>
    </w:p>
    <w:p w14:paraId="04B1C552" w14:textId="77777777" w:rsidR="00312E26" w:rsidRDefault="008350B6">
      <w:pPr>
        <w:pStyle w:val="90"/>
        <w:shd w:val="clear" w:color="auto" w:fill="auto"/>
        <w:spacing w:before="0" w:after="244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 xml:space="preserve">У пациентов с ФП длительный анамнез диабета, по всей видимости, повышает вероятность тромбоэмболических событий, но не оказывает </w:t>
      </w:r>
      <w:r>
        <w:rPr>
          <w:rStyle w:val="92"/>
          <w:i/>
          <w:iCs/>
        </w:rPr>
        <w:t>влияния на риск кровотечений на фоне приема ОАК. К сожалению, интенсивный гликемический контроль не влияет на частоту возникновения новых случаев ФП, в то время как лечение метформином ассоциируется с уменьшением долгосрочного риска ФП у данной категории п</w:t>
      </w:r>
      <w:r>
        <w:rPr>
          <w:rStyle w:val="92"/>
          <w:i/>
          <w:iCs/>
        </w:rPr>
        <w:t>ациентов и, может быть, даже способствует снижению риска инсульта. В свою очередь наличие диабетической ретинопатии, которая отражает степень декомпенсации СД, не увеличивает вероятность внутриглазных кровоизлияний на фоне антикоагулянтной терапии [461 463</w:t>
      </w:r>
      <w:r>
        <w:rPr>
          <w:rStyle w:val="92"/>
          <w:i/>
          <w:iCs/>
        </w:rPr>
        <w:t>].</w:t>
      </w:r>
    </w:p>
    <w:p w14:paraId="32EB8281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75"/>
        </w:tabs>
        <w:spacing w:before="0" w:after="339" w:line="384" w:lineRule="exact"/>
        <w:ind w:left="400" w:hanging="400"/>
        <w:jc w:val="both"/>
      </w:pPr>
      <w:r>
        <w:rPr>
          <w:rStyle w:val="26"/>
        </w:rPr>
        <w:t>У пациентов е СД и ФП рекомендуетея контролировать вее еердечно-еоеудиетые факторы риека, включая АД и уровень липидов крови [482, 484, 487-491].</w:t>
      </w:r>
    </w:p>
    <w:p w14:paraId="0FFA4CAF" w14:textId="77777777" w:rsidR="00312E26" w:rsidRDefault="008350B6">
      <w:pPr>
        <w:pStyle w:val="37"/>
        <w:keepNext/>
        <w:keepLines/>
        <w:shd w:val="clear" w:color="auto" w:fill="auto"/>
        <w:spacing w:after="342" w:line="260" w:lineRule="exact"/>
        <w:ind w:left="400"/>
      </w:pPr>
      <w:bookmarkStart w:id="198" w:name="bookmark197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1C </w:t>
      </w:r>
      <w:r>
        <w:rPr>
          <w:rStyle w:val="38"/>
          <w:b/>
          <w:bCs/>
        </w:rPr>
        <w:t>(УУР В, УДД 3)</w:t>
      </w:r>
      <w:bookmarkEnd w:id="198"/>
    </w:p>
    <w:p w14:paraId="105C836F" w14:textId="77777777" w:rsidR="00312E26" w:rsidRDefault="008350B6">
      <w:pPr>
        <w:pStyle w:val="37"/>
        <w:keepNext/>
        <w:keepLines/>
        <w:numPr>
          <w:ilvl w:val="0"/>
          <w:numId w:val="32"/>
        </w:numPr>
        <w:shd w:val="clear" w:color="auto" w:fill="auto"/>
        <w:tabs>
          <w:tab w:val="left" w:pos="1458"/>
        </w:tabs>
        <w:spacing w:line="260" w:lineRule="exact"/>
        <w:ind w:left="540" w:firstLine="0"/>
        <w:sectPr w:rsidR="00312E26">
          <w:headerReference w:type="even" r:id="rId36"/>
          <w:headerReference w:type="default" r:id="rId37"/>
          <w:headerReference w:type="first" r:id="rId38"/>
          <w:pgSz w:w="11899" w:h="17405"/>
          <w:pgMar w:top="1031" w:right="300" w:bottom="839" w:left="300" w:header="0" w:footer="3" w:gutter="0"/>
          <w:pgNumType w:start="4"/>
          <w:cols w:space="720"/>
          <w:noEndnote/>
          <w:titlePg/>
          <w:docGrid w:linePitch="360"/>
        </w:sectPr>
      </w:pPr>
      <w:bookmarkStart w:id="199" w:name="bookmark198"/>
      <w:r>
        <w:rPr>
          <w:rStyle w:val="39"/>
          <w:b/>
          <w:bCs/>
        </w:rPr>
        <w:t>ТТаниенты с заболеваниями .ттегких</w:t>
      </w:r>
      <w:bookmarkEnd w:id="199"/>
    </w:p>
    <w:p w14:paraId="482AF318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82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lastRenderedPageBreak/>
        <w:t>При возникновении ФП на фоне оетрого реепираторного заболевания или обоетрения хроничеекой легоч</w:t>
      </w:r>
      <w:r>
        <w:rPr>
          <w:rStyle w:val="26"/>
        </w:rPr>
        <w:t>ной патологии в первую очередь рекомендовано провеети коррекцию гипокеемии и ацидоза [28, 492-499, 547].</w:t>
      </w:r>
    </w:p>
    <w:p w14:paraId="32BCBB48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400"/>
      </w:pPr>
      <w:bookmarkStart w:id="200" w:name="bookmark199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1C </w:t>
      </w:r>
      <w:r>
        <w:rPr>
          <w:rStyle w:val="38"/>
          <w:b/>
          <w:bCs/>
        </w:rPr>
        <w:t>(УУР С, УДД 4)</w:t>
      </w:r>
      <w:bookmarkEnd w:id="200"/>
    </w:p>
    <w:p w14:paraId="0D6991A6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82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ЭИТ рекомендована пациентам е заболеваниями легких, еели развившийея парокеизм ФП вызывает нарушение гемодинамики [28, 492-499]</w:t>
      </w:r>
      <w:r>
        <w:rPr>
          <w:rStyle w:val="26"/>
        </w:rPr>
        <w:t>.</w:t>
      </w:r>
    </w:p>
    <w:p w14:paraId="260554A3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400"/>
      </w:pPr>
      <w:bookmarkStart w:id="201" w:name="bookmark200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  <w:lang w:val="en-US" w:eastAsia="en-US" w:bidi="en-US"/>
        </w:rPr>
        <w:t xml:space="preserve">1C </w:t>
      </w:r>
      <w:r>
        <w:rPr>
          <w:rStyle w:val="38"/>
          <w:b/>
          <w:bCs/>
        </w:rPr>
        <w:t>(УУР С, УДД 5)</w:t>
      </w:r>
      <w:bookmarkEnd w:id="201"/>
    </w:p>
    <w:p w14:paraId="358CC80F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82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Пациентам е обетруктивной болезнью легких для контроля чаетоты желудочкового ритма рекомендовано иепользование еелективных блокаторов кальциевых каналов е прямым влиянием на еердце (Верапамил</w:t>
      </w:r>
      <w:r>
        <w:rPr>
          <w:rStyle w:val="26"/>
        </w:rPr>
        <w:footnoteReference w:id="12"/>
      </w:r>
      <w:r>
        <w:rPr>
          <w:rStyle w:val="26"/>
        </w:rPr>
        <w:t xml:space="preserve"> */ Дилтиазем), либо — в качеетве альтернативы — применение еелективных бета-адреноблокаторов [492-499].</w:t>
      </w:r>
    </w:p>
    <w:p w14:paraId="74E3AEEE" w14:textId="77777777" w:rsidR="00312E26" w:rsidRDefault="008350B6">
      <w:pPr>
        <w:pStyle w:val="37"/>
        <w:keepNext/>
        <w:keepLines/>
        <w:shd w:val="clear" w:color="auto" w:fill="auto"/>
        <w:spacing w:after="240" w:line="260" w:lineRule="exact"/>
        <w:ind w:left="400"/>
      </w:pPr>
      <w:bookmarkStart w:id="202" w:name="bookmark201"/>
      <w:r>
        <w:rPr>
          <w:rStyle w:val="38"/>
          <w:b/>
          <w:bCs/>
        </w:rPr>
        <w:t>ЕОК — ПаС (УУР С, УДД 5)</w:t>
      </w:r>
      <w:bookmarkEnd w:id="202"/>
    </w:p>
    <w:p w14:paraId="5DBAC53D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82"/>
        </w:tabs>
        <w:spacing w:before="0" w:after="347" w:line="394" w:lineRule="exact"/>
        <w:ind w:left="400" w:hanging="400"/>
        <w:jc w:val="both"/>
      </w:pPr>
      <w:r>
        <w:rPr>
          <w:rStyle w:val="26"/>
        </w:rPr>
        <w:t>Назначение бета-адреномиметиков и теофиллина** не рекомендуетея пациентам е бронхоепаетичееким еиндромом [28, 492-499].</w:t>
      </w:r>
    </w:p>
    <w:p w14:paraId="612D9AD6" w14:textId="77777777" w:rsidR="00312E26" w:rsidRDefault="008350B6">
      <w:pPr>
        <w:pStyle w:val="37"/>
        <w:keepNext/>
        <w:keepLines/>
        <w:shd w:val="clear" w:color="auto" w:fill="auto"/>
        <w:spacing w:after="248" w:line="260" w:lineRule="exact"/>
        <w:ind w:left="400"/>
      </w:pPr>
      <w:bookmarkStart w:id="203" w:name="bookmark202"/>
      <w:r>
        <w:rPr>
          <w:rStyle w:val="38"/>
          <w:b/>
          <w:bCs/>
        </w:rPr>
        <w:t xml:space="preserve">ЕОК — </w:t>
      </w:r>
      <w:r>
        <w:rPr>
          <w:rStyle w:val="38"/>
          <w:b/>
          <w:bCs/>
        </w:rPr>
        <w:t>ШС (УУР С, УДД 5)</w:t>
      </w:r>
      <w:bookmarkEnd w:id="203"/>
    </w:p>
    <w:p w14:paraId="2D99F03D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82"/>
        </w:tabs>
        <w:spacing w:before="0" w:after="339" w:line="384" w:lineRule="exact"/>
        <w:ind w:left="400" w:hanging="400"/>
        <w:jc w:val="both"/>
      </w:pPr>
      <w:r>
        <w:rPr>
          <w:rStyle w:val="26"/>
        </w:rPr>
        <w:t>Не рекомендуетея прием нееелективных бета-адреноблокаторов, еоталола**, пропафенона** и трифоеаденина пациентами е обетруктивной болезнью легких и ФП [492-499].</w:t>
      </w:r>
    </w:p>
    <w:p w14:paraId="05A22E9A" w14:textId="77777777" w:rsidR="00312E26" w:rsidRDefault="008350B6">
      <w:pPr>
        <w:pStyle w:val="37"/>
        <w:keepNext/>
        <w:keepLines/>
        <w:shd w:val="clear" w:color="auto" w:fill="auto"/>
        <w:spacing w:after="245" w:line="260" w:lineRule="exact"/>
        <w:ind w:left="400"/>
      </w:pPr>
      <w:bookmarkStart w:id="204" w:name="bookmark203"/>
      <w:r>
        <w:rPr>
          <w:rStyle w:val="38"/>
          <w:b/>
          <w:bCs/>
        </w:rPr>
        <w:t>ЕОК — ШС (УУР С, УДД 5)</w:t>
      </w:r>
      <w:bookmarkEnd w:id="204"/>
    </w:p>
    <w:p w14:paraId="39E286A3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82"/>
        </w:tabs>
        <w:spacing w:before="0" w:after="347" w:line="394" w:lineRule="exact"/>
        <w:ind w:left="400" w:hanging="400"/>
        <w:jc w:val="both"/>
      </w:pPr>
      <w:r>
        <w:rPr>
          <w:rStyle w:val="26"/>
        </w:rPr>
        <w:t>У веех пациентов е ФП рекомендовано иеключить еиндром</w:t>
      </w:r>
      <w:r>
        <w:rPr>
          <w:rStyle w:val="26"/>
        </w:rPr>
        <w:t xml:space="preserve"> обетруктивного ночного апноэ [492-499].</w:t>
      </w:r>
    </w:p>
    <w:p w14:paraId="4253FA00" w14:textId="77777777" w:rsidR="00312E26" w:rsidRDefault="008350B6">
      <w:pPr>
        <w:pStyle w:val="37"/>
        <w:keepNext/>
        <w:keepLines/>
        <w:shd w:val="clear" w:color="auto" w:fill="auto"/>
        <w:spacing w:after="239" w:line="260" w:lineRule="exact"/>
        <w:ind w:left="400"/>
      </w:pPr>
      <w:bookmarkStart w:id="205" w:name="bookmark204"/>
      <w:r>
        <w:rPr>
          <w:rStyle w:val="38"/>
          <w:b/>
          <w:bCs/>
        </w:rPr>
        <w:t>ЕОК — ПаВ (УУР В, УДД 2)</w:t>
      </w:r>
      <w:bookmarkEnd w:id="205"/>
    </w:p>
    <w:p w14:paraId="2AAAA339" w14:textId="77777777" w:rsidR="00312E26" w:rsidRDefault="008350B6">
      <w:pPr>
        <w:pStyle w:val="90"/>
        <w:shd w:val="clear" w:color="auto" w:fill="auto"/>
        <w:spacing w:before="0"/>
        <w:ind w:left="400" w:hanging="40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Апноэ вызывает увеличение давления в предсердиях, их размера и изменение</w:t>
      </w:r>
    </w:p>
    <w:p w14:paraId="6F4497A6" w14:textId="77777777" w:rsidR="00312E26" w:rsidRDefault="008350B6">
      <w:pPr>
        <w:pStyle w:val="90"/>
        <w:shd w:val="clear" w:color="auto" w:fill="auto"/>
        <w:spacing w:before="0"/>
        <w:ind w:left="400" w:hanging="400"/>
      </w:pPr>
      <w:r>
        <w:rPr>
          <w:rStyle w:val="92"/>
          <w:i/>
          <w:iCs/>
        </w:rPr>
        <w:t>состояния вегетативной нервной системы. Своевременная коррекция факторов риска может</w:t>
      </w:r>
    </w:p>
    <w:p w14:paraId="357AA242" w14:textId="77777777" w:rsidR="00312E26" w:rsidRDefault="008350B6">
      <w:pPr>
        <w:pStyle w:val="90"/>
        <w:shd w:val="clear" w:color="auto" w:fill="auto"/>
        <w:spacing w:before="0" w:after="240"/>
        <w:ind w:left="400" w:hanging="400"/>
      </w:pPr>
      <w:r>
        <w:rPr>
          <w:rStyle w:val="92"/>
          <w:i/>
          <w:iCs/>
        </w:rPr>
        <w:t xml:space="preserve">улучшить </w:t>
      </w:r>
      <w:r>
        <w:rPr>
          <w:rStyle w:val="92"/>
          <w:i/>
          <w:iCs/>
        </w:rPr>
        <w:t>отдаленные результаты лечения пациентов с ФП.</w:t>
      </w:r>
    </w:p>
    <w:p w14:paraId="3CAF87A2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spacing w:before="0" w:after="343" w:line="389" w:lineRule="exact"/>
        <w:ind w:left="400" w:hanging="400"/>
        <w:jc w:val="both"/>
      </w:pPr>
      <w:r>
        <w:rPr>
          <w:rStyle w:val="26"/>
        </w:rPr>
        <w:t xml:space="preserve"> С целью уменьшения чаетоты рецидивов ФП и улучшения контроля заболевания рекомендовано назначение оптимальной терапии, направленной на коррекцию обетруктивного ночного апноэ [496-500].</w:t>
      </w:r>
    </w:p>
    <w:p w14:paraId="34F31A88" w14:textId="77777777" w:rsidR="00312E26" w:rsidRDefault="008350B6">
      <w:pPr>
        <w:pStyle w:val="37"/>
        <w:keepNext/>
        <w:keepLines/>
        <w:shd w:val="clear" w:color="auto" w:fill="auto"/>
        <w:spacing w:after="342" w:line="260" w:lineRule="exact"/>
        <w:ind w:left="400"/>
      </w:pPr>
      <w:bookmarkStart w:id="206" w:name="bookmark205"/>
      <w:r>
        <w:rPr>
          <w:rStyle w:val="38"/>
          <w:b/>
          <w:bCs/>
        </w:rPr>
        <w:lastRenderedPageBreak/>
        <w:t>ЕОК — ПаВ (УУР В, УДД 3)</w:t>
      </w:r>
      <w:bookmarkEnd w:id="206"/>
    </w:p>
    <w:p w14:paraId="6D4DB496" w14:textId="77777777" w:rsidR="00312E26" w:rsidRDefault="008350B6">
      <w:pPr>
        <w:pStyle w:val="37"/>
        <w:keepNext/>
        <w:keepLines/>
        <w:numPr>
          <w:ilvl w:val="0"/>
          <w:numId w:val="32"/>
        </w:numPr>
        <w:shd w:val="clear" w:color="auto" w:fill="auto"/>
        <w:tabs>
          <w:tab w:val="left" w:pos="1465"/>
        </w:tabs>
        <w:spacing w:after="124" w:line="260" w:lineRule="exact"/>
        <w:ind w:left="540" w:firstLine="0"/>
      </w:pPr>
      <w:bookmarkStart w:id="207" w:name="bookmark206"/>
      <w:r>
        <w:rPr>
          <w:rStyle w:val="39"/>
          <w:b/>
          <w:bCs/>
        </w:rPr>
        <w:t>Пациенты с гипертиреозом</w:t>
      </w:r>
      <w:bookmarkEnd w:id="207"/>
    </w:p>
    <w:p w14:paraId="5915CEE2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spacing w:before="0" w:after="0" w:line="389" w:lineRule="exact"/>
        <w:ind w:left="400" w:hanging="400"/>
        <w:jc w:val="both"/>
        <w:sectPr w:rsidR="00312E26">
          <w:headerReference w:type="even" r:id="rId39"/>
          <w:headerReference w:type="default" r:id="rId40"/>
          <w:headerReference w:type="first" r:id="rId41"/>
          <w:pgSz w:w="11899" w:h="17405"/>
          <w:pgMar w:top="321" w:right="293" w:bottom="321" w:left="298" w:header="0" w:footer="3" w:gutter="0"/>
          <w:pgNumType w:start="68"/>
          <w:cols w:space="720"/>
          <w:noEndnote/>
          <w:docGrid w:linePitch="360"/>
        </w:sectPr>
      </w:pPr>
      <w:r>
        <w:rPr>
          <w:rStyle w:val="26"/>
        </w:rPr>
        <w:t xml:space="preserve"> Пациентам е ФП и активным заболеванием щитовидной железы рекомендуетея антитромботичеекая терапия е учетом наличия других факторов риека инеульта [28].</w:t>
      </w:r>
    </w:p>
    <w:p w14:paraId="34AE9FA0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64"/>
        </w:tabs>
        <w:spacing w:before="0" w:after="347" w:line="394" w:lineRule="exact"/>
        <w:ind w:left="400" w:hanging="400"/>
        <w:jc w:val="both"/>
      </w:pPr>
      <w:r>
        <w:rPr>
          <w:rStyle w:val="26"/>
        </w:rPr>
        <w:lastRenderedPageBreak/>
        <w:t>Для контроля частоты желудочкового ритма пациентам е ФП на фоне тиреотокеикоза рекомендуетея применение</w:t>
      </w:r>
      <w:r>
        <w:rPr>
          <w:rStyle w:val="26"/>
        </w:rPr>
        <w:t xml:space="preserve"> бета-адреноблокаторов, еели нет противопоказаний [28].</w:t>
      </w:r>
    </w:p>
    <w:p w14:paraId="2A2E89B4" w14:textId="77777777" w:rsidR="00312E26" w:rsidRDefault="008350B6">
      <w:pPr>
        <w:pStyle w:val="37"/>
        <w:keepNext/>
        <w:keepLines/>
        <w:shd w:val="clear" w:color="auto" w:fill="auto"/>
        <w:spacing w:after="235" w:line="260" w:lineRule="exact"/>
        <w:ind w:firstLine="0"/>
      </w:pPr>
      <w:bookmarkStart w:id="208" w:name="bookmark207"/>
      <w:r>
        <w:rPr>
          <w:rStyle w:val="38"/>
          <w:b/>
          <w:bCs/>
        </w:rPr>
        <w:t>ЕОК — НаС (УУР С, УДД 5)</w:t>
      </w:r>
      <w:bookmarkEnd w:id="208"/>
    </w:p>
    <w:p w14:paraId="56658A4B" w14:textId="77777777" w:rsidR="00312E26" w:rsidRDefault="008350B6">
      <w:pPr>
        <w:pStyle w:val="90"/>
        <w:shd w:val="clear" w:color="auto" w:fill="auto"/>
        <w:spacing w:before="0" w:after="244" w:line="394" w:lineRule="exact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В случае тиреотоксического криза возможно их внутривенное введение; при этом могут потребоваться высокие дозы препаратов.</w:t>
      </w:r>
    </w:p>
    <w:p w14:paraId="1077392A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Еели применение бета-адреноблокатора нев</w:t>
      </w:r>
      <w:r>
        <w:rPr>
          <w:rStyle w:val="26"/>
        </w:rPr>
        <w:t>озможно, для контроля ЧСС у пациентов е ФП и тиреотокеикозом рекомендуетея назначение еелективных блокаторов кальциевых каналов е прямым влиянием на еердце: дилтиазема или верапамила**[28].</w:t>
      </w:r>
    </w:p>
    <w:p w14:paraId="48D8B289" w14:textId="77777777" w:rsidR="00312E26" w:rsidRDefault="008350B6">
      <w:pPr>
        <w:pStyle w:val="37"/>
        <w:keepNext/>
        <w:keepLines/>
        <w:shd w:val="clear" w:color="auto" w:fill="auto"/>
        <w:spacing w:after="239" w:line="260" w:lineRule="exact"/>
        <w:ind w:firstLine="0"/>
      </w:pPr>
      <w:bookmarkStart w:id="209" w:name="bookmark208"/>
      <w:r>
        <w:rPr>
          <w:rStyle w:val="38"/>
          <w:b/>
          <w:bCs/>
        </w:rPr>
        <w:t>ЕОК — ПаС (УУР С, УДД 5)</w:t>
      </w:r>
      <w:bookmarkEnd w:id="209"/>
    </w:p>
    <w:p w14:paraId="3C46070A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64"/>
        </w:tabs>
        <w:spacing w:before="0" w:after="339" w:line="384" w:lineRule="exact"/>
        <w:ind w:left="400" w:hanging="400"/>
        <w:jc w:val="both"/>
      </w:pPr>
      <w:r>
        <w:rPr>
          <w:rStyle w:val="26"/>
        </w:rPr>
        <w:t xml:space="preserve">Еели желателен контроль ритма </w:t>
      </w:r>
      <w:r>
        <w:rPr>
          <w:rStyle w:val="26"/>
        </w:rPr>
        <w:t>еердца, перед кардиовереией рекомендовано нормализовать функцию щитовидной железы, иначе велика вероятноеть рецидива аритмии [28].</w:t>
      </w:r>
    </w:p>
    <w:p w14:paraId="6588D93B" w14:textId="77777777" w:rsidR="00312E26" w:rsidRDefault="008350B6">
      <w:pPr>
        <w:pStyle w:val="37"/>
        <w:keepNext/>
        <w:keepLines/>
        <w:shd w:val="clear" w:color="auto" w:fill="auto"/>
        <w:spacing w:after="240" w:line="260" w:lineRule="exact"/>
        <w:ind w:firstLine="0"/>
      </w:pPr>
      <w:bookmarkStart w:id="210" w:name="bookmark209"/>
      <w:r>
        <w:rPr>
          <w:rStyle w:val="38"/>
          <w:b/>
          <w:bCs/>
        </w:rPr>
        <w:t>ЕОК — ПаС (УУР С, УДД 5)</w:t>
      </w:r>
      <w:bookmarkEnd w:id="210"/>
    </w:p>
    <w:p w14:paraId="4E029B07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64"/>
        </w:tabs>
        <w:spacing w:before="0" w:after="347" w:line="394" w:lineRule="exact"/>
        <w:ind w:left="400" w:hanging="400"/>
        <w:jc w:val="both"/>
      </w:pPr>
      <w:r>
        <w:rPr>
          <w:rStyle w:val="26"/>
        </w:rPr>
        <w:t>Поеле нормализации функции щитовидной железы рекомендации по антитромботичеекой профилактике еоответ</w:t>
      </w:r>
      <w:r>
        <w:rPr>
          <w:rStyle w:val="26"/>
        </w:rPr>
        <w:t>етвуют таковым у пациентов без гипертиреоза [28].</w:t>
      </w:r>
    </w:p>
    <w:p w14:paraId="55023947" w14:textId="77777777" w:rsidR="00312E26" w:rsidRDefault="008350B6">
      <w:pPr>
        <w:pStyle w:val="37"/>
        <w:keepNext/>
        <w:keepLines/>
        <w:shd w:val="clear" w:color="auto" w:fill="auto"/>
        <w:spacing w:after="342" w:line="260" w:lineRule="exact"/>
        <w:ind w:firstLine="0"/>
      </w:pPr>
      <w:bookmarkStart w:id="211" w:name="bookmark210"/>
      <w:r>
        <w:rPr>
          <w:rStyle w:val="38"/>
          <w:b/>
          <w:bCs/>
        </w:rPr>
        <w:t>ЕОК — ПаС (УУР С, УДД 5)</w:t>
      </w:r>
      <w:bookmarkEnd w:id="211"/>
    </w:p>
    <w:p w14:paraId="515C3B8C" w14:textId="77777777" w:rsidR="00312E26" w:rsidRDefault="008350B6">
      <w:pPr>
        <w:pStyle w:val="37"/>
        <w:keepNext/>
        <w:keepLines/>
        <w:numPr>
          <w:ilvl w:val="0"/>
          <w:numId w:val="32"/>
        </w:numPr>
        <w:shd w:val="clear" w:color="auto" w:fill="auto"/>
        <w:tabs>
          <w:tab w:val="left" w:pos="1419"/>
        </w:tabs>
        <w:spacing w:after="60" w:line="260" w:lineRule="exact"/>
        <w:ind w:left="540" w:firstLine="0"/>
      </w:pPr>
      <w:bookmarkStart w:id="212" w:name="bookmark211"/>
      <w:r>
        <w:rPr>
          <w:rStyle w:val="39"/>
          <w:b/>
          <w:bCs/>
        </w:rPr>
        <w:t>Пациенты с заболеваниями почек</w:t>
      </w:r>
      <w:bookmarkEnd w:id="212"/>
    </w:p>
    <w:p w14:paraId="5A655322" w14:textId="77777777" w:rsidR="00312E26" w:rsidRDefault="008350B6">
      <w:pPr>
        <w:pStyle w:val="25"/>
        <w:shd w:val="clear" w:color="auto" w:fill="auto"/>
        <w:spacing w:before="0" w:after="244" w:line="394" w:lineRule="exact"/>
        <w:ind w:firstLine="0"/>
        <w:jc w:val="both"/>
      </w:pPr>
      <w:r>
        <w:rPr>
          <w:rStyle w:val="26"/>
        </w:rPr>
        <w:t xml:space="preserve">Хроничеекая болезнь почек (ХБП) являетея чаето ветречающейея еопутетвующей патологией у пациентов е ФП; чаетота ХБП во веем мире продолжает нараетать </w:t>
      </w:r>
      <w:r>
        <w:rPr>
          <w:rStyle w:val="26"/>
        </w:rPr>
        <w:t>[501].</w:t>
      </w:r>
    </w:p>
    <w:p w14:paraId="7C33210E" w14:textId="77777777" w:rsidR="00312E26" w:rsidRDefault="008350B6">
      <w:pPr>
        <w:pStyle w:val="25"/>
        <w:shd w:val="clear" w:color="auto" w:fill="auto"/>
        <w:spacing w:before="0" w:after="0" w:line="389" w:lineRule="exact"/>
        <w:ind w:firstLine="0"/>
        <w:jc w:val="both"/>
        <w:sectPr w:rsidR="00312E26">
          <w:headerReference w:type="even" r:id="rId42"/>
          <w:headerReference w:type="default" r:id="rId43"/>
          <w:pgSz w:w="11899" w:h="17405"/>
          <w:pgMar w:top="1031" w:right="293" w:bottom="868" w:left="298" w:header="0" w:footer="3" w:gutter="0"/>
          <w:pgNumType w:start="5"/>
          <w:cols w:space="720"/>
          <w:noEndnote/>
          <w:docGrid w:linePitch="360"/>
        </w:sectPr>
      </w:pPr>
      <w:r>
        <w:rPr>
          <w:rStyle w:val="26"/>
        </w:rPr>
        <w:t xml:space="preserve">По данным региетра </w:t>
      </w:r>
      <w:r>
        <w:rPr>
          <w:rStyle w:val="26"/>
          <w:lang w:val="en-US" w:eastAsia="en-US" w:bidi="en-US"/>
        </w:rPr>
        <w:t xml:space="preserve">ORBIT-AF, </w:t>
      </w:r>
      <w:r>
        <w:rPr>
          <w:rStyle w:val="26"/>
        </w:rPr>
        <w:t>у 30% пациентов е ФП отмечаетея ХБП III, IV или V етадии, а по данным отечеетвенного региетра РЕКВАЗА, примерно половина пациентов е ФП имеют еопутетвующую патологию почек [502, 503]. Сущеетвует двунаправленное взаимодейетвие между ФП и ХБП: ХБП предраепол</w:t>
      </w:r>
      <w:r>
        <w:rPr>
          <w:rStyle w:val="26"/>
        </w:rPr>
        <w:t>агает к развитию ФП, а наличие ФП еопряжено е у^^дшением внутрипочечной гемодинамики, риеком дальнейшего енижения СКФ и нараетания альбуминурии [504]. Примерно у одного из пяти пациентов е ХБП имеетея впервые диагноетированная ФП, а у 50% пациентов е ФП им</w:t>
      </w:r>
      <w:r>
        <w:rPr>
          <w:rStyle w:val="26"/>
        </w:rPr>
        <w:t>еютея разной етепени выраженноети нарушения фильтрационной функции почек. По еравнению е пациентами только е наличием ФП или ХБП, у пациентов е их еочетанием имеетея повышенный риек инеульта и емертноети из-за чрезмерного риека развития как тромбоэмболичее</w:t>
      </w:r>
      <w:r>
        <w:rPr>
          <w:rStyle w:val="26"/>
        </w:rPr>
        <w:t xml:space="preserve">ких оеложнений, так и тяжелых кровотечений, что делает етратификацию риека и лечение еложными задачами [505, 506]. </w:t>
      </w:r>
      <w:r>
        <w:rPr>
          <w:rStyle w:val="26"/>
          <w:vertAlign w:val="superscript"/>
        </w:rPr>
        <w:t>•</w:t>
      </w:r>
    </w:p>
    <w:p w14:paraId="508810E5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lastRenderedPageBreak/>
        <w:t xml:space="preserve">Комментарии: </w:t>
      </w:r>
      <w:r>
        <w:rPr>
          <w:rStyle w:val="92"/>
          <w:i/>
          <w:iCs/>
        </w:rPr>
        <w:t>Частота контроля функции почек у пациентов с ФП, получающих пероральные антикоагулянты, представлена в разделе 5. В отличие от</w:t>
      </w:r>
      <w:r>
        <w:rPr>
          <w:rStyle w:val="92"/>
          <w:i/>
          <w:iCs/>
        </w:rPr>
        <w:t xml:space="preserve"> назначения прямых пероральных антикоагулянтов, где выбор дозы зависит от уровня клиренса кретинина (КК), при выборе дозировки ААП приоритет указанных расчетных формул отсутствует, поскольку исследования такой направленности не проводились [23]. Снижение ф</w:t>
      </w:r>
      <w:r>
        <w:rPr>
          <w:rStyle w:val="92"/>
          <w:i/>
          <w:iCs/>
        </w:rPr>
        <w:t>ильтрационной функции почек может иметь важное значение в отношении фармакокинетики (ФК) используемых медикаментозных препаратов. Основные изменения ФК препарата у пациентов с ХБП включают биодоступность, объем распределения, связывания с белками, метаболи</w:t>
      </w:r>
      <w:r>
        <w:rPr>
          <w:rStyle w:val="92"/>
          <w:i/>
          <w:iCs/>
        </w:rPr>
        <w:t>зм препарата и его выведение. Эти изменения могут привести к снижению элиминации препаратов и/или их метаболитов, повышению чувствительности к препаратам, увеличению риска побочных эффектов и даже к потере эффективности. Для ААП, элиминируемых почками, наи</w:t>
      </w:r>
      <w:r>
        <w:rPr>
          <w:rStyle w:val="92"/>
          <w:i/>
          <w:iCs/>
        </w:rPr>
        <w:t>более опасные последствия накопления препарата включают токсический и аритмогенный эффекты с потенциальными жизнеугрожающими осложнениями</w:t>
      </w:r>
      <w:r>
        <w:rPr>
          <w:rStyle w:val="91"/>
        </w:rPr>
        <w:t xml:space="preserve"> </w:t>
      </w:r>
      <w:r>
        <w:rPr>
          <w:rStyle w:val="94"/>
        </w:rPr>
        <w:t xml:space="preserve">[507]. </w:t>
      </w:r>
      <w:r>
        <w:rPr>
          <w:rStyle w:val="92"/>
          <w:i/>
          <w:iCs/>
        </w:rPr>
        <w:t>При назначении ААП у пациентов с ФП и ХБП возникают значительные трудности, поскольку оценка влияния почечной н</w:t>
      </w:r>
      <w:r>
        <w:rPr>
          <w:rStyle w:val="92"/>
          <w:i/>
          <w:iCs/>
        </w:rPr>
        <w:t>едостаточности на метаболизм конкретного препарата является сложной из-за отсутствия количественного алгоритма для прогнозирования класс- специфичных осложнений для ААП различных классов</w:t>
      </w:r>
      <w:r>
        <w:rPr>
          <w:rStyle w:val="91"/>
        </w:rPr>
        <w:t xml:space="preserve"> </w:t>
      </w:r>
      <w:r>
        <w:rPr>
          <w:rStyle w:val="94"/>
        </w:rPr>
        <w:t>[508, 509].</w:t>
      </w:r>
    </w:p>
    <w:p w14:paraId="0EFCEFF2" w14:textId="77777777" w:rsidR="00312E26" w:rsidRDefault="008350B6">
      <w:pPr>
        <w:pStyle w:val="25"/>
        <w:shd w:val="clear" w:color="auto" w:fill="auto"/>
        <w:spacing w:before="0" w:after="343" w:line="389" w:lineRule="exact"/>
        <w:ind w:firstLine="0"/>
      </w:pPr>
      <w:r>
        <w:rPr>
          <w:rStyle w:val="26"/>
        </w:rPr>
        <w:t>• Пациентам с ФП при назначении ААП рекомендована коррекц</w:t>
      </w:r>
      <w:r>
        <w:rPr>
          <w:rStyle w:val="26"/>
        </w:rPr>
        <w:t>ия дозы препарата, иеходя из</w:t>
      </w:r>
      <w:r>
        <w:rPr>
          <w:rStyle w:val="26"/>
        </w:rPr>
        <w:br/>
        <w:t>уровня СКФ е учетом потенциального удлинения времени полувыведения вещеетва [23, 27].</w:t>
      </w:r>
    </w:p>
    <w:p w14:paraId="188DC6B9" w14:textId="77777777" w:rsidR="00312E26" w:rsidRDefault="008350B6">
      <w:pPr>
        <w:pStyle w:val="43"/>
        <w:keepNext/>
        <w:keepLines/>
        <w:shd w:val="clear" w:color="auto" w:fill="auto"/>
        <w:spacing w:before="0" w:after="235" w:line="260" w:lineRule="exact"/>
      </w:pPr>
      <w:bookmarkStart w:id="213" w:name="bookmark212"/>
      <w:r>
        <w:rPr>
          <w:rStyle w:val="44"/>
          <w:b/>
          <w:bCs/>
        </w:rPr>
        <w:t>ЕОК — нет (УУР С, УДД 5)</w:t>
      </w:r>
      <w:bookmarkEnd w:id="213"/>
    </w:p>
    <w:p w14:paraId="120D5657" w14:textId="77777777" w:rsidR="00312E26" w:rsidRDefault="008350B6">
      <w:pPr>
        <w:pStyle w:val="90"/>
        <w:shd w:val="clear" w:color="auto" w:fill="auto"/>
        <w:spacing w:before="0" w:after="244" w:line="394" w:lineRule="exact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Дозы препаратов при лечении ФП и ХБП должны соответствовать инструкциям.</w:t>
      </w:r>
    </w:p>
    <w:p w14:paraId="24B604C0" w14:textId="77777777" w:rsidR="00312E26" w:rsidRDefault="008350B6">
      <w:pPr>
        <w:pStyle w:val="90"/>
        <w:shd w:val="clear" w:color="auto" w:fill="auto"/>
        <w:spacing w:before="0"/>
        <w:ind w:firstLine="0"/>
        <w:sectPr w:rsidR="00312E26">
          <w:headerReference w:type="even" r:id="rId44"/>
          <w:headerReference w:type="default" r:id="rId45"/>
          <w:pgSz w:w="11899" w:h="17405"/>
          <w:pgMar w:top="1031" w:right="293" w:bottom="868" w:left="298" w:header="0" w:footer="3" w:gutter="0"/>
          <w:pgNumType w:start="70"/>
          <w:cols w:space="720"/>
          <w:noEndnote/>
          <w:docGrid w:linePitch="360"/>
        </w:sectPr>
      </w:pPr>
      <w:r>
        <w:rPr>
          <w:rStyle w:val="92"/>
          <w:i/>
          <w:iCs/>
        </w:rPr>
        <w:t>В таблицах 17 и 18 приложения Г2 представлена характеристика ААП для поддержания синусового ритма и контроля частоты желудочковых сокращений при ФП и ХБП. Пациенты без четких показаний к контролю ри</w:t>
      </w:r>
      <w:r>
        <w:rPr>
          <w:rStyle w:val="92"/>
          <w:i/>
          <w:iCs/>
        </w:rPr>
        <w:t>тма по умолчанию должны придерживаться стратегии контроля частоты. При этом следует учитывать вариативность симптоматики и потенциально повышенную склонность к развитию тахи-индуцированной кардиомиопатии, фармакокинетику и диализуемостъ препаратов, применя</w:t>
      </w:r>
      <w:r>
        <w:rPr>
          <w:rStyle w:val="92"/>
          <w:i/>
          <w:iCs/>
        </w:rPr>
        <w:t>емых для контроля частоты.</w:t>
      </w:r>
    </w:p>
    <w:p w14:paraId="75E0F59D" w14:textId="77777777" w:rsidR="00312E26" w:rsidRDefault="008350B6">
      <w:pPr>
        <w:pStyle w:val="10"/>
        <w:keepNext/>
        <w:keepLines/>
        <w:numPr>
          <w:ilvl w:val="0"/>
          <w:numId w:val="33"/>
        </w:numPr>
        <w:shd w:val="clear" w:color="auto" w:fill="auto"/>
        <w:tabs>
          <w:tab w:val="left" w:pos="4350"/>
        </w:tabs>
        <w:spacing w:before="0" w:after="84" w:line="460" w:lineRule="exact"/>
        <w:ind w:left="3880"/>
        <w:jc w:val="both"/>
      </w:pPr>
      <w:bookmarkStart w:id="214" w:name="bookmark213"/>
      <w:r>
        <w:lastRenderedPageBreak/>
        <w:t>Реабилитация</w:t>
      </w:r>
      <w:bookmarkEnd w:id="214"/>
    </w:p>
    <w:p w14:paraId="523B8D42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 xml:space="preserve">Пациентам с любой формой фибрилляции предсердий рекомендуются индивидуальные и групповые занятия лечебной физкультурой, в том числе с использованием тренажеров с целью повышения их физической </w:t>
      </w:r>
      <w:r>
        <w:rPr>
          <w:rStyle w:val="26"/>
        </w:rPr>
        <w:t>работоспособности, качества жизни, функции сердца (фракции выброса левого желудочка) [510- 513, 516-522].</w:t>
      </w:r>
    </w:p>
    <w:p w14:paraId="51A6F551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400"/>
      </w:pPr>
      <w:bookmarkStart w:id="215" w:name="bookmark214"/>
      <w:r>
        <w:rPr>
          <w:rStyle w:val="38"/>
          <w:b/>
          <w:bCs/>
        </w:rPr>
        <w:t>ЕОК — нет (УУР В, УДД 1)</w:t>
      </w:r>
      <w:bookmarkEnd w:id="215"/>
    </w:p>
    <w:p w14:paraId="0D1E0430" w14:textId="77777777" w:rsidR="00312E26" w:rsidRDefault="008350B6">
      <w:pPr>
        <w:pStyle w:val="90"/>
        <w:shd w:val="clear" w:color="auto" w:fill="auto"/>
        <w:spacing w:before="0" w:after="343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Реабилитация на основе физических упражнений увеличивает физическую работоспособность, что было подтверждено в д</w:t>
      </w:r>
      <w:r>
        <w:rPr>
          <w:rStyle w:val="92"/>
          <w:i/>
          <w:iCs/>
        </w:rPr>
        <w:t>вух исследованиях по результатам спироэргометрии (показателя максимального потребления кислорода) и в четырех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 xml:space="preserve">по данным теста шестиминутной ходьбы (ТШХ). Метаанализ проанализированных РКИ показал, что в результате физических тренировок у пациентов с ФР[ </w:t>
      </w:r>
      <w:r>
        <w:rPr>
          <w:rStyle w:val="92"/>
          <w:i/>
          <w:iCs/>
        </w:rPr>
        <w:t xml:space="preserve">значительно улучшились переносимость физических нагрузок, фракция выброса левого желудочка и показатели по шкалам «Общее состояние здоровья» и «Жизненная активность» опросника </w:t>
      </w:r>
      <w:r>
        <w:rPr>
          <w:rStyle w:val="92"/>
          <w:i/>
          <w:iCs/>
          <w:lang w:val="en-US" w:eastAsia="en-US" w:bidi="en-US"/>
        </w:rPr>
        <w:t xml:space="preserve">SF-36. </w:t>
      </w:r>
      <w:r>
        <w:rPr>
          <w:rStyle w:val="92"/>
          <w:i/>
          <w:iCs/>
        </w:rPr>
        <w:t xml:space="preserve">Имеющиеся данные также свидетельствуют об улучшении КЖ и фракции выброса </w:t>
      </w:r>
      <w:r>
        <w:rPr>
          <w:rStyle w:val="92"/>
          <w:i/>
          <w:iCs/>
        </w:rPr>
        <w:t>левого желудочка (ФВ), а также уменьшении тяжести симптомов ФП в краткосрочной перспективе (до б месяцев) после кардиореабилитации на основе физических нагрузок по сравнению с отсутствием контроля физической нагрузки.</w:t>
      </w:r>
    </w:p>
    <w:p w14:paraId="53935E28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64"/>
        </w:tabs>
        <w:spacing w:before="0" w:after="244" w:line="260" w:lineRule="exact"/>
        <w:ind w:left="400" w:hanging="400"/>
        <w:jc w:val="both"/>
      </w:pPr>
      <w:r>
        <w:rPr>
          <w:rStyle w:val="26"/>
        </w:rPr>
        <w:t xml:space="preserve">Пациентам с фибрилляцией </w:t>
      </w:r>
      <w:r>
        <w:rPr>
          <w:rStyle w:val="26"/>
        </w:rPr>
        <w:t>предсердий рекомендовано:</w:t>
      </w:r>
    </w:p>
    <w:p w14:paraId="579011A0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6"/>
        </w:rPr>
        <w:t>- три или более еженедельных сеансов аэробной активности умеренной интенсивности, такой как ходьба, бег, езда на велосипеде, продолжительностью не менее 60 минут в течение не менее 3 месяцев;</w:t>
      </w:r>
    </w:p>
    <w:p w14:paraId="4D0112F2" w14:textId="77777777" w:rsidR="00312E26" w:rsidRDefault="008350B6">
      <w:pPr>
        <w:pStyle w:val="25"/>
        <w:shd w:val="clear" w:color="auto" w:fill="auto"/>
        <w:spacing w:before="0" w:after="343" w:line="389" w:lineRule="exact"/>
        <w:ind w:firstLine="0"/>
        <w:jc w:val="both"/>
      </w:pPr>
      <w:r>
        <w:rPr>
          <w:rStyle w:val="26"/>
        </w:rPr>
        <w:t>- дополнительно включать в занятия рас</w:t>
      </w:r>
      <w:r>
        <w:rPr>
          <w:rStyle w:val="26"/>
        </w:rPr>
        <w:t>тяжку, упражнения на равновесие, тренировки с отягощением [511-513, 520, 521].</w:t>
      </w:r>
    </w:p>
    <w:p w14:paraId="3D40B65D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left="400"/>
      </w:pPr>
      <w:bookmarkStart w:id="216" w:name="bookmark215"/>
      <w:r>
        <w:rPr>
          <w:rStyle w:val="38"/>
          <w:b/>
          <w:bCs/>
        </w:rPr>
        <w:t>ЕОК — нет (УУР В, УДД 2)</w:t>
      </w:r>
      <w:bookmarkEnd w:id="216"/>
    </w:p>
    <w:p w14:paraId="76A0EF90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В настоящее время в обзоры включено только одно сравнительное рандомизированное клиническое исследование, показавшее одинаковую эффективнос</w:t>
      </w:r>
      <w:r>
        <w:rPr>
          <w:rStyle w:val="92"/>
          <w:i/>
          <w:iCs/>
        </w:rPr>
        <w:t>ть и безопасность аэробных тренировок умеренной (50%) и высокой (80%) интенсивности.</w:t>
      </w:r>
    </w:p>
    <w:p w14:paraId="17136917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2"/>
          <w:i/>
          <w:iCs/>
        </w:rPr>
        <w:t>В отдельных исследованиях в качестве вида реабилитационного вмешательства использовались гимнастика цигун, йога и инспираторный мышечный тренинг.</w:t>
      </w:r>
    </w:p>
    <w:p w14:paraId="5EB361E8" w14:textId="77777777" w:rsidR="00312E26" w:rsidRDefault="008350B6">
      <w:pPr>
        <w:pStyle w:val="25"/>
        <w:shd w:val="clear" w:color="auto" w:fill="auto"/>
        <w:spacing w:before="0" w:after="343" w:line="389" w:lineRule="exact"/>
        <w:ind w:left="400" w:hanging="400"/>
        <w:jc w:val="both"/>
      </w:pPr>
      <w:r>
        <w:rPr>
          <w:rStyle w:val="26"/>
        </w:rPr>
        <w:t>• Пациентам с фибрилляцие</w:t>
      </w:r>
      <w:r>
        <w:rPr>
          <w:rStyle w:val="26"/>
        </w:rPr>
        <w:t>й предсердий кроме физических тренировок рекомендованы образовательные программы с целью улучшения осведомленности о заболевании, снижении сердечно-сосудистой госпитализации и сердечно-сосудистой смерти [523, 524, 539].</w:t>
      </w:r>
    </w:p>
    <w:p w14:paraId="22BFF738" w14:textId="77777777" w:rsidR="00312E26" w:rsidRDefault="008350B6">
      <w:pPr>
        <w:pStyle w:val="37"/>
        <w:keepNext/>
        <w:keepLines/>
        <w:shd w:val="clear" w:color="auto" w:fill="auto"/>
        <w:spacing w:line="260" w:lineRule="exact"/>
        <w:ind w:left="400"/>
      </w:pPr>
      <w:bookmarkStart w:id="217" w:name="bookmark216"/>
      <w:r>
        <w:rPr>
          <w:rStyle w:val="38"/>
          <w:b/>
          <w:bCs/>
        </w:rPr>
        <w:lastRenderedPageBreak/>
        <w:t>ЕОК — нет (УУР В, УДД 3)</w:t>
      </w:r>
      <w:bookmarkEnd w:id="217"/>
    </w:p>
    <w:p w14:paraId="397BF570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>Комментарии</w:t>
      </w:r>
      <w:r>
        <w:rPr>
          <w:rStyle w:val="91"/>
        </w:rPr>
        <w:t xml:space="preserve">: </w:t>
      </w:r>
      <w:r>
        <w:rPr>
          <w:rStyle w:val="92"/>
          <w:i/>
          <w:iCs/>
        </w:rPr>
        <w:t>В настоящее время существуют единичные РКИ, свидетельствующие о дополнительном преимуществе добавления психосоциальной поддержки, образовательных программ и навыков самоконтроля пациентов.</w:t>
      </w:r>
    </w:p>
    <w:p w14:paraId="63839836" w14:textId="77777777" w:rsidR="00312E26" w:rsidRDefault="008350B6">
      <w:pPr>
        <w:pStyle w:val="25"/>
        <w:shd w:val="clear" w:color="auto" w:fill="auto"/>
        <w:spacing w:before="0" w:after="343" w:line="389" w:lineRule="exact"/>
        <w:ind w:left="400" w:hanging="400"/>
        <w:jc w:val="left"/>
      </w:pPr>
      <w:r>
        <w:rPr>
          <w:rStyle w:val="26"/>
        </w:rPr>
        <w:t xml:space="preserve">• Пациентам, перенесшим успешную катетерную абляцию, </w:t>
      </w:r>
      <w:r>
        <w:rPr>
          <w:rStyle w:val="26"/>
        </w:rPr>
        <w:t>рекомендовано ограничение физической активности в течение 2 месяцев [23, 28].</w:t>
      </w:r>
    </w:p>
    <w:p w14:paraId="4A73373E" w14:textId="77777777" w:rsidR="00312E26" w:rsidRDefault="008350B6">
      <w:pPr>
        <w:pStyle w:val="43"/>
        <w:keepNext/>
        <w:keepLines/>
        <w:shd w:val="clear" w:color="auto" w:fill="auto"/>
        <w:spacing w:before="0" w:after="0" w:line="260" w:lineRule="exact"/>
        <w:sectPr w:rsidR="00312E26">
          <w:headerReference w:type="even" r:id="rId46"/>
          <w:headerReference w:type="default" r:id="rId47"/>
          <w:pgSz w:w="11899" w:h="17405"/>
          <w:pgMar w:top="292" w:right="300" w:bottom="1339" w:left="300" w:header="0" w:footer="3" w:gutter="0"/>
          <w:cols w:space="720"/>
          <w:noEndnote/>
          <w:docGrid w:linePitch="360"/>
        </w:sectPr>
      </w:pPr>
      <w:bookmarkStart w:id="218" w:name="bookmark217"/>
      <w:r>
        <w:rPr>
          <w:rStyle w:val="44"/>
          <w:b/>
          <w:bCs/>
        </w:rPr>
        <w:t>ЕОК — нет (УУР В, УДД 2)</w:t>
      </w:r>
      <w:bookmarkEnd w:id="218"/>
    </w:p>
    <w:p w14:paraId="411B2761" w14:textId="77777777" w:rsidR="00312E26" w:rsidRDefault="008350B6">
      <w:pPr>
        <w:pStyle w:val="10"/>
        <w:keepNext/>
        <w:keepLines/>
        <w:numPr>
          <w:ilvl w:val="0"/>
          <w:numId w:val="33"/>
        </w:numPr>
        <w:shd w:val="clear" w:color="auto" w:fill="auto"/>
        <w:tabs>
          <w:tab w:val="left" w:pos="4260"/>
        </w:tabs>
        <w:spacing w:before="0" w:after="24" w:line="460" w:lineRule="exact"/>
        <w:ind w:left="3780"/>
        <w:jc w:val="both"/>
      </w:pPr>
      <w:bookmarkStart w:id="219" w:name="bookmark218"/>
      <w:r>
        <w:lastRenderedPageBreak/>
        <w:t>Профилактика</w:t>
      </w:r>
      <w:bookmarkEnd w:id="219"/>
    </w:p>
    <w:p w14:paraId="49C2969E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6"/>
        </w:rPr>
        <w:t>Пациента с впервые выявленной фибрилляцией предеердий или подозрением на нее целееообразно направить на конеультаци</w:t>
      </w:r>
      <w:r>
        <w:rPr>
          <w:rStyle w:val="26"/>
        </w:rPr>
        <w:t>ю к врачу-кардиологу или епециалиету по лечению ФП для дальнейшего обеледования, оценки риеков и выбора тактики лечения. В минимальный объем первичного обеледования рекомендовано включить ЭКГ, ЭхоКГ, клиничеекий и биохимичеекий анализы крови, еуточное (при</w:t>
      </w:r>
      <w:r>
        <w:rPr>
          <w:rStyle w:val="26"/>
        </w:rPr>
        <w:t xml:space="preserve"> необходимоети — многоеуточное) мониторирование ЭКГ, определение уровня ТТГ и гормонов </w:t>
      </w:r>
      <w:r>
        <w:rPr>
          <w:rStyle w:val="2e"/>
        </w:rPr>
        <w:t>щ</w:t>
      </w:r>
      <w:r>
        <w:rPr>
          <w:rStyle w:val="26"/>
        </w:rPr>
        <w:t>итовидной железы (Т4 евободный).</w:t>
      </w:r>
    </w:p>
    <w:p w14:paraId="49191832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6"/>
        </w:rPr>
        <w:t xml:space="preserve">В завиеимоети от еоетояния пациента и доетижения целей лечения дальнейшее динамичеекое наблюдение может оеущеетвлятьея епециалиетом по </w:t>
      </w:r>
      <w:r>
        <w:rPr>
          <w:rStyle w:val="26"/>
        </w:rPr>
        <w:t>лечению ФП, врачом-кардиологом или врачом-терапевтом. В поеледнем елучае задачей терапевта являетея контроль эффективноети лечения, антикоагулянтной терапии, поддержание приверженноети пациента к долгоерочной терапии и евоевременное направление к врачу-епе</w:t>
      </w:r>
      <w:r>
        <w:rPr>
          <w:rStyle w:val="26"/>
        </w:rPr>
        <w:t xml:space="preserve">циалиету при выявлении показаний. Выраженноеть еимптомов рекомендуетея оценивать е иепользованием модифицированной шкалы </w:t>
      </w:r>
      <w:r>
        <w:rPr>
          <w:rStyle w:val="26"/>
          <w:lang w:val="en-US" w:eastAsia="en-US" w:bidi="en-US"/>
        </w:rPr>
        <w:t>EHRA.</w:t>
      </w:r>
    </w:p>
    <w:p w14:paraId="62C2061C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6"/>
        </w:rPr>
        <w:t>В плановое обеледование пациентов е фибрилляцией предеердий в рамках диепанеерных оемотров рекомендуетея включать ЭКГ в 12 отведе</w:t>
      </w:r>
      <w:r>
        <w:rPr>
          <w:rStyle w:val="26"/>
        </w:rPr>
        <w:t>ниях не реже 1 раза в год (для иеключения проаритмогенного дейетвия препаратов, выявления новых нарушений ритма и проводимоети, и</w:t>
      </w:r>
      <w:r>
        <w:rPr>
          <w:rStyle w:val="2e"/>
        </w:rPr>
        <w:t>ш</w:t>
      </w:r>
      <w:r>
        <w:rPr>
          <w:rStyle w:val="26"/>
        </w:rPr>
        <w:t>емических изменений и признаков структурной патологии сердца), клинический анализ крови не реже 1 раза в год для исключения ск</w:t>
      </w:r>
      <w:r>
        <w:rPr>
          <w:rStyle w:val="26"/>
        </w:rPr>
        <w:t>рытых кровотечений, биохимический анализ крови с оценкой СКФ и электролитов не реже 1 раза в год для правильного дозирования лекарственных препаратов. Пациентам, находящимся на терапии АВК, рекомендуется определять уровень МНО не менее 12 раз в год. По пок</w:t>
      </w:r>
      <w:r>
        <w:rPr>
          <w:rStyle w:val="26"/>
        </w:rPr>
        <w:t>азаниям может быть проведено суточное или многосуточное мониторирование ЭКГ (с целью оценки эффективности терапии, выявления связи симптомов с эпизодами аритмии или диагностики других значимых нарушений ритма и проводимости), ЭхоКГ и другие обследования.</w:t>
      </w:r>
    </w:p>
    <w:p w14:paraId="4871591B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6"/>
        </w:rPr>
        <w:t>П</w:t>
      </w:r>
      <w:r>
        <w:rPr>
          <w:rStyle w:val="26"/>
        </w:rPr>
        <w:t>ри ухудшении состояния или прогрессировании основного заболевания сердечно-сосудистой системы на фоне проводимого лечения пациентам с фибрилляцией предсердий рекомендована внеочередная консультация врача-кардиолога для решения вопроса об объеме обследовани</w:t>
      </w:r>
      <w:r>
        <w:rPr>
          <w:rStyle w:val="26"/>
        </w:rPr>
        <w:t>я, коррекции терапии и целесообразности госпитализации в профильный стационар.</w:t>
      </w:r>
    </w:p>
    <w:p w14:paraId="3F744118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6"/>
        </w:rPr>
        <w:t>Катетерная абляция ФП и/или ТП не меняет протокола диспансерного наблюдения у данной группы пациентов.</w:t>
      </w:r>
    </w:p>
    <w:p w14:paraId="69F1F8DA" w14:textId="77777777" w:rsidR="00312E26" w:rsidRDefault="008350B6">
      <w:pPr>
        <w:pStyle w:val="25"/>
        <w:shd w:val="clear" w:color="auto" w:fill="auto"/>
        <w:spacing w:before="0" w:after="343" w:line="389" w:lineRule="exact"/>
        <w:ind w:left="400" w:hanging="400"/>
        <w:jc w:val="both"/>
      </w:pPr>
      <w:r>
        <w:rPr>
          <w:rStyle w:val="26"/>
        </w:rPr>
        <w:t>• С целью повы</w:t>
      </w:r>
      <w:r>
        <w:rPr>
          <w:rStyle w:val="2e"/>
        </w:rPr>
        <w:t>ш</w:t>
      </w:r>
      <w:r>
        <w:rPr>
          <w:rStyle w:val="26"/>
        </w:rPr>
        <w:t>ения эффективности лечения большинству пациентов с фибрилля</w:t>
      </w:r>
      <w:r>
        <w:rPr>
          <w:rStyle w:val="26"/>
        </w:rPr>
        <w:t>цией предсердий рекомендуется пожизненное диспансерное наблюдение с периодичностью визитов к врачу как минимум 2 раза в год [525,526].</w:t>
      </w:r>
    </w:p>
    <w:p w14:paraId="02E4B9D0" w14:textId="77777777" w:rsidR="00312E26" w:rsidRDefault="008350B6">
      <w:pPr>
        <w:pStyle w:val="37"/>
        <w:keepNext/>
        <w:keepLines/>
        <w:shd w:val="clear" w:color="auto" w:fill="auto"/>
        <w:spacing w:line="260" w:lineRule="exact"/>
        <w:ind w:left="400"/>
      </w:pPr>
      <w:bookmarkStart w:id="220" w:name="bookmark219"/>
      <w:r>
        <w:rPr>
          <w:rStyle w:val="38"/>
          <w:b/>
          <w:bCs/>
        </w:rPr>
        <w:t>ЕОК — нет (УУР А, УДД 2)</w:t>
      </w:r>
      <w:bookmarkEnd w:id="220"/>
      <w:r>
        <w:br w:type="page"/>
      </w:r>
    </w:p>
    <w:p w14:paraId="1BB90248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lastRenderedPageBreak/>
        <w:t xml:space="preserve">в рамках диспансерных осмотров пациентов е фибрилляцией предеердий рекомендуетея </w:t>
      </w:r>
      <w:r>
        <w:rPr>
          <w:rStyle w:val="26"/>
        </w:rPr>
        <w:t>регулярно оценивать наличие и динамику фоновых заболеваний и факторов риека е целью енижения риека оеложнений [525,526].</w:t>
      </w:r>
    </w:p>
    <w:p w14:paraId="239953F6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221" w:name="bookmark220"/>
      <w:r>
        <w:rPr>
          <w:rStyle w:val="38"/>
          <w:b/>
          <w:bCs/>
        </w:rPr>
        <w:t>ЕОК — нет (УУР А, УДД 2)</w:t>
      </w:r>
      <w:bookmarkEnd w:id="221"/>
    </w:p>
    <w:p w14:paraId="4C36B9A4" w14:textId="77777777" w:rsidR="00312E26" w:rsidRDefault="008350B6">
      <w:pPr>
        <w:pStyle w:val="90"/>
        <w:shd w:val="clear" w:color="auto" w:fill="auto"/>
        <w:tabs>
          <w:tab w:val="left" w:pos="3432"/>
        </w:tabs>
        <w:spacing w:before="0"/>
        <w:ind w:firstLine="0"/>
      </w:pPr>
      <w:r>
        <w:rPr>
          <w:rStyle w:val="91"/>
        </w:rPr>
        <w:t>Комментарии:</w:t>
      </w:r>
      <w:r>
        <w:rPr>
          <w:rStyle w:val="91"/>
        </w:rPr>
        <w:tab/>
      </w:r>
      <w:r>
        <w:rPr>
          <w:rStyle w:val="92"/>
          <w:i/>
          <w:iCs/>
        </w:rPr>
        <w:t>контроля коморбидных заболеваний и коррекция модифицируемых</w:t>
      </w:r>
    </w:p>
    <w:p w14:paraId="6A7CA809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2"/>
          <w:i/>
          <w:iCs/>
        </w:rPr>
        <w:t>факторов риска улучшает прогноз у пац</w:t>
      </w:r>
      <w:r>
        <w:rPr>
          <w:rStyle w:val="92"/>
          <w:i/>
          <w:iCs/>
        </w:rPr>
        <w:t>иентов с фибрилляцией предсердий и является одной из основных целей лечения. К контрольным показателям здоровья относятся снижение веса, отказ от алкоголя, стойкое поддержание целевых значений АД, стойкая компенсация ХСН, достижение целевых значений ХС-ЛНП</w:t>
      </w:r>
      <w:r>
        <w:rPr>
          <w:rStyle w:val="92"/>
          <w:i/>
          <w:iCs/>
        </w:rPr>
        <w:t xml:space="preserve"> у пациентов с сопутствующей ИБС, контроль гликемии у пациентов с СД и т.д. [256,257,417, 457].</w:t>
      </w:r>
    </w:p>
    <w:p w14:paraId="4B474AD8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Веем пациентам, получающим терапию пероральными антикоагулянтами (варфарином</w:t>
      </w:r>
      <w:r>
        <w:rPr>
          <w:rStyle w:val="26"/>
        </w:rPr>
        <w:footnoteReference w:id="13"/>
      </w:r>
      <w:r>
        <w:rPr>
          <w:rStyle w:val="26"/>
        </w:rPr>
        <w:t xml:space="preserve"> * или ПОАК), рекомендовано регулярное наблюдение врачом-кардиологом для оценки переноеимоети терапии, развития оеложнений, контроля ряда лабораторных показателей [28].</w:t>
      </w:r>
    </w:p>
    <w:p w14:paraId="090F17B0" w14:textId="77777777" w:rsidR="00312E26" w:rsidRDefault="008350B6">
      <w:pPr>
        <w:pStyle w:val="37"/>
        <w:keepNext/>
        <w:keepLines/>
        <w:shd w:val="clear" w:color="auto" w:fill="auto"/>
        <w:spacing w:after="239" w:line="260" w:lineRule="exact"/>
        <w:ind w:firstLine="0"/>
      </w:pPr>
      <w:bookmarkStart w:id="222" w:name="bookmark221"/>
      <w:r>
        <w:rPr>
          <w:rStyle w:val="38"/>
          <w:b/>
          <w:bCs/>
        </w:rPr>
        <w:t>ЕОК — нет (УУР С, УДД 5)</w:t>
      </w:r>
      <w:bookmarkEnd w:id="222"/>
    </w:p>
    <w:p w14:paraId="230C7EE6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64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 xml:space="preserve">Веем пациентам, получающим терапию АВК, рекомендован контроль </w:t>
      </w:r>
      <w:r>
        <w:rPr>
          <w:rStyle w:val="26"/>
        </w:rPr>
        <w:t>МНО не реже 12 раз в год (при доетижении терапевтичеекого уровня от 2,0 до 3,0) е пребыванием в тераневтичееком окне более 65% наблюдений [78, 79, 527-530].</w:t>
      </w:r>
    </w:p>
    <w:p w14:paraId="316D0DBB" w14:textId="77777777" w:rsidR="00312E26" w:rsidRDefault="008350B6">
      <w:pPr>
        <w:pStyle w:val="37"/>
        <w:keepNext/>
        <w:keepLines/>
        <w:shd w:val="clear" w:color="auto" w:fill="auto"/>
        <w:spacing w:after="239" w:line="260" w:lineRule="exact"/>
        <w:ind w:firstLine="0"/>
      </w:pPr>
      <w:bookmarkStart w:id="223" w:name="bookmark222"/>
      <w:r>
        <w:rPr>
          <w:rStyle w:val="38"/>
          <w:b/>
          <w:bCs/>
        </w:rPr>
        <w:t>ЕОК — нет (УУР В, УДД 2)</w:t>
      </w:r>
      <w:bookmarkEnd w:id="223"/>
    </w:p>
    <w:p w14:paraId="3FB4800C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Целевые значения МНО для пациентов, получающих монотерапию АВ</w:t>
      </w:r>
      <w:r>
        <w:rPr>
          <w:rStyle w:val="92"/>
          <w:i/>
          <w:iCs/>
        </w:rPr>
        <w:t>К, составляют 2,0-3,0.</w:t>
      </w:r>
    </w:p>
    <w:p w14:paraId="0AA12048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2"/>
          <w:i/>
          <w:iCs/>
        </w:rPr>
        <w:t>Целевые значения МНО для пациентов с искусственными клапанами сердца определяются типом установленного протеза, его позицией, факторами риска инсульта и в большинстве случаев составляют 2,5-3,5.</w:t>
      </w:r>
    </w:p>
    <w:p w14:paraId="62602E6A" w14:textId="77777777" w:rsidR="00312E26" w:rsidRDefault="008350B6">
      <w:pPr>
        <w:pStyle w:val="90"/>
        <w:shd w:val="clear" w:color="auto" w:fill="auto"/>
        <w:spacing w:before="0" w:after="343"/>
        <w:ind w:firstLine="0"/>
      </w:pPr>
      <w:r>
        <w:rPr>
          <w:rStyle w:val="92"/>
          <w:i/>
          <w:iCs/>
        </w:rPr>
        <w:t xml:space="preserve">Целевые значения МНО для </w:t>
      </w:r>
      <w:r>
        <w:rPr>
          <w:rStyle w:val="92"/>
          <w:i/>
          <w:iCs/>
        </w:rPr>
        <w:t>пациентов, получающих сочетание АВК и ингибиторов агрегации тромбоцитов, составляют 2,0-2,5.</w:t>
      </w:r>
    </w:p>
    <w:p w14:paraId="1EE1848F" w14:textId="764BDFB5" w:rsidR="00312E26" w:rsidRDefault="00F5678C">
      <w:pPr>
        <w:pStyle w:val="90"/>
        <w:shd w:val="clear" w:color="auto" w:fill="auto"/>
        <w:spacing w:before="0" w:after="59" w:line="260" w:lineRule="exact"/>
        <w:ind w:firstLine="0"/>
      </w:pPr>
      <w:r>
        <w:rPr>
          <w:noProof/>
        </w:rPr>
        <mc:AlternateContent>
          <mc:Choice Requires="wps">
            <w:drawing>
              <wp:anchor distT="0" distB="0" distL="405130" distR="63500" simplePos="0" relativeHeight="377487107" behindDoc="1" locked="0" layoutInCell="1" allowOverlap="1" wp14:anchorId="51F7638D" wp14:editId="15A1ABE3">
                <wp:simplePos x="0" y="0"/>
                <wp:positionH relativeFrom="margin">
                  <wp:posOffset>5812790</wp:posOffset>
                </wp:positionH>
                <wp:positionV relativeFrom="paragraph">
                  <wp:posOffset>-50165</wp:posOffset>
                </wp:positionV>
                <wp:extent cx="1347470" cy="165100"/>
                <wp:effectExtent l="0" t="0" r="0" b="0"/>
                <wp:wrapSquare wrapText="left"/>
                <wp:docPr id="14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4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F8E6C" w14:textId="77777777" w:rsidR="00312E26" w:rsidRDefault="008350B6">
                            <w:pPr>
                              <w:pStyle w:val="90"/>
                              <w:shd w:val="clear" w:color="auto" w:fill="auto"/>
                              <w:spacing w:before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9Exact0"/>
                                <w:i/>
                                <w:iCs/>
                              </w:rPr>
                              <w:t>измерений МНО,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7638D" id="Text Box 85" o:spid="_x0000_s1086" type="#_x0000_t202" style="position:absolute;left:0;text-align:left;margin-left:457.7pt;margin-top:-3.95pt;width:106.1pt;height:13pt;z-index:-125829373;visibility:visible;mso-wrap-style:square;mso-width-percent:0;mso-height-percent:0;mso-wrap-distance-left:31.9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" filled="f" stroked="f">
                <v:textbox style="mso-fit-shape-to-text:t" inset="0,0,0,0">
                  <w:txbxContent>
                    <w:p w14:paraId="312F8E6C" w14:textId="77777777" w:rsidR="00312E26" w:rsidRDefault="008350B6">
                      <w:pPr>
                        <w:pStyle w:val="90"/>
                        <w:shd w:val="clear" w:color="auto" w:fill="auto"/>
                        <w:spacing w:before="0" w:line="260" w:lineRule="exact"/>
                        <w:ind w:firstLine="0"/>
                        <w:jc w:val="left"/>
                      </w:pPr>
                      <w:r>
                        <w:rPr>
                          <w:rStyle w:val="9Exact0"/>
                          <w:i/>
                          <w:iCs/>
                        </w:rPr>
                        <w:t>измерений МНО,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8350B6">
        <w:rPr>
          <w:rStyle w:val="92"/>
          <w:i/>
          <w:iCs/>
        </w:rPr>
        <w:t>Показатель времени пребывания значений МНО, отражающий долю</w:t>
      </w:r>
    </w:p>
    <w:p w14:paraId="4CA71294" w14:textId="77777777" w:rsidR="00312E26" w:rsidRDefault="008350B6">
      <w:pPr>
        <w:pStyle w:val="90"/>
        <w:shd w:val="clear" w:color="auto" w:fill="auto"/>
        <w:spacing w:before="0"/>
        <w:ind w:firstLine="0"/>
        <w:sectPr w:rsidR="00312E26">
          <w:pgSz w:w="11899" w:h="17405"/>
          <w:pgMar w:top="307" w:right="295" w:bottom="528" w:left="295" w:header="0" w:footer="3" w:gutter="0"/>
          <w:cols w:space="720"/>
          <w:noEndnote/>
          <w:docGrid w:linePitch="360"/>
        </w:sectPr>
      </w:pPr>
      <w:r>
        <w:rPr>
          <w:rStyle w:val="92"/>
          <w:i/>
          <w:iCs/>
        </w:rPr>
        <w:t xml:space="preserve">попавших в терапевтический диапазон, должен составлять не менее </w:t>
      </w:r>
      <w:r>
        <w:rPr>
          <w:rStyle w:val="92"/>
          <w:i/>
          <w:iCs/>
        </w:rPr>
        <w:t xml:space="preserve">70%. С целью прогнозирования возможности удержания МНО в терапевтическом диапазоне предложен индекс </w:t>
      </w:r>
      <w:r>
        <w:rPr>
          <w:rStyle w:val="92"/>
          <w:i/>
          <w:iCs/>
          <w:lang w:val="en-US" w:eastAsia="en-US" w:bidi="en-US"/>
        </w:rPr>
        <w:t>SAMeT</w:t>
      </w:r>
      <w:r>
        <w:rPr>
          <w:rStyle w:val="9Candara12pt"/>
          <w:i/>
          <w:iCs/>
        </w:rPr>
        <w:t>2</w:t>
      </w:r>
      <w:r>
        <w:rPr>
          <w:rStyle w:val="92"/>
          <w:i/>
          <w:iCs/>
          <w:lang w:val="en-US" w:eastAsia="en-US" w:bidi="en-US"/>
        </w:rPr>
        <w:t>R</w:t>
      </w:r>
      <w:r>
        <w:rPr>
          <w:rStyle w:val="9Candara12pt"/>
          <w:i/>
          <w:iCs/>
        </w:rPr>
        <w:t>2</w:t>
      </w:r>
      <w:r>
        <w:rPr>
          <w:rStyle w:val="92"/>
          <w:i/>
          <w:iCs/>
          <w:lang w:val="en-US" w:eastAsia="en-US" w:bidi="en-US"/>
        </w:rPr>
        <w:t xml:space="preserve"> </w:t>
      </w:r>
      <w:r>
        <w:rPr>
          <w:rStyle w:val="92"/>
          <w:i/>
          <w:iCs/>
        </w:rPr>
        <w:t>(таблица П11 приложения Г2).</w:t>
      </w:r>
    </w:p>
    <w:p w14:paraId="40808D2F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66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lastRenderedPageBreak/>
        <w:t xml:space="preserve">При каждом врачебном осмотре рекомендуется оценивать соблюдение режима и адекватность антикоагулянтной терапии у всех </w:t>
      </w:r>
      <w:r>
        <w:rPr>
          <w:rStyle w:val="26"/>
        </w:rPr>
        <w:t>пациентов с фибрилляцией предсердий с целью снижения риска тромбоэмболических осложнений, в том числе инсульта [73, 531].</w:t>
      </w:r>
    </w:p>
    <w:p w14:paraId="1EB5209D" w14:textId="77777777" w:rsidR="00312E26" w:rsidRDefault="008350B6">
      <w:pPr>
        <w:pStyle w:val="37"/>
        <w:keepNext/>
        <w:keepLines/>
        <w:shd w:val="clear" w:color="auto" w:fill="auto"/>
        <w:spacing w:after="239" w:line="260" w:lineRule="exact"/>
        <w:ind w:firstLine="0"/>
      </w:pPr>
      <w:bookmarkStart w:id="224" w:name="bookmark223"/>
      <w:r>
        <w:rPr>
          <w:rStyle w:val="38"/>
          <w:b/>
          <w:bCs/>
        </w:rPr>
        <w:t>ЕОК — нет (УУР С, УДД 4)</w:t>
      </w:r>
      <w:bookmarkEnd w:id="224"/>
    </w:p>
    <w:p w14:paraId="25B0E707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Пациентам на терапии ПОАКрутинное определение МНО не рекомендовано; в динамике оцениваются факто</w:t>
      </w:r>
      <w:r>
        <w:rPr>
          <w:rStyle w:val="92"/>
          <w:i/>
          <w:iCs/>
        </w:rPr>
        <w:t>ры, влияющие на выбор препарата и дозы (КК, возраст, вес, прием лекарственных препаратов).</w:t>
      </w:r>
    </w:p>
    <w:p w14:paraId="0E9BAFAB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2"/>
          <w:i/>
          <w:iCs/>
        </w:rPr>
        <w:t xml:space="preserve">Пациентам без факторов риска тромбоэмболии по шкале </w:t>
      </w:r>
      <w:r>
        <w:rPr>
          <w:rStyle w:val="92"/>
          <w:i/>
          <w:iCs/>
          <w:lang w:val="en-US" w:eastAsia="en-US" w:bidi="en-US"/>
        </w:rPr>
        <w:t>CnA</w:t>
      </w:r>
      <w:r>
        <w:rPr>
          <w:rStyle w:val="9Candara12pt"/>
          <w:i/>
          <w:iCs/>
        </w:rPr>
        <w:t>2</w:t>
      </w:r>
      <w:r>
        <w:rPr>
          <w:rStyle w:val="92"/>
          <w:i/>
          <w:iCs/>
          <w:lang w:val="en-US" w:eastAsia="en-US" w:bidi="en-US"/>
        </w:rPr>
        <w:t>DS</w:t>
      </w:r>
      <w:r>
        <w:rPr>
          <w:rStyle w:val="9Candara12pt"/>
          <w:i/>
          <w:iCs/>
        </w:rPr>
        <w:t>2</w:t>
      </w:r>
      <w:r>
        <w:rPr>
          <w:rStyle w:val="92"/>
          <w:i/>
          <w:iCs/>
          <w:lang w:val="en-US" w:eastAsia="en-US" w:bidi="en-US"/>
        </w:rPr>
        <w:t xml:space="preserve">~VASc </w:t>
      </w:r>
      <w:r>
        <w:rPr>
          <w:rStyle w:val="92"/>
          <w:i/>
          <w:iCs/>
        </w:rPr>
        <w:t>(О баллов у мужчин, 1 балл у женщин), не получающих антикоагулянты, рекомендуется динамическая оценк</w:t>
      </w:r>
      <w:r>
        <w:rPr>
          <w:rStyle w:val="92"/>
          <w:i/>
          <w:iCs/>
        </w:rPr>
        <w:t xml:space="preserve">а баллов по шкале </w:t>
      </w:r>
      <w:r>
        <w:rPr>
          <w:rStyle w:val="92"/>
          <w:i/>
          <w:iCs/>
          <w:lang w:val="en-US" w:eastAsia="en-US" w:bidi="en-US"/>
        </w:rPr>
        <w:t>CnA</w:t>
      </w:r>
      <w:r>
        <w:rPr>
          <w:rStyle w:val="9Candara12pt"/>
          <w:i/>
          <w:iCs/>
        </w:rPr>
        <w:t>2</w:t>
      </w:r>
      <w:r>
        <w:rPr>
          <w:rStyle w:val="92"/>
          <w:i/>
          <w:iCs/>
          <w:lang w:val="en-US" w:eastAsia="en-US" w:bidi="en-US"/>
        </w:rPr>
        <w:t>DS</w:t>
      </w:r>
      <w:r>
        <w:rPr>
          <w:rStyle w:val="9Candara12pt"/>
          <w:i/>
          <w:iCs/>
        </w:rPr>
        <w:t>2</w:t>
      </w:r>
      <w:r>
        <w:rPr>
          <w:rStyle w:val="92"/>
          <w:i/>
          <w:iCs/>
          <w:lang w:val="en-US" w:eastAsia="en-US" w:bidi="en-US"/>
        </w:rPr>
        <w:t xml:space="preserve">~VASc, </w:t>
      </w:r>
      <w:r>
        <w:rPr>
          <w:rStyle w:val="92"/>
          <w:i/>
          <w:iCs/>
        </w:rPr>
        <w:t>при выявлении дополнительных факторов риска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начало постоянной антикоагулянтной терапии [51, 52, 63, 64].</w:t>
      </w:r>
    </w:p>
    <w:p w14:paraId="05AEE879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66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Рекомендуется определять уровень креатинина крови и клиренса креатинина у всех пациентов с фибрилляцией предсердий не</w:t>
      </w:r>
      <w:r>
        <w:rPr>
          <w:rStyle w:val="26"/>
        </w:rPr>
        <w:t xml:space="preserve"> реже 1 раза в год [40-42, 44, 532, 533].</w:t>
      </w:r>
    </w:p>
    <w:p w14:paraId="22192A06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225" w:name="bookmark224"/>
      <w:r>
        <w:rPr>
          <w:rStyle w:val="38"/>
          <w:b/>
          <w:bCs/>
        </w:rPr>
        <w:t>ЕОК — нет (УУР В, УДД 2)</w:t>
      </w:r>
      <w:bookmarkEnd w:id="225"/>
    </w:p>
    <w:p w14:paraId="3A6DE745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Комментарии: </w:t>
      </w:r>
      <w:r>
        <w:rPr>
          <w:rStyle w:val="92"/>
          <w:i/>
          <w:iCs/>
        </w:rPr>
        <w:t>КК для определения дозы ПОАК предпочтительно рассчитывать по формуле Кокрофта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 xml:space="preserve">Голта в связи с использованием этой методики в крупных исследованиях, оценивавшш </w:t>
      </w:r>
      <w:r>
        <w:rPr>
          <w:rStyle w:val="92"/>
          <w:i/>
          <w:iCs/>
        </w:rPr>
        <w:t>эффективность и безопасность ПОАК. Опираясь на значение клиренса креатинина, необходимо выбирать оптимальный ПОАК или корректировать его дозу. В таблице П12 приложения Г2 представлен алгоритм обязательного лабораторного обследования пациента, получающего П</w:t>
      </w:r>
      <w:r>
        <w:rPr>
          <w:rStyle w:val="92"/>
          <w:i/>
          <w:iCs/>
        </w:rPr>
        <w:t>ОАК.</w:t>
      </w:r>
    </w:p>
    <w:p w14:paraId="254E19A9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66"/>
        </w:tabs>
        <w:spacing w:before="0" w:after="343" w:line="389" w:lineRule="exact"/>
        <w:ind w:left="400" w:hanging="400"/>
        <w:jc w:val="both"/>
      </w:pPr>
      <w:r>
        <w:rPr>
          <w:rStyle w:val="26"/>
        </w:rPr>
        <w:t>С целью повышения приверженности к лечению рекомендовано индивидуальное консультирование пациентов с фибрилляцией предсердий о его заболевании, методах и целях лечения [534, 535].</w:t>
      </w:r>
    </w:p>
    <w:p w14:paraId="403B28D5" w14:textId="77777777" w:rsidR="00312E26" w:rsidRDefault="008350B6">
      <w:pPr>
        <w:pStyle w:val="37"/>
        <w:keepNext/>
        <w:keepLines/>
        <w:shd w:val="clear" w:color="auto" w:fill="auto"/>
        <w:spacing w:after="244" w:line="260" w:lineRule="exact"/>
        <w:ind w:firstLine="0"/>
      </w:pPr>
      <w:bookmarkStart w:id="226" w:name="bookmark225"/>
      <w:r>
        <w:rPr>
          <w:rStyle w:val="38"/>
          <w:b/>
          <w:bCs/>
        </w:rPr>
        <w:t>ЕОК — нет (УУР А, УДД 2)</w:t>
      </w:r>
      <w:bookmarkEnd w:id="226"/>
    </w:p>
    <w:p w14:paraId="389A5550" w14:textId="77777777" w:rsidR="00312E26" w:rsidRDefault="008350B6">
      <w:pPr>
        <w:pStyle w:val="90"/>
        <w:shd w:val="clear" w:color="auto" w:fill="auto"/>
        <w:tabs>
          <w:tab w:val="left" w:pos="2011"/>
        </w:tabs>
        <w:spacing w:before="0"/>
        <w:ind w:firstLine="0"/>
      </w:pPr>
      <w:r>
        <w:rPr>
          <w:rStyle w:val="91"/>
        </w:rPr>
        <w:t>Комментарии:</w:t>
      </w:r>
      <w:r>
        <w:rPr>
          <w:rStyle w:val="91"/>
        </w:rPr>
        <w:tab/>
      </w:r>
      <w:r>
        <w:rPr>
          <w:rStyle w:val="92"/>
          <w:i/>
          <w:iCs/>
        </w:rPr>
        <w:t>Адекватное восприятие своего забо</w:t>
      </w:r>
      <w:r>
        <w:rPr>
          <w:rStyle w:val="92"/>
          <w:i/>
          <w:iCs/>
        </w:rPr>
        <w:t>левания пациентом и понимание</w:t>
      </w:r>
    </w:p>
    <w:p w14:paraId="13C7A10D" w14:textId="77777777" w:rsidR="00312E26" w:rsidRDefault="008350B6">
      <w:pPr>
        <w:pStyle w:val="90"/>
        <w:shd w:val="clear" w:color="auto" w:fill="auto"/>
        <w:spacing w:before="0"/>
        <w:ind w:firstLine="0"/>
      </w:pPr>
      <w:r>
        <w:rPr>
          <w:rStyle w:val="92"/>
          <w:i/>
          <w:iCs/>
        </w:rPr>
        <w:t>необходимости ряда лечебных мероприятий могут улучшить течение заболевания и результаты терапии. Рекомендуется обучение всех пациентов с фибрилляцией предсердий алгоритмам действий при ухудшении состояния, в том числе информир</w:t>
      </w:r>
      <w:r>
        <w:rPr>
          <w:rStyle w:val="92"/>
          <w:i/>
          <w:iCs/>
        </w:rPr>
        <w:t xml:space="preserve">ование пациентов доступным для них языком о первых симптомах инсульта и важности незамедлительного вызова врача при подозрении на инсульт или транзиторную ишемическую атаку. </w:t>
      </w:r>
      <w:r>
        <w:rPr>
          <w:rStyle w:val="92"/>
          <w:i/>
          <w:iCs/>
          <w:vertAlign w:val="superscript"/>
        </w:rPr>
        <w:footnoteReference w:id="14"/>
      </w:r>
    </w:p>
    <w:p w14:paraId="6C7A3208" w14:textId="77777777" w:rsidR="00312E26" w:rsidRDefault="008350B6">
      <w:pPr>
        <w:pStyle w:val="10"/>
        <w:keepNext/>
        <w:keepLines/>
        <w:shd w:val="clear" w:color="auto" w:fill="auto"/>
        <w:spacing w:before="0" w:after="713" w:line="460" w:lineRule="exact"/>
      </w:pPr>
      <w:bookmarkStart w:id="227" w:name="bookmark226"/>
      <w:r>
        <w:lastRenderedPageBreak/>
        <w:t>Организация оказания медицинской помощи</w:t>
      </w:r>
      <w:bookmarkEnd w:id="227"/>
    </w:p>
    <w:p w14:paraId="26DE5398" w14:textId="77777777" w:rsidR="00312E26" w:rsidRDefault="008350B6">
      <w:pPr>
        <w:pStyle w:val="2a"/>
        <w:keepNext/>
        <w:keepLines/>
        <w:shd w:val="clear" w:color="auto" w:fill="auto"/>
        <w:spacing w:before="0" w:after="412" w:line="320" w:lineRule="exact"/>
        <w:jc w:val="center"/>
      </w:pPr>
      <w:bookmarkStart w:id="228" w:name="bookmark227"/>
      <w:r>
        <w:rPr>
          <w:rStyle w:val="2b"/>
          <w:b/>
          <w:bCs/>
        </w:rPr>
        <w:t xml:space="preserve">Показания для плановой </w:t>
      </w:r>
      <w:r>
        <w:rPr>
          <w:rStyle w:val="2b"/>
          <w:b/>
          <w:bCs/>
        </w:rPr>
        <w:t>госпитализации</w:t>
      </w:r>
      <w:bookmarkEnd w:id="228"/>
    </w:p>
    <w:p w14:paraId="3A39BD45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432"/>
        </w:tabs>
        <w:spacing w:before="0" w:after="0" w:line="389" w:lineRule="exact"/>
        <w:ind w:firstLine="0"/>
        <w:jc w:val="both"/>
      </w:pPr>
      <w:r>
        <w:rPr>
          <w:rStyle w:val="26"/>
        </w:rPr>
        <w:t>Выполнение кардиовереии при наличии показаний (подход к оценке риека тромбоэмболичееких оеложнений и назначению антикоагулянтной терапии изложен в разделе 3.1.1). При риеке тромбоэмболичееких оеложнений по шкале</w:t>
      </w:r>
    </w:p>
    <w:p w14:paraId="541ECBBE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left"/>
      </w:pPr>
      <w:r>
        <w:rPr>
          <w:rStyle w:val="26"/>
          <w:lang w:val="en-US" w:eastAsia="en-US" w:bidi="en-US"/>
        </w:rPr>
        <w:t>CHA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>DS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 xml:space="preserve">-VASe </w:t>
      </w:r>
      <w:r>
        <w:rPr>
          <w:rStyle w:val="26"/>
        </w:rPr>
        <w:t>от 2 и выше перед гоепитализацией пациент должен принимать антикоагулянты не менее 3 недель. Иеключением может являтьея запланированное выполнение в етационаре чреепиш,еводной ЭхоКГ или КТ ушка левого предеердия для иеключения тромбоза левого предеердия пе</w:t>
      </w:r>
      <w:r>
        <w:rPr>
          <w:rStyle w:val="26"/>
        </w:rPr>
        <w:t xml:space="preserve">ред кардиовереией. При риеке тромбоэмболичееких оеложнений по шкале </w:t>
      </w:r>
      <w:r>
        <w:rPr>
          <w:rStyle w:val="26"/>
          <w:lang w:val="en-US" w:eastAsia="en-US" w:bidi="en-US"/>
        </w:rPr>
        <w:t>CHA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>DS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 xml:space="preserve">-VASe </w:t>
      </w:r>
      <w:r>
        <w:rPr>
          <w:rStyle w:val="26"/>
        </w:rPr>
        <w:t>(О баллов у мужчин, 1 балл у женш,ин) прием антикоагулянтной терапии перед гоепитализацией не обязателен.</w:t>
      </w:r>
    </w:p>
    <w:p w14:paraId="3C7B2365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69"/>
        </w:tabs>
        <w:spacing w:before="0" w:after="25" w:line="389" w:lineRule="exact"/>
        <w:ind w:firstLine="0"/>
        <w:jc w:val="both"/>
      </w:pPr>
      <w:r>
        <w:rPr>
          <w:rStyle w:val="26"/>
        </w:rPr>
        <w:t>Подбор пулье-урежаюш,ей терапии. Наличие тахиеиетолии должно быть зар</w:t>
      </w:r>
      <w:r>
        <w:rPr>
          <w:rStyle w:val="26"/>
        </w:rPr>
        <w:t>егиетрировано на ЭКГ или в покое при холтеровеком мониторировании ЭКГ.</w:t>
      </w:r>
    </w:p>
    <w:p w14:paraId="5B09BEB2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64"/>
        </w:tabs>
        <w:spacing w:before="0" w:after="0" w:line="658" w:lineRule="exact"/>
        <w:ind w:firstLine="0"/>
        <w:jc w:val="both"/>
      </w:pPr>
      <w:r>
        <w:rPr>
          <w:rStyle w:val="26"/>
        </w:rPr>
        <w:t>Коррекция антиаритмичеекой терапии.</w:t>
      </w:r>
    </w:p>
    <w:p w14:paraId="1FE586D0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64"/>
        </w:tabs>
        <w:spacing w:before="0" w:after="0" w:line="658" w:lineRule="exact"/>
        <w:ind w:firstLine="0"/>
        <w:jc w:val="both"/>
      </w:pPr>
      <w:r>
        <w:rPr>
          <w:rStyle w:val="26"/>
        </w:rPr>
        <w:t>Нараетание еердечной недоетаточноети при ФП.</w:t>
      </w:r>
    </w:p>
    <w:p w14:paraId="43718C5D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64"/>
        </w:tabs>
        <w:spacing w:before="0" w:after="0" w:line="658" w:lineRule="exact"/>
        <w:ind w:firstLine="0"/>
        <w:jc w:val="both"/>
      </w:pPr>
      <w:r>
        <w:rPr>
          <w:rStyle w:val="26"/>
        </w:rPr>
        <w:t>Поетановка ЭКС.</w:t>
      </w:r>
    </w:p>
    <w:p w14:paraId="7622AB77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64"/>
        </w:tabs>
        <w:spacing w:before="0" w:after="690" w:line="658" w:lineRule="exact"/>
        <w:ind w:firstLine="0"/>
        <w:jc w:val="both"/>
      </w:pPr>
      <w:r>
        <w:rPr>
          <w:rStyle w:val="26"/>
        </w:rPr>
        <w:t>Выполнение интервенционных и хирургичееких процедур.</w:t>
      </w:r>
    </w:p>
    <w:p w14:paraId="2B18F2B6" w14:textId="77777777" w:rsidR="00312E26" w:rsidRDefault="008350B6">
      <w:pPr>
        <w:pStyle w:val="2a"/>
        <w:keepNext/>
        <w:keepLines/>
        <w:shd w:val="clear" w:color="auto" w:fill="auto"/>
        <w:spacing w:before="0" w:after="412" w:line="320" w:lineRule="exact"/>
        <w:jc w:val="center"/>
      </w:pPr>
      <w:bookmarkStart w:id="229" w:name="bookmark228"/>
      <w:r>
        <w:rPr>
          <w:rStyle w:val="2b"/>
          <w:b/>
          <w:bCs/>
        </w:rPr>
        <w:t>Показания для экстренной госпитализ</w:t>
      </w:r>
      <w:r>
        <w:rPr>
          <w:rStyle w:val="2b"/>
          <w:b/>
          <w:bCs/>
        </w:rPr>
        <w:t>ации</w:t>
      </w:r>
      <w:bookmarkEnd w:id="229"/>
    </w:p>
    <w:p w14:paraId="7723FAF8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69"/>
        </w:tabs>
        <w:spacing w:before="0" w:after="240" w:line="389" w:lineRule="exact"/>
        <w:ind w:firstLine="0"/>
        <w:jc w:val="both"/>
      </w:pPr>
      <w:r>
        <w:rPr>
          <w:rStyle w:val="26"/>
        </w:rPr>
        <w:t>Фибрилляция предеердия е нарушением гемодинамики (прееинкопальные или еинкопальные еоетояния, гипотония, признаки ишемии миокарда) вне завиеимоети от давноети парокеизма и формы ФП и/или ФП е чаетым желудочковым ответом (&gt;180 в минуту).</w:t>
      </w:r>
    </w:p>
    <w:p w14:paraId="3A5FE78B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73"/>
        </w:tabs>
        <w:spacing w:before="0" w:after="240" w:line="389" w:lineRule="exact"/>
        <w:ind w:firstLine="0"/>
        <w:jc w:val="both"/>
      </w:pPr>
      <w:r>
        <w:rPr>
          <w:rStyle w:val="26"/>
        </w:rPr>
        <w:t>Парокеизм ФП ероком до 48 чаеов при неэффективной попытке медикаментозной кардиовереии или противопоказаниях к медикаментозной кардиовереии.</w:t>
      </w:r>
    </w:p>
    <w:p w14:paraId="0C428542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6"/>
        </w:rPr>
        <w:t>В елучаях, когда воеетановление ритма не показано (например, при выявленных ранее малоеимптомных парокеизмах ФП, не</w:t>
      </w:r>
      <w:r>
        <w:rPr>
          <w:rStyle w:val="26"/>
        </w:rPr>
        <w:t xml:space="preserve"> влияюш,их на гемодинамику, и подобранной антикоагулянтной терапии) гоепитализация может не требоватьея.</w:t>
      </w:r>
    </w:p>
    <w:p w14:paraId="6EFEEC92" w14:textId="77777777" w:rsidR="00312E26" w:rsidRDefault="008350B6">
      <w:pPr>
        <w:pStyle w:val="25"/>
        <w:shd w:val="clear" w:color="auto" w:fill="auto"/>
        <w:spacing w:before="0" w:after="0" w:line="389" w:lineRule="exact"/>
        <w:ind w:firstLine="0"/>
        <w:jc w:val="both"/>
        <w:sectPr w:rsidR="00312E26">
          <w:headerReference w:type="even" r:id="rId48"/>
          <w:headerReference w:type="default" r:id="rId49"/>
          <w:headerReference w:type="first" r:id="rId50"/>
          <w:pgSz w:w="11899" w:h="17405"/>
          <w:pgMar w:top="1031" w:right="293" w:bottom="513" w:left="298" w:header="0" w:footer="3" w:gutter="0"/>
          <w:cols w:space="720"/>
          <w:noEndnote/>
          <w:titlePg/>
          <w:docGrid w:linePitch="360"/>
        </w:sectPr>
      </w:pPr>
      <w:r>
        <w:rPr>
          <w:rStyle w:val="26"/>
        </w:rPr>
        <w:t xml:space="preserve">• При наличии показаний </w:t>
      </w:r>
      <w:r>
        <w:rPr>
          <w:rStyle w:val="26"/>
        </w:rPr>
        <w:t>(неетабильной гемодинамике, а также при наличии тахиеиетолии желудочков и предшеетвуюш,ем приеме антикоагулянтов еоглаено рекомендациям или приетупе</w:t>
      </w:r>
    </w:p>
    <w:p w14:paraId="44C694B3" w14:textId="77777777" w:rsidR="00312E26" w:rsidRDefault="008350B6">
      <w:pPr>
        <w:pStyle w:val="25"/>
        <w:shd w:val="clear" w:color="auto" w:fill="auto"/>
        <w:spacing w:before="0" w:after="779" w:line="394" w:lineRule="exact"/>
        <w:ind w:firstLine="0"/>
        <w:jc w:val="both"/>
      </w:pPr>
      <w:r>
        <w:rPr>
          <w:rStyle w:val="26"/>
        </w:rPr>
        <w:lastRenderedPageBreak/>
        <w:t>ФП длительностью до 48 часов), восстановление ритма или ритм-урежающая терапия может проводиться бригадой С</w:t>
      </w:r>
      <w:r>
        <w:rPr>
          <w:rStyle w:val="26"/>
        </w:rPr>
        <w:t>МП на догоспитальном этапе.</w:t>
      </w:r>
    </w:p>
    <w:p w14:paraId="11437404" w14:textId="77777777" w:rsidR="00312E26" w:rsidRDefault="008350B6">
      <w:pPr>
        <w:pStyle w:val="2a"/>
        <w:keepNext/>
        <w:keepLines/>
        <w:shd w:val="clear" w:color="auto" w:fill="auto"/>
        <w:spacing w:before="0" w:after="408" w:line="320" w:lineRule="exact"/>
        <w:jc w:val="center"/>
      </w:pPr>
      <w:bookmarkStart w:id="230" w:name="bookmark229"/>
      <w:r>
        <w:rPr>
          <w:rStyle w:val="2b"/>
          <w:b/>
          <w:bCs/>
        </w:rPr>
        <w:t>Показания для выписки пациента из стационара</w:t>
      </w:r>
      <w:bookmarkEnd w:id="230"/>
    </w:p>
    <w:p w14:paraId="63C680E3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22"/>
        </w:tabs>
        <w:spacing w:before="0" w:after="244" w:line="394" w:lineRule="exact"/>
        <w:ind w:firstLine="0"/>
        <w:jc w:val="both"/>
      </w:pPr>
      <w:r>
        <w:rPr>
          <w:rStyle w:val="26"/>
        </w:rPr>
        <w:t>Выбрана и обсуждена с пациентом стратегия лечения ФП (контроль ритма или частоты желудочковых сокращений).</w:t>
      </w:r>
    </w:p>
    <w:p w14:paraId="514B7096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17"/>
        </w:tabs>
        <w:spacing w:before="0" w:after="236" w:line="389" w:lineRule="exact"/>
        <w:ind w:firstLine="0"/>
        <w:jc w:val="both"/>
      </w:pPr>
      <w:r>
        <w:rPr>
          <w:rStyle w:val="26"/>
        </w:rPr>
        <w:t xml:space="preserve">Выполнена оценка риска тромбоэмболических осложнений, при </w:t>
      </w:r>
      <w:r>
        <w:rPr>
          <w:rStyle w:val="26"/>
        </w:rPr>
        <w:t>необходимости назначена антикоагулянтная терапия (раздел 3.1.1), пациенту разъяснена важность ее приема. Недопустима замена антикоагулянтной терапии на антиагрегантную.</w:t>
      </w:r>
    </w:p>
    <w:p w14:paraId="562B0874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17"/>
        </w:tabs>
        <w:spacing w:before="0" w:after="244" w:line="394" w:lineRule="exact"/>
        <w:ind w:firstLine="0"/>
        <w:jc w:val="both"/>
      </w:pPr>
      <w:r>
        <w:rPr>
          <w:rStyle w:val="26"/>
        </w:rPr>
        <w:t xml:space="preserve">При проведении кардиоверсии антикоагулянтная терапия должна быть назначена как минимум </w:t>
      </w:r>
      <w:r>
        <w:rPr>
          <w:rStyle w:val="26"/>
        </w:rPr>
        <w:t>на 4 недели при отсутствии противопоказаний.</w:t>
      </w:r>
    </w:p>
    <w:p w14:paraId="4BF01B70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17"/>
        </w:tabs>
        <w:spacing w:before="0" w:after="240" w:line="389" w:lineRule="exact"/>
        <w:ind w:firstLine="0"/>
        <w:jc w:val="both"/>
      </w:pPr>
      <w:r>
        <w:rPr>
          <w:rStyle w:val="26"/>
        </w:rPr>
        <w:t xml:space="preserve">Перед назначением антикогулянтной терапии проведено обследование, включающее общий (клинический) анализ крови развернутый, креатинин с определением СКФ и клиренса креатинина (КК) по формуле Кокрофта — </w:t>
      </w:r>
      <w:r>
        <w:rPr>
          <w:rStyle w:val="26"/>
        </w:rPr>
        <w:t>Голта, глюкоза, калий, натрий, билирубин, определен гормональный статус щитовидной железы (тиреотропный гормон и свободный тироксин (Т4) сыворотки крови (проведение данных лабораторных исследований возможно как на госпитальном, так и на поликлиническом эта</w:t>
      </w:r>
      <w:r>
        <w:rPr>
          <w:rStyle w:val="26"/>
        </w:rPr>
        <w:t>пах).</w:t>
      </w:r>
    </w:p>
    <w:p w14:paraId="55597499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17"/>
        </w:tabs>
        <w:spacing w:before="0" w:after="240" w:line="389" w:lineRule="exact"/>
        <w:ind w:firstLine="0"/>
        <w:jc w:val="both"/>
      </w:pPr>
      <w:r>
        <w:rPr>
          <w:rStyle w:val="26"/>
        </w:rPr>
        <w:t>При использовании в качестве антикоагулянтов антагонистов витамина К назначен контроль МНО с указанием режимов последующего измерения в условиях поликлиники.</w:t>
      </w:r>
    </w:p>
    <w:p w14:paraId="63DAF469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22"/>
        </w:tabs>
        <w:spacing w:before="0" w:after="240" w:line="389" w:lineRule="exact"/>
        <w:ind w:firstLine="0"/>
        <w:jc w:val="both"/>
      </w:pPr>
      <w:r>
        <w:rPr>
          <w:rStyle w:val="26"/>
        </w:rPr>
        <w:t>В случае выбора стратегии контроля частоты сердечных сокращений назначена адекватная ритм-ур</w:t>
      </w:r>
      <w:r>
        <w:rPr>
          <w:rStyle w:val="26"/>
        </w:rPr>
        <w:t>ежающая терапия.</w:t>
      </w:r>
    </w:p>
    <w:p w14:paraId="61DF5063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398"/>
        </w:tabs>
        <w:spacing w:before="0" w:after="240" w:line="389" w:lineRule="exact"/>
        <w:ind w:firstLine="0"/>
        <w:jc w:val="both"/>
      </w:pPr>
      <w:r>
        <w:rPr>
          <w:rStyle w:val="26"/>
        </w:rPr>
        <w:t>После выполнения процедур абляции/хирургических вмешательств при наличии соответствующих показаний (глава 3.2.1) антикоагулянтная терапия должна быть назначена как минимум на 8 недель, а затем на неопределенно долгий срок при наличии факто</w:t>
      </w:r>
      <w:r>
        <w:rPr>
          <w:rStyle w:val="26"/>
        </w:rPr>
        <w:t>ров риска ИИ. Пациенту должна быть разъяснена опасность самостоятельной отмены антикоагулянтов.</w:t>
      </w:r>
    </w:p>
    <w:p w14:paraId="4F1BC38D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17"/>
        </w:tabs>
        <w:spacing w:before="0" w:after="240" w:line="389" w:lineRule="exact"/>
        <w:ind w:firstLine="0"/>
        <w:jc w:val="both"/>
      </w:pPr>
      <w:r>
        <w:rPr>
          <w:rStyle w:val="26"/>
        </w:rPr>
        <w:t>Проведен диагностический поиск возможной причины ФП (проба с физической нагрузкой или сопоставимый тест для исключения ИБС, клапанных пороков сердца и заболеван</w:t>
      </w:r>
      <w:r>
        <w:rPr>
          <w:rStyle w:val="26"/>
        </w:rPr>
        <w:t>ий щитовидной железы, а также преходя</w:t>
      </w:r>
      <w:r>
        <w:rPr>
          <w:rStyle w:val="2e"/>
        </w:rPr>
        <w:t>щ</w:t>
      </w:r>
      <w:r>
        <w:rPr>
          <w:rStyle w:val="26"/>
        </w:rPr>
        <w:t>их обратимых причин — электролитных нарушений и проч.: указанные методики могут быть выполнены как на госпитальном, так и на поликлиническом этапах).</w:t>
      </w:r>
    </w:p>
    <w:p w14:paraId="7729CD0A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spacing w:before="0" w:after="0" w:line="389" w:lineRule="exact"/>
        <w:ind w:firstLine="0"/>
        <w:jc w:val="both"/>
      </w:pPr>
      <w:r>
        <w:rPr>
          <w:rStyle w:val="26"/>
        </w:rPr>
        <w:t xml:space="preserve"> Лекарственные препараты назначены в соответствии с инструкцией по п</w:t>
      </w:r>
      <w:r>
        <w:rPr>
          <w:rStyle w:val="26"/>
        </w:rPr>
        <w:t>рименению лекарственного препарата для медицинского применения и фармакотерапевтической группой, а также с учетом способа введения и применения лекарственного препарата.</w:t>
      </w:r>
    </w:p>
    <w:p w14:paraId="19ABEA27" w14:textId="77777777" w:rsidR="00312E26" w:rsidRDefault="008350B6">
      <w:pPr>
        <w:pStyle w:val="2a"/>
        <w:keepNext/>
        <w:keepLines/>
        <w:shd w:val="clear" w:color="auto" w:fill="auto"/>
        <w:spacing w:before="0" w:after="404" w:line="320" w:lineRule="exact"/>
        <w:jc w:val="center"/>
      </w:pPr>
      <w:bookmarkStart w:id="231" w:name="bookmark230"/>
      <w:r>
        <w:rPr>
          <w:rStyle w:val="2b"/>
          <w:b/>
          <w:bCs/>
        </w:rPr>
        <w:lastRenderedPageBreak/>
        <w:t>Иные организационные технологии</w:t>
      </w:r>
      <w:bookmarkEnd w:id="231"/>
    </w:p>
    <w:p w14:paraId="734294D6" w14:textId="77777777" w:rsidR="00312E26" w:rsidRDefault="008350B6">
      <w:pPr>
        <w:pStyle w:val="25"/>
        <w:shd w:val="clear" w:color="auto" w:fill="auto"/>
        <w:spacing w:before="0" w:after="244" w:line="398" w:lineRule="exact"/>
        <w:ind w:firstLine="0"/>
        <w:jc w:val="both"/>
      </w:pPr>
      <w:r>
        <w:rPr>
          <w:rStyle w:val="26"/>
        </w:rPr>
        <w:t>При динамическом наблюдении пациентов с ФП с целью опт</w:t>
      </w:r>
      <w:r>
        <w:rPr>
          <w:rStyle w:val="26"/>
        </w:rPr>
        <w:t>имизации медикаментозной и АКГ-терапии целесообразно:</w:t>
      </w:r>
    </w:p>
    <w:p w14:paraId="5C54B832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77"/>
        </w:tabs>
        <w:spacing w:before="0" w:after="240" w:line="394" w:lineRule="exact"/>
        <w:ind w:firstLine="0"/>
        <w:jc w:val="both"/>
      </w:pPr>
      <w:r>
        <w:rPr>
          <w:rStyle w:val="26"/>
        </w:rPr>
        <w:t>Выполнение стратификации риска тромбоэмболических осложнений и рисков кровотечения при каждом обращении больного за медицинской помо</w:t>
      </w:r>
      <w:r>
        <w:rPr>
          <w:rStyle w:val="2e"/>
        </w:rPr>
        <w:t>щ</w:t>
      </w:r>
      <w:r>
        <w:rPr>
          <w:rStyle w:val="26"/>
        </w:rPr>
        <w:t>ью.</w:t>
      </w:r>
    </w:p>
    <w:p w14:paraId="392B4A14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82"/>
        </w:tabs>
        <w:spacing w:before="0" w:after="244" w:line="394" w:lineRule="exact"/>
        <w:ind w:firstLine="0"/>
        <w:jc w:val="both"/>
      </w:pPr>
      <w:r>
        <w:rPr>
          <w:rStyle w:val="26"/>
        </w:rPr>
        <w:t xml:space="preserve">Регулярное выполнение ЭКГ с оценкой возможных признаков передозировки ААП и пульс- урежающей терапии (оценка интервала </w:t>
      </w:r>
      <w:r>
        <w:rPr>
          <w:rStyle w:val="26"/>
          <w:lang w:val="en-US" w:eastAsia="en-US" w:bidi="en-US"/>
        </w:rPr>
        <w:t xml:space="preserve">PQ </w:t>
      </w:r>
      <w:r>
        <w:rPr>
          <w:rStyle w:val="26"/>
        </w:rPr>
        <w:t xml:space="preserve">и </w:t>
      </w:r>
      <w:r>
        <w:rPr>
          <w:rStyle w:val="26"/>
          <w:lang w:val="en-US" w:eastAsia="en-US" w:bidi="en-US"/>
        </w:rPr>
        <w:t>QT/QTc).</w:t>
      </w:r>
    </w:p>
    <w:p w14:paraId="4CC5BB07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77"/>
        </w:tabs>
        <w:spacing w:before="0" w:after="240" w:line="389" w:lineRule="exact"/>
        <w:ind w:firstLine="0"/>
        <w:jc w:val="both"/>
      </w:pPr>
      <w:r>
        <w:rPr>
          <w:rStyle w:val="26"/>
        </w:rPr>
        <w:t>Определение уровня креатинина и скорости клубочковой фильтрации (СКФ) по формуле Кокрофта — Голта у пациентов, находя</w:t>
      </w:r>
      <w:r>
        <w:rPr>
          <w:rStyle w:val="2e"/>
        </w:rPr>
        <w:t>щ</w:t>
      </w:r>
      <w:r>
        <w:rPr>
          <w:rStyle w:val="26"/>
        </w:rPr>
        <w:t xml:space="preserve">ихся </w:t>
      </w:r>
      <w:r>
        <w:rPr>
          <w:rStyle w:val="26"/>
        </w:rPr>
        <w:t>на постоянной АКГ-терапии (таблица П12 приложения Г2).</w:t>
      </w:r>
    </w:p>
    <w:p w14:paraId="58A4EC9C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72"/>
        </w:tabs>
        <w:spacing w:before="0" w:after="240" w:line="389" w:lineRule="exact"/>
        <w:ind w:firstLine="0"/>
        <w:jc w:val="both"/>
      </w:pPr>
      <w:r>
        <w:rPr>
          <w:rStyle w:val="26"/>
        </w:rPr>
        <w:t>Регулярный мониторинг уровня МНО с достижением терапевтического диапазона антикоагуляции при выборе АВК в качестве АКТ.</w:t>
      </w:r>
    </w:p>
    <w:p w14:paraId="4A15FA2F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77"/>
        </w:tabs>
        <w:spacing w:before="0" w:after="240" w:line="389" w:lineRule="exact"/>
        <w:ind w:firstLine="0"/>
        <w:jc w:val="both"/>
      </w:pPr>
      <w:r>
        <w:rPr>
          <w:rStyle w:val="26"/>
        </w:rPr>
        <w:t xml:space="preserve">Проведение обучающих семинаров для пациентов с ФП для повышения приверженности к </w:t>
      </w:r>
      <w:r>
        <w:rPr>
          <w:rStyle w:val="26"/>
        </w:rPr>
        <w:t>медикаментозной терапии.</w:t>
      </w:r>
    </w:p>
    <w:p w14:paraId="482BAAED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72"/>
        </w:tabs>
        <w:spacing w:before="0" w:after="343" w:line="389" w:lineRule="exact"/>
        <w:ind w:firstLine="0"/>
        <w:jc w:val="both"/>
      </w:pPr>
      <w:r>
        <w:rPr>
          <w:rStyle w:val="26"/>
        </w:rPr>
        <w:t>Возможное использование ЭКГ-телеметрии у пациентов с бессимптомной и малосимптомной ФП.</w:t>
      </w:r>
    </w:p>
    <w:p w14:paraId="4E49155F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67"/>
        </w:tabs>
        <w:spacing w:before="0" w:after="244" w:line="260" w:lineRule="exact"/>
        <w:ind w:firstLine="0"/>
        <w:jc w:val="both"/>
      </w:pPr>
      <w:r>
        <w:rPr>
          <w:rStyle w:val="26"/>
        </w:rPr>
        <w:t>Использование систем удаленного мониторинга у пациентов с имплантированными ЭКС.</w:t>
      </w:r>
    </w:p>
    <w:p w14:paraId="64C5BE18" w14:textId="77777777" w:rsidR="00312E26" w:rsidRDefault="008350B6">
      <w:pPr>
        <w:pStyle w:val="25"/>
        <w:numPr>
          <w:ilvl w:val="0"/>
          <w:numId w:val="31"/>
        </w:numPr>
        <w:shd w:val="clear" w:color="auto" w:fill="auto"/>
        <w:tabs>
          <w:tab w:val="left" w:pos="277"/>
        </w:tabs>
        <w:spacing w:before="0" w:after="0" w:line="389" w:lineRule="exact"/>
        <w:ind w:firstLine="0"/>
        <w:jc w:val="both"/>
        <w:sectPr w:rsidR="00312E26">
          <w:headerReference w:type="even" r:id="rId51"/>
          <w:headerReference w:type="default" r:id="rId52"/>
          <w:headerReference w:type="first" r:id="rId53"/>
          <w:pgSz w:w="11899" w:h="17405"/>
          <w:pgMar w:top="321" w:right="295" w:bottom="1291" w:left="295" w:header="0" w:footer="3" w:gutter="0"/>
          <w:cols w:space="720"/>
          <w:noEndnote/>
          <w:docGrid w:linePitch="360"/>
        </w:sectPr>
      </w:pPr>
      <w:r>
        <w:rPr>
          <w:rStyle w:val="26"/>
        </w:rPr>
        <w:t xml:space="preserve">Использование </w:t>
      </w:r>
      <w:r>
        <w:rPr>
          <w:rStyle w:val="26"/>
        </w:rPr>
        <w:t>технологий, повышающих приверженность к ААТ и АКГ-терапии (системы напоминаний своевременного приема препаратов).</w:t>
      </w:r>
    </w:p>
    <w:p w14:paraId="111A7DBB" w14:textId="77777777" w:rsidR="00312E26" w:rsidRDefault="008350B6">
      <w:pPr>
        <w:pStyle w:val="10"/>
        <w:keepNext/>
        <w:keepLines/>
        <w:numPr>
          <w:ilvl w:val="0"/>
          <w:numId w:val="33"/>
        </w:numPr>
        <w:shd w:val="clear" w:color="auto" w:fill="auto"/>
        <w:tabs>
          <w:tab w:val="left" w:pos="1085"/>
        </w:tabs>
        <w:spacing w:before="0" w:after="116" w:line="384" w:lineRule="exact"/>
        <w:ind w:left="2560" w:hanging="2000"/>
        <w:jc w:val="left"/>
      </w:pPr>
      <w:bookmarkStart w:id="232" w:name="bookmark231"/>
      <w:r>
        <w:lastRenderedPageBreak/>
        <w:t>Дополнительная информация, влияющая на течение и исход заболевания</w:t>
      </w:r>
      <w:bookmarkEnd w:id="232"/>
    </w:p>
    <w:p w14:paraId="40562EB3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6"/>
        </w:rPr>
        <w:t>Улучшение качеетва жизни пациентов и профилактика ТЭ-оеложнений являютея ое</w:t>
      </w:r>
      <w:r>
        <w:rPr>
          <w:rStyle w:val="26"/>
        </w:rPr>
        <w:t>новными целями ведения пациентов е ФП/ТП. Помимо оптимальной А АТ и АКГ важными факторами, влияюш,ими на долгоерочный прогноз пациентов е ФП, также являютея:</w:t>
      </w:r>
    </w:p>
    <w:p w14:paraId="454A529B" w14:textId="77777777" w:rsidR="00312E26" w:rsidRDefault="008350B6">
      <w:pPr>
        <w:pStyle w:val="25"/>
        <w:numPr>
          <w:ilvl w:val="0"/>
          <w:numId w:val="34"/>
        </w:numPr>
        <w:shd w:val="clear" w:color="auto" w:fill="auto"/>
        <w:tabs>
          <w:tab w:val="left" w:pos="270"/>
        </w:tabs>
        <w:spacing w:before="0" w:after="236" w:line="389" w:lineRule="exact"/>
        <w:ind w:firstLine="0"/>
        <w:jc w:val="both"/>
      </w:pPr>
      <w:r>
        <w:rPr>
          <w:rStyle w:val="26"/>
        </w:rPr>
        <w:t>коррекция веех модифицируемых ФР (курение, употребление алкоголя, ожирение, СОАС, электролитные на</w:t>
      </w:r>
      <w:r>
        <w:rPr>
          <w:rStyle w:val="26"/>
        </w:rPr>
        <w:t>рушения);</w:t>
      </w:r>
    </w:p>
    <w:p w14:paraId="4F4FEC62" w14:textId="77777777" w:rsidR="00312E26" w:rsidRDefault="008350B6">
      <w:pPr>
        <w:pStyle w:val="25"/>
        <w:numPr>
          <w:ilvl w:val="0"/>
          <w:numId w:val="34"/>
        </w:numPr>
        <w:shd w:val="clear" w:color="auto" w:fill="auto"/>
        <w:tabs>
          <w:tab w:val="left" w:pos="275"/>
        </w:tabs>
        <w:spacing w:before="0" w:after="0" w:line="394" w:lineRule="exact"/>
        <w:ind w:firstLine="0"/>
        <w:jc w:val="both"/>
        <w:sectPr w:rsidR="00312E26">
          <w:pgSz w:w="11899" w:h="17405"/>
          <w:pgMar w:top="292" w:right="303" w:bottom="292" w:left="298" w:header="0" w:footer="3" w:gutter="0"/>
          <w:cols w:space="720"/>
          <w:noEndnote/>
          <w:docGrid w:linePitch="360"/>
        </w:sectPr>
      </w:pPr>
      <w:r>
        <w:rPr>
          <w:rStyle w:val="26"/>
        </w:rPr>
        <w:t>лечение еопутетвуюш,их заболеваний (ИБС, ХСН, СД, АГ, ХБП; патологии щитовидной железы, ожирения, елип-апноэ).</w:t>
      </w:r>
    </w:p>
    <w:p w14:paraId="482C50E8" w14:textId="77777777" w:rsidR="00312E26" w:rsidRDefault="008350B6">
      <w:pPr>
        <w:pStyle w:val="10"/>
        <w:keepNext/>
        <w:keepLines/>
        <w:shd w:val="clear" w:color="auto" w:fill="auto"/>
        <w:spacing w:before="0" w:after="0" w:line="460" w:lineRule="exact"/>
        <w:ind w:left="200"/>
        <w:jc w:val="left"/>
      </w:pPr>
      <w:bookmarkStart w:id="233" w:name="bookmark232"/>
      <w:r>
        <w:lastRenderedPageBreak/>
        <w:t>Критерии оценки качества медицинской помощи</w:t>
      </w:r>
      <w:bookmarkEnd w:id="23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3902"/>
        <w:gridCol w:w="1560"/>
        <w:gridCol w:w="2194"/>
        <w:gridCol w:w="2040"/>
        <w:gridCol w:w="778"/>
      </w:tblGrid>
      <w:tr w:rsidR="00312E26" w14:paraId="6C7E3B1F" w14:textId="77777777">
        <w:tblPrEx>
          <w:tblCellMar>
            <w:top w:w="0" w:type="dxa"/>
            <w:bottom w:w="0" w:type="dxa"/>
          </w:tblCellMar>
        </w:tblPrEx>
        <w:trPr>
          <w:trHeight w:hRule="exact" w:val="821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289DEF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lastRenderedPageBreak/>
              <w:t>№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3FC8DF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both"/>
            </w:pPr>
            <w:r>
              <w:rPr>
                <w:rStyle w:val="2MicrosoftSansSerif8pt"/>
              </w:rPr>
              <w:t>Критерии качества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09CDD4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80" w:firstLine="0"/>
              <w:jc w:val="left"/>
            </w:pPr>
            <w:r>
              <w:rPr>
                <w:rStyle w:val="2MicrosoftSansSerif8pt"/>
              </w:rPr>
              <w:t>ЕОК Класс и уровень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2A2E68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8pt"/>
              </w:rPr>
              <w:t>Уровень</w:t>
            </w:r>
          </w:p>
          <w:p w14:paraId="5A43374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8pt"/>
              </w:rPr>
              <w:t>убедительности</w:t>
            </w:r>
          </w:p>
          <w:p w14:paraId="5FAD77E9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8pt"/>
              </w:rPr>
              <w:t>рекомендаций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DE17E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80" w:firstLine="0"/>
              <w:jc w:val="left"/>
            </w:pPr>
            <w:r>
              <w:rPr>
                <w:rStyle w:val="2MicrosoftSansSerif8pt"/>
              </w:rPr>
              <w:t>Уровень достоверности до ка затея ьств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481F9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60" w:firstLine="0"/>
              <w:jc w:val="left"/>
            </w:pPr>
            <w:r>
              <w:rPr>
                <w:rStyle w:val="2MicrosoftSansSerif8pt"/>
              </w:rPr>
              <w:t>Да/</w:t>
            </w:r>
          </w:p>
          <w:p w14:paraId="5CEF8997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60" w:firstLine="0"/>
              <w:jc w:val="left"/>
            </w:pPr>
            <w:r>
              <w:rPr>
                <w:rStyle w:val="2MicrosoftSansSerif8pt"/>
              </w:rPr>
              <w:t>нет</w:t>
            </w:r>
          </w:p>
        </w:tc>
      </w:tr>
      <w:tr w:rsidR="00312E26" w14:paraId="769D639A" w14:textId="77777777">
        <w:tblPrEx>
          <w:tblCellMar>
            <w:top w:w="0" w:type="dxa"/>
            <w:bottom w:w="0" w:type="dxa"/>
          </w:tblCellMar>
        </w:tblPrEx>
        <w:trPr>
          <w:trHeight w:hRule="exact" w:val="212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AF093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1.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01BE6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Выполнен осмотр врачом-кардиологом, выставлен диагноз с указанием формы ФП/ТП (впервые выявленная, пароксизмальная, персистирующая, длительно персистирующая, постоянная), варианта ФП — в зависимости от частоты сердечных сокращений (ЧСС) и тяжести клиническ</w:t>
            </w:r>
            <w:r>
              <w:rPr>
                <w:rStyle w:val="2MicrosoftSansSerif9pt"/>
              </w:rPr>
              <w:t xml:space="preserve">их проявлений согласно модифицированной классификации </w:t>
            </w:r>
            <w:r>
              <w:rPr>
                <w:rStyle w:val="2MicrosoftSansSerif9pt"/>
                <w:lang w:val="en-US" w:eastAsia="en-US" w:bidi="en-US"/>
              </w:rPr>
              <w:t>EHRA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F14D9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1В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3A0566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EE03B4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10EE93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12E26" w14:paraId="719A2C57" w14:textId="77777777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0301DC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2.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6B1298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Проведены электрокардиографические методы исследования (ЭКГ, холтеровское мониторирование ЭКГ)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B4F124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1В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93B417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70BCA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02AC56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12E26" w14:paraId="524B8233" w14:textId="77777777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A40249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3.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F88DF3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both"/>
            </w:pPr>
            <w:r>
              <w:rPr>
                <w:rStyle w:val="2MicrosoftSansSerif9pt"/>
              </w:rPr>
              <w:t>Выполнено трансторакальное эхокардиографическое исследование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6A7E8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  <w:lang w:val="en-US" w:eastAsia="en-US" w:bidi="en-US"/>
              </w:rPr>
              <w:t>1C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85571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В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6BCB5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65110A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12E26" w14:paraId="4FA40BB7" w14:textId="77777777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CEC90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4.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01E31C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Выполнена оценка риска тромбоэмболических осложнений согласно щкале </w:t>
            </w:r>
            <w:r>
              <w:rPr>
                <w:rStyle w:val="2MicrosoftSansSerif9pt"/>
                <w:lang w:val="en-US" w:eastAsia="en-US" w:bidi="en-US"/>
              </w:rPr>
              <w:t>CHA</w:t>
            </w:r>
            <w:r>
              <w:rPr>
                <w:rStyle w:val="2MicrosoftSansSerif4pt"/>
              </w:rPr>
              <w:t>2</w:t>
            </w:r>
            <w:r>
              <w:rPr>
                <w:rStyle w:val="2MicrosoftSansSerif9pt"/>
                <w:lang w:val="en-US" w:eastAsia="en-US" w:bidi="en-US"/>
              </w:rPr>
              <w:t>DS</w:t>
            </w:r>
            <w:r>
              <w:rPr>
                <w:rStyle w:val="2MicrosoftSansSerif4pt"/>
              </w:rPr>
              <w:t>2</w:t>
            </w:r>
            <w:r>
              <w:rPr>
                <w:rStyle w:val="2MicrosoftSansSerif9pt"/>
                <w:lang w:val="en-US" w:eastAsia="en-US" w:bidi="en-US"/>
              </w:rPr>
              <w:t xml:space="preserve">-VASC </w:t>
            </w:r>
            <w:r>
              <w:rPr>
                <w:rStyle w:val="2MicrosoftSansSerif9pt"/>
              </w:rPr>
              <w:t>у пациентов с неклапанной ФП/ТП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728868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  <w:lang w:val="en-US" w:eastAsia="en-US" w:bidi="en-US"/>
              </w:rPr>
              <w:t>IA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E7D274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81695C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B3B141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12E26" w14:paraId="630C6AC8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62441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5.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DC2E88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Выполнен общий (клинический) анализ крови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F1E601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-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11A2F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A56EB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962B6A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12E26" w14:paraId="75E2DCCC" w14:textId="77777777">
        <w:tblPrEx>
          <w:tblCellMar>
            <w:top w:w="0" w:type="dxa"/>
            <w:bottom w:w="0" w:type="dxa"/>
          </w:tblCellMar>
        </w:tblPrEx>
        <w:trPr>
          <w:trHeight w:hRule="exact" w:val="114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695C6F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6.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0C1019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Выполнено биохимическое исследование с определением уровня калия и натрия, </w:t>
            </w:r>
            <w:r>
              <w:rPr>
                <w:rStyle w:val="2MicrosoftSansSerif9pt"/>
                <w:lang w:val="en-US" w:eastAsia="en-US" w:bidi="en-US"/>
              </w:rPr>
              <w:t xml:space="preserve">ACT, </w:t>
            </w:r>
            <w:r>
              <w:rPr>
                <w:rStyle w:val="2MicrosoftSansSerif9pt"/>
              </w:rPr>
              <w:t>АЛТ, билирубина и креатинина с расчетом клиренса креатинина (КК) по формуле Кокрофта — Голта;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D27FFF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  <w:lang w:val="en-US" w:eastAsia="en-US" w:bidi="en-US"/>
              </w:rPr>
              <w:t>IA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854F93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4A90A6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9BE668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12E26" w14:paraId="6B813021" w14:textId="77777777">
        <w:tblPrEx>
          <w:tblCellMar>
            <w:top w:w="0" w:type="dxa"/>
            <w:bottom w:w="0" w:type="dxa"/>
          </w:tblCellMar>
        </w:tblPrEx>
        <w:trPr>
          <w:trHeight w:hRule="exact" w:val="1637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3D871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7.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73E59B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У пациентов с неклапанной ФП и высоким риском тромбоэмболических осложнений по щкале </w:t>
            </w:r>
            <w:r>
              <w:rPr>
                <w:rStyle w:val="2MicrosoftSansSerif9pt"/>
                <w:lang w:val="en-US" w:eastAsia="en-US" w:bidi="en-US"/>
              </w:rPr>
              <w:t>CHA</w:t>
            </w:r>
            <w:r>
              <w:rPr>
                <w:rStyle w:val="2MicrosoftSansSerif4pt"/>
              </w:rPr>
              <w:t>2</w:t>
            </w:r>
            <w:r>
              <w:rPr>
                <w:rStyle w:val="2MicrosoftSansSerif9pt"/>
                <w:lang w:val="en-US" w:eastAsia="en-US" w:bidi="en-US"/>
              </w:rPr>
              <w:t>DS</w:t>
            </w:r>
            <w:r>
              <w:rPr>
                <w:rStyle w:val="2MicrosoftSansSerif4pt"/>
              </w:rPr>
              <w:t>2</w:t>
            </w:r>
            <w:r>
              <w:rPr>
                <w:rStyle w:val="2MicrosoftSansSerif9pt"/>
                <w:lang w:val="en-US" w:eastAsia="en-US" w:bidi="en-US"/>
              </w:rPr>
              <w:t xml:space="preserve">-VASC </w:t>
            </w:r>
            <w:r>
              <w:rPr>
                <w:rStyle w:val="2MicrosoftSansSerif9pt"/>
              </w:rPr>
              <w:t>(&gt;3 баллов у женщин и &gt;2 баллов у мужчин) назначена антикоагулянтная терапия: ПОАК с обоснованием выбранной дозы или АВК с указанием необходимости подбора доз</w:t>
            </w:r>
            <w:r>
              <w:rPr>
                <w:rStyle w:val="2MicrosoftSansSerif9pt"/>
              </w:rPr>
              <w:t>ы под контролем МНО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3C2EE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  <w:lang w:val="en-US" w:eastAsia="en-US" w:bidi="en-US"/>
              </w:rPr>
              <w:t>IA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DFDAE3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DD0C3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29391E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12E26" w14:paraId="75EE6FD4" w14:textId="77777777">
        <w:tblPrEx>
          <w:tblCellMar>
            <w:top w:w="0" w:type="dxa"/>
            <w:bottom w:w="0" w:type="dxa"/>
          </w:tblCellMar>
        </w:tblPrEx>
        <w:trPr>
          <w:trHeight w:hRule="exact" w:val="1469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20421F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8.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957AE7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Пациентам с клапанной ФП (митральным стенозом средней или тяжелой степени или при наличии механических протезов клапанов сердца) назначена антикоагулянтная терапия АВК и даны рекомендации по контролю МНО в заданном </w:t>
            </w:r>
            <w:r>
              <w:rPr>
                <w:rStyle w:val="2MicrosoftSansSerif9pt"/>
              </w:rPr>
              <w:t>диапазоне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98A904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ПШ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98C1A9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4A6DF9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II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69D3C9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12E26" w14:paraId="29FE75A7" w14:textId="77777777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44FF7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9.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0A58C6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Выбрана и обсуждена с пациентом стратегия лечения ФП/ТП (контроль ритма или частоты)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FC48CB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-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817BAC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724CDB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FB1918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12E26" w14:paraId="7283FC83" w14:textId="77777777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F44988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10.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B5B349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В случае выбора стратегии контроля ритма сделан выбор между медикаментозными и интервенционными методами лечения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ABB8E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1В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E27241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4601C2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BE104C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12E26" w14:paraId="5F951C37" w14:textId="77777777">
        <w:tblPrEx>
          <w:tblCellMar>
            <w:top w:w="0" w:type="dxa"/>
            <w:bottom w:w="0" w:type="dxa"/>
          </w:tblCellMar>
        </w:tblPrEx>
        <w:trPr>
          <w:trHeight w:hRule="exact" w:val="180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7B23A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11.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1487E1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При </w:t>
            </w:r>
            <w:r>
              <w:rPr>
                <w:rStyle w:val="2MicrosoftSansSerif9pt"/>
              </w:rPr>
              <w:t>выборе стратегии медикаментозного контроля ритма назначена антиаритмическая терапия в соответствии с инструкцией по применению лекарственного препарата для медицинского применения и фармакотерапевтической группой, а также с учетом способа введения и безопа</w:t>
            </w:r>
            <w:r>
              <w:rPr>
                <w:rStyle w:val="2MicrosoftSansSerif9pt"/>
              </w:rPr>
              <w:t>сности лекарственного средства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AD890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1В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6E6D32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5FCB9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132592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12E26" w14:paraId="6B6B08EF" w14:textId="77777777">
        <w:tblPrEx>
          <w:tblCellMar>
            <w:top w:w="0" w:type="dxa"/>
            <w:bottom w:w="0" w:type="dxa"/>
          </w:tblCellMar>
        </w:tblPrEx>
        <w:trPr>
          <w:trHeight w:hRule="exact" w:val="180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68637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12.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BBAA63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В случае выбора стратегии контроля частоты сердечных сокращений назначена ритм-урежающая терапия в соответствии с инструкцией по применению лекарственного препарата для медицинского применения и </w:t>
            </w:r>
            <w:r>
              <w:rPr>
                <w:rStyle w:val="2MicrosoftSansSerif9pt"/>
              </w:rPr>
              <w:t>фармакотерапевтической группой, а также с учетом способа введения и безопасности лекарственного средства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84649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1В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14D44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2030DC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FF40F0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12E26" w14:paraId="3CA94E19" w14:textId="7777777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42993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13.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FB6A5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При интервенционном лечении ФП интраоперационно достигнута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2AF29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  <w:lang w:val="en-US" w:eastAsia="en-US" w:bidi="en-US"/>
              </w:rPr>
              <w:t>IB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A8FE58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3242FF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40FFFD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14:paraId="4625EFF8" w14:textId="77777777" w:rsidR="00312E26" w:rsidRDefault="00312E26">
      <w:pPr>
        <w:framePr w:w="11155" w:wrap="notBeside" w:vAnchor="text" w:hAnchor="text" w:xAlign="center" w:y="1"/>
        <w:rPr>
          <w:sz w:val="2"/>
          <w:szCs w:val="2"/>
        </w:rPr>
      </w:pPr>
    </w:p>
    <w:p w14:paraId="3873E399" w14:textId="77777777" w:rsidR="00312E26" w:rsidRDefault="00312E2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3902"/>
        <w:gridCol w:w="1560"/>
        <w:gridCol w:w="2194"/>
        <w:gridCol w:w="2040"/>
        <w:gridCol w:w="778"/>
      </w:tblGrid>
      <w:tr w:rsidR="00312E26" w14:paraId="3357FE36" w14:textId="77777777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682" w:type="dxa"/>
            <w:tcBorders>
              <w:left w:val="single" w:sz="4" w:space="0" w:color="auto"/>
            </w:tcBorders>
            <w:shd w:val="clear" w:color="auto" w:fill="FFFFFF"/>
          </w:tcPr>
          <w:p w14:paraId="50EF2AA4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02" w:type="dxa"/>
            <w:tcBorders>
              <w:left w:val="single" w:sz="4" w:space="0" w:color="auto"/>
            </w:tcBorders>
            <w:shd w:val="clear" w:color="auto" w:fill="FFFFFF"/>
          </w:tcPr>
          <w:p w14:paraId="0243A90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both"/>
            </w:pPr>
            <w:r>
              <w:rPr>
                <w:rStyle w:val="2MicrosoftSansSerif9pt"/>
              </w:rPr>
              <w:t>электрическая изоляция устьев легочных вен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FFFFFF"/>
          </w:tcPr>
          <w:p w14:paraId="78B91888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</w:tcPr>
          <w:p w14:paraId="6FEF1E2E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0" w:type="dxa"/>
            <w:tcBorders>
              <w:left w:val="single" w:sz="4" w:space="0" w:color="auto"/>
            </w:tcBorders>
            <w:shd w:val="clear" w:color="auto" w:fill="FFFFFF"/>
          </w:tcPr>
          <w:p w14:paraId="4365B688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1867EF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12E26" w14:paraId="643BD159" w14:textId="77777777">
        <w:tblPrEx>
          <w:tblCellMar>
            <w:top w:w="0" w:type="dxa"/>
            <w:bottom w:w="0" w:type="dxa"/>
          </w:tblCellMar>
        </w:tblPrEx>
        <w:trPr>
          <w:trHeight w:hRule="exact" w:val="98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C034E8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200" w:firstLine="0"/>
              <w:jc w:val="left"/>
            </w:pPr>
            <w:r>
              <w:rPr>
                <w:rStyle w:val="2MicrosoftSansSerif8pt"/>
              </w:rPr>
              <w:t>14.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BA9992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При </w:t>
            </w:r>
            <w:r>
              <w:rPr>
                <w:rStyle w:val="2MicrosoftSansSerif9pt"/>
              </w:rPr>
              <w:t>интервенционном лечении ТП интраоперационно достигнут двунаправленный блок проведения импульса в области перешейка сердца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A26874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  <w:lang w:val="en-US" w:eastAsia="en-US" w:bidi="en-US"/>
              </w:rPr>
              <w:t>IB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8E11F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550DD2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00153D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14:paraId="65DB3DD6" w14:textId="77777777" w:rsidR="00312E26" w:rsidRDefault="00312E26">
      <w:pPr>
        <w:framePr w:w="11155" w:wrap="notBeside" w:vAnchor="text" w:hAnchor="text" w:xAlign="center" w:y="1"/>
        <w:rPr>
          <w:sz w:val="2"/>
          <w:szCs w:val="2"/>
        </w:rPr>
      </w:pPr>
    </w:p>
    <w:p w14:paraId="26E03A46" w14:textId="77777777" w:rsidR="00312E26" w:rsidRDefault="00312E26">
      <w:pPr>
        <w:rPr>
          <w:sz w:val="2"/>
          <w:szCs w:val="2"/>
        </w:rPr>
      </w:pPr>
    </w:p>
    <w:p w14:paraId="032848C1" w14:textId="77777777" w:rsidR="00312E26" w:rsidRDefault="00312E26">
      <w:pPr>
        <w:rPr>
          <w:sz w:val="2"/>
          <w:szCs w:val="2"/>
        </w:rPr>
        <w:sectPr w:rsidR="00312E26">
          <w:pgSz w:w="11899" w:h="17405"/>
          <w:pgMar w:top="223" w:right="369" w:bottom="223" w:left="374" w:header="0" w:footer="3" w:gutter="0"/>
          <w:cols w:space="720"/>
          <w:noEndnote/>
          <w:docGrid w:linePitch="360"/>
        </w:sectPr>
      </w:pPr>
    </w:p>
    <w:p w14:paraId="3B7BC5DE" w14:textId="77777777" w:rsidR="00312E26" w:rsidRDefault="008350B6">
      <w:pPr>
        <w:pStyle w:val="10"/>
        <w:keepNext/>
        <w:keepLines/>
        <w:shd w:val="clear" w:color="auto" w:fill="auto"/>
        <w:spacing w:before="0" w:after="89" w:line="460" w:lineRule="exact"/>
        <w:ind w:right="20"/>
      </w:pPr>
      <w:bookmarkStart w:id="234" w:name="bookmark233"/>
      <w:r>
        <w:lastRenderedPageBreak/>
        <w:t>Список литературы</w:t>
      </w:r>
      <w:bookmarkEnd w:id="234"/>
    </w:p>
    <w:p w14:paraId="1662A082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524"/>
        </w:tabs>
        <w:spacing w:before="0" w:after="0" w:line="389" w:lineRule="exact"/>
        <w:ind w:left="440" w:hanging="260"/>
        <w:jc w:val="both"/>
      </w:pPr>
      <w:r>
        <w:rPr>
          <w:rStyle w:val="26"/>
          <w:lang w:val="en-US" w:eastAsia="en-US" w:bidi="en-US"/>
        </w:rPr>
        <w:t xml:space="preserve">Howick JH. The Philosophy of Evidence-based Medicine. Wiley, p. 15. ISBN </w:t>
      </w:r>
      <w:r>
        <w:rPr>
          <w:rStyle w:val="26"/>
          <w:lang w:val="en-US" w:eastAsia="en-US" w:bidi="en-US"/>
        </w:rPr>
        <w:t>978-1-4443-4266-</w:t>
      </w:r>
    </w:p>
    <w:p w14:paraId="60B450F3" w14:textId="77777777" w:rsidR="00312E26" w:rsidRDefault="008350B6">
      <w:pPr>
        <w:pStyle w:val="321"/>
        <w:keepNext/>
        <w:keepLines/>
        <w:shd w:val="clear" w:color="auto" w:fill="auto"/>
        <w:tabs>
          <w:tab w:val="left" w:pos="680"/>
        </w:tabs>
        <w:ind w:left="440"/>
      </w:pPr>
      <w:bookmarkStart w:id="235" w:name="bookmark234"/>
      <w:r>
        <w:rPr>
          <w:rStyle w:val="32TimesNewRoman13pt"/>
          <w:rFonts w:eastAsia="Microsoft Sans Serif"/>
        </w:rPr>
        <w:t>6</w:t>
      </w:r>
      <w:r>
        <w:rPr>
          <w:rStyle w:val="322"/>
        </w:rPr>
        <w:t>.</w:t>
      </w:r>
      <w:bookmarkEnd w:id="235"/>
    </w:p>
    <w:p w14:paraId="00925D30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553"/>
        </w:tabs>
        <w:spacing w:before="0" w:after="0" w:line="389" w:lineRule="exact"/>
        <w:ind w:left="440" w:hanging="260"/>
        <w:jc w:val="both"/>
      </w:pPr>
      <w:r>
        <w:rPr>
          <w:rStyle w:val="26"/>
        </w:rPr>
        <w:t xml:space="preserve">Федеральный закон от </w:t>
      </w:r>
      <w:r>
        <w:rPr>
          <w:rStyle w:val="26"/>
          <w:lang w:val="en-US" w:eastAsia="en-US" w:bidi="en-US"/>
        </w:rPr>
        <w:t xml:space="preserve">21.11.2011 № </w:t>
      </w:r>
      <w:r>
        <w:rPr>
          <w:rStyle w:val="26"/>
        </w:rPr>
        <w:t>323-ФЗ (ред. от 03.04.2017) «Об основах охраны здоровья граждан в Российской Федерации».</w:t>
      </w:r>
    </w:p>
    <w:p w14:paraId="0A0DA4ED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spacing w:before="0" w:after="0" w:line="389" w:lineRule="exact"/>
        <w:ind w:left="440" w:hanging="260"/>
        <w:jc w:val="both"/>
      </w:pPr>
      <w:r>
        <w:rPr>
          <w:rStyle w:val="26"/>
        </w:rPr>
        <w:t xml:space="preserve"> Эпидемиологический словарь / под ред. Джона М.Ласта для Международной эпидемиологической ассоциации. — 4-е изд. — Москва, 2009. — 316 с.</w:t>
      </w:r>
    </w:p>
    <w:p w14:paraId="487CCB33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553"/>
        </w:tabs>
        <w:spacing w:before="0" w:after="0" w:line="389" w:lineRule="exact"/>
        <w:ind w:left="440" w:hanging="260"/>
        <w:jc w:val="both"/>
      </w:pPr>
      <w:r>
        <w:rPr>
          <w:rStyle w:val="26"/>
        </w:rPr>
        <w:t>Федеральное агентство по техническому регулированию и метрологии. Национальный стандарт Российской Федерации. ГОСТР 52</w:t>
      </w:r>
      <w:r>
        <w:rPr>
          <w:rStyle w:val="26"/>
        </w:rPr>
        <w:t>379-2005. Надлежащая клиническая практика. — Москва, 2005.</w:t>
      </w:r>
    </w:p>
    <w:p w14:paraId="768C4438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spacing w:before="0" w:after="0" w:line="389" w:lineRule="exact"/>
        <w:ind w:left="440" w:hanging="260"/>
        <w:jc w:val="both"/>
      </w:pPr>
      <w:r>
        <w:rPr>
          <w:rStyle w:val="26"/>
        </w:rPr>
        <w:t xml:space="preserve"> Федеральный закон от 12.04.2010 № 61-ФЗ (ред. от 03.07.2016) «Об обращении лекарственных средств».</w:t>
      </w:r>
    </w:p>
    <w:p w14:paraId="7E221505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553"/>
          <w:tab w:val="left" w:pos="8897"/>
          <w:tab w:val="left" w:pos="9574"/>
        </w:tabs>
        <w:spacing w:before="0" w:after="0" w:line="389" w:lineRule="exact"/>
        <w:ind w:left="440" w:hanging="260"/>
        <w:jc w:val="both"/>
      </w:pPr>
      <w:r>
        <w:rPr>
          <w:rStyle w:val="26"/>
        </w:rPr>
        <w:t>Малая медицинская энциклопедия [Электронный ресурс]. —</w:t>
      </w:r>
      <w:r>
        <w:rPr>
          <w:rStyle w:val="26"/>
        </w:rPr>
        <w:tab/>
        <w:t>М.:</w:t>
      </w:r>
      <w:r>
        <w:rPr>
          <w:rStyle w:val="26"/>
        </w:rPr>
        <w:tab/>
        <w:t>Медицинская</w:t>
      </w:r>
    </w:p>
    <w:p w14:paraId="7C8D6A9B" w14:textId="77777777" w:rsidR="00312E26" w:rsidRDefault="008350B6">
      <w:pPr>
        <w:pStyle w:val="25"/>
        <w:shd w:val="clear" w:color="auto" w:fill="auto"/>
        <w:spacing w:before="0" w:after="0" w:line="389" w:lineRule="exact"/>
        <w:ind w:left="440" w:firstLine="0"/>
        <w:jc w:val="both"/>
      </w:pPr>
      <w:r>
        <w:rPr>
          <w:rStyle w:val="26"/>
        </w:rPr>
        <w:t xml:space="preserve">энциклопедия. 1991-96 гг. </w:t>
      </w:r>
      <w:r>
        <w:rPr>
          <w:rStyle w:val="26"/>
        </w:rPr>
        <w:t xml:space="preserve">Режим доступа: </w:t>
      </w:r>
      <w:r>
        <w:rPr>
          <w:rStyle w:val="2c"/>
        </w:rPr>
        <w:t>http</w:t>
      </w:r>
      <w:r>
        <w:rPr>
          <w:rStyle w:val="2c"/>
          <w:lang w:val="ru-RU" w:eastAsia="ru-RU" w:bidi="ru-RU"/>
        </w:rPr>
        <w:t>:</w:t>
      </w:r>
      <w:r>
        <w:rPr>
          <w:rStyle w:val="2c"/>
        </w:rPr>
        <w:t>//di</w:t>
      </w:r>
      <w:r>
        <w:rPr>
          <w:rStyle w:val="2c"/>
          <w:lang w:val="ru-RU" w:eastAsia="ru-RU" w:bidi="ru-RU"/>
        </w:rPr>
        <w:t>с.аса</w:t>
      </w:r>
      <w:r>
        <w:rPr>
          <w:rStyle w:val="2c"/>
        </w:rPr>
        <w:t>demi</w:t>
      </w:r>
      <w:r>
        <w:rPr>
          <w:rStyle w:val="2c"/>
          <w:lang w:val="ru-RU" w:eastAsia="ru-RU" w:bidi="ru-RU"/>
        </w:rPr>
        <w:t>с.т/</w:t>
      </w:r>
      <w:r>
        <w:rPr>
          <w:rStyle w:val="2c"/>
        </w:rPr>
        <w:t>die.nsEenc_medicine/2</w:t>
      </w:r>
      <w:r>
        <w:rPr>
          <w:rStyle w:val="2c"/>
          <w:lang w:val="ru-RU" w:eastAsia="ru-RU" w:bidi="ru-RU"/>
        </w:rPr>
        <w:t>8878/ Син</w:t>
      </w:r>
      <w:r>
        <w:rPr>
          <w:rStyle w:val="2d"/>
          <w:lang w:val="ru-RU" w:eastAsia="ru-RU" w:bidi="ru-RU"/>
        </w:rPr>
        <w:t>д</w:t>
      </w:r>
      <w:r>
        <w:rPr>
          <w:rStyle w:val="2c"/>
          <w:lang w:val="ru-RU" w:eastAsia="ru-RU" w:bidi="ru-RU"/>
        </w:rPr>
        <w:t>ром</w:t>
      </w:r>
      <w:r>
        <w:rPr>
          <w:rStyle w:val="2d"/>
          <w:lang w:val="ru-RU" w:eastAsia="ru-RU" w:bidi="ru-RU"/>
        </w:rPr>
        <w:t>.</w:t>
      </w:r>
    </w:p>
    <w:p w14:paraId="583FBE02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553"/>
        </w:tabs>
        <w:spacing w:before="0" w:after="0" w:line="389" w:lineRule="exact"/>
        <w:ind w:left="440" w:hanging="260"/>
        <w:jc w:val="both"/>
      </w:pPr>
      <w:r>
        <w:rPr>
          <w:rStyle w:val="26"/>
        </w:rPr>
        <w:t>Андреева Н.С., Реброва О.Ю., Зорин Н.А. Системы оценки достоверности научных</w:t>
      </w:r>
    </w:p>
    <w:p w14:paraId="20693CC1" w14:textId="77777777" w:rsidR="00312E26" w:rsidRDefault="008350B6">
      <w:pPr>
        <w:pStyle w:val="25"/>
        <w:shd w:val="clear" w:color="auto" w:fill="auto"/>
        <w:tabs>
          <w:tab w:val="left" w:pos="7290"/>
        </w:tabs>
        <w:spacing w:before="0" w:after="0" w:line="389" w:lineRule="exact"/>
        <w:ind w:left="440" w:firstLine="0"/>
        <w:jc w:val="both"/>
      </w:pPr>
      <w:r>
        <w:rPr>
          <w:rStyle w:val="26"/>
        </w:rPr>
        <w:t>доказательств и убедительности рекомендаций:</w:t>
      </w:r>
      <w:r>
        <w:rPr>
          <w:rStyle w:val="26"/>
        </w:rPr>
        <w:tab/>
        <w:t>сравнительная характеристика</w:t>
      </w:r>
    </w:p>
    <w:p w14:paraId="004C6C6B" w14:textId="77777777" w:rsidR="00312E26" w:rsidRDefault="008350B6">
      <w:pPr>
        <w:pStyle w:val="25"/>
        <w:shd w:val="clear" w:color="auto" w:fill="auto"/>
        <w:spacing w:before="0" w:after="0" w:line="389" w:lineRule="exact"/>
        <w:ind w:left="440" w:firstLine="0"/>
        <w:jc w:val="both"/>
      </w:pPr>
      <w:r>
        <w:rPr>
          <w:rStyle w:val="26"/>
        </w:rPr>
        <w:t xml:space="preserve">и перспективы </w:t>
      </w:r>
      <w:r>
        <w:rPr>
          <w:rStyle w:val="26"/>
        </w:rPr>
        <w:t>унификации. // Медицинские технологии. Оценка и выбор. —2012. — № 4. — С. 10-24.</w:t>
      </w:r>
    </w:p>
    <w:p w14:paraId="0EE7F01C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553"/>
        </w:tabs>
        <w:spacing w:before="0" w:after="0" w:line="389" w:lineRule="exact"/>
        <w:ind w:left="440" w:hanging="260"/>
        <w:jc w:val="both"/>
      </w:pPr>
      <w:r>
        <w:rPr>
          <w:rStyle w:val="26"/>
          <w:lang w:val="en-US" w:eastAsia="en-US" w:bidi="en-US"/>
        </w:rPr>
        <w:t>Sanchez PL, Fernandez-Aviles F. Structural heart disease: a new chapter in cardiovascular disease. ESC Monographic issue: Structural Heart Disease. Eur Heart J. 2010;12:el.</w:t>
      </w:r>
    </w:p>
    <w:p w14:paraId="72F30E3A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553"/>
        </w:tabs>
        <w:spacing w:before="0" w:after="240" w:line="389" w:lineRule="exact"/>
        <w:ind w:left="440" w:hanging="260"/>
        <w:jc w:val="both"/>
      </w:pPr>
      <w:r>
        <w:rPr>
          <w:rStyle w:val="26"/>
          <w:lang w:val="en-US" w:eastAsia="en-US" w:bidi="en-US"/>
        </w:rPr>
        <w:t>Ni</w:t>
      </w:r>
      <w:r>
        <w:rPr>
          <w:rStyle w:val="26"/>
          <w:lang w:val="en-US" w:eastAsia="en-US" w:bidi="en-US"/>
        </w:rPr>
        <w:t>euwlaat R, Capucci A, Camm AJ et al. Atrial fibrillation management: a prospective survey in ESC member countries: the Euro Heart Survey on Atrial Fibrillation. Eur Heart J. 2005;26:2422- 2434.</w:t>
      </w:r>
    </w:p>
    <w:p w14:paraId="7175CE25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8"/>
        </w:tabs>
        <w:spacing w:before="0" w:after="0" w:line="389" w:lineRule="exact"/>
        <w:ind w:left="440" w:hanging="440"/>
        <w:jc w:val="both"/>
      </w:pPr>
      <w:r>
        <w:rPr>
          <w:rStyle w:val="26"/>
          <w:lang w:val="en-US" w:eastAsia="en-US" w:bidi="en-US"/>
        </w:rPr>
        <w:t>Nabauer M, Gerth A, Limbourg T et al. The Registry of the Germ</w:t>
      </w:r>
      <w:r>
        <w:rPr>
          <w:rStyle w:val="26"/>
          <w:lang w:val="en-US" w:eastAsia="en-US" w:bidi="en-US"/>
        </w:rPr>
        <w:t>an Competence NETwork on Atrial Fibrillation: patient characteristics and initial management. Europace. 2009;11:423-434.</w:t>
      </w:r>
    </w:p>
    <w:p w14:paraId="4F725641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8"/>
        </w:tabs>
        <w:spacing w:before="0" w:after="0" w:line="389" w:lineRule="exact"/>
        <w:ind w:left="440" w:hanging="440"/>
        <w:jc w:val="both"/>
      </w:pPr>
      <w:r>
        <w:rPr>
          <w:rStyle w:val="26"/>
          <w:lang w:val="en-US" w:eastAsia="en-US" w:bidi="en-US"/>
        </w:rPr>
        <w:t>Wong CX, Sullivan T, Sun MT et al. Obesity and the Risk of Incident, Post-Operative, and Post- Ablation Atrial Fibrillation: A Meta-Ana</w:t>
      </w:r>
      <w:r>
        <w:rPr>
          <w:rStyle w:val="26"/>
          <w:lang w:val="en-US" w:eastAsia="en-US" w:bidi="en-US"/>
        </w:rPr>
        <w:t>lysis of 626 603 Individuals in 51 Studies. JACC: clinical electrophysiology. 2015;3:139-152.</w:t>
      </w:r>
    </w:p>
    <w:p w14:paraId="7063DC58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8"/>
        </w:tabs>
        <w:spacing w:before="0" w:after="0" w:line="389" w:lineRule="exact"/>
        <w:ind w:left="440" w:hanging="440"/>
        <w:jc w:val="both"/>
      </w:pPr>
      <w:r>
        <w:rPr>
          <w:rStyle w:val="26"/>
        </w:rPr>
        <w:t xml:space="preserve">Еолухова </w:t>
      </w:r>
      <w:r>
        <w:rPr>
          <w:rStyle w:val="26"/>
          <w:lang w:val="en-US" w:eastAsia="en-US" w:bidi="en-US"/>
        </w:rPr>
        <w:t xml:space="preserve">E.3., </w:t>
      </w:r>
      <w:r>
        <w:rPr>
          <w:rStyle w:val="26"/>
        </w:rPr>
        <w:t>Еромова О.И., Булаева Н.И. и др. Эпикардиальный жир и фибрилляция предсердий: роль профиброгенных медиаторов. Кардиология. 2018;58:58-64.</w:t>
      </w:r>
    </w:p>
    <w:p w14:paraId="420908EA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8"/>
        </w:tabs>
        <w:spacing w:before="0" w:after="0" w:line="389" w:lineRule="exact"/>
        <w:ind w:left="440" w:hanging="440"/>
        <w:jc w:val="both"/>
      </w:pPr>
      <w:r>
        <w:rPr>
          <w:rStyle w:val="26"/>
          <w:lang w:val="en-US" w:eastAsia="en-US" w:bidi="en-US"/>
        </w:rPr>
        <w:t>Stewart S</w:t>
      </w:r>
      <w:r>
        <w:rPr>
          <w:rStyle w:val="26"/>
          <w:lang w:val="en-US" w:eastAsia="en-US" w:bidi="en-US"/>
        </w:rPr>
        <w:t>, Hart CL, Hole DJ, McMurray JJ. Population prevalence, incidence, and predictors of atrial fibrillation in the Renlfew/Paisley study. Heart.</w:t>
      </w:r>
    </w:p>
    <w:p w14:paraId="6FA7D70A" w14:textId="77777777" w:rsidR="00312E26" w:rsidRDefault="008350B6">
      <w:pPr>
        <w:pStyle w:val="25"/>
        <w:shd w:val="clear" w:color="auto" w:fill="auto"/>
        <w:spacing w:before="0" w:after="0" w:line="389" w:lineRule="exact"/>
        <w:ind w:left="440" w:firstLine="0"/>
        <w:jc w:val="both"/>
      </w:pPr>
      <w:r>
        <w:rPr>
          <w:rStyle w:val="26"/>
          <w:lang w:val="en-US" w:eastAsia="en-US" w:bidi="en-US"/>
        </w:rPr>
        <w:t>2001;86:516-521.</w:t>
      </w:r>
    </w:p>
    <w:p w14:paraId="14F19944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8"/>
        </w:tabs>
        <w:spacing w:before="0" w:after="0" w:line="389" w:lineRule="exact"/>
        <w:ind w:left="440" w:hanging="440"/>
        <w:jc w:val="both"/>
      </w:pPr>
      <w:r>
        <w:rPr>
          <w:rStyle w:val="26"/>
          <w:lang w:val="en-US" w:eastAsia="en-US" w:bidi="en-US"/>
        </w:rPr>
        <w:t>Go AS, Hylek EM, Phillips KA et al. Prevalence of diagnosed atrial fibrillation in adults: nation</w:t>
      </w:r>
      <w:r>
        <w:rPr>
          <w:rStyle w:val="26"/>
          <w:lang w:val="en-US" w:eastAsia="en-US" w:bidi="en-US"/>
        </w:rPr>
        <w:t>al implications for rhythm management and stroke prevention: the AnTicoagulation and Risk Factors in Atrial Fibrillation (ATRIA) Study. JAMA. 2001;285:2370-2375.</w:t>
      </w:r>
    </w:p>
    <w:p w14:paraId="13917848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8"/>
        </w:tabs>
        <w:spacing w:before="0" w:after="0" w:line="389" w:lineRule="exact"/>
        <w:ind w:left="440" w:hanging="440"/>
        <w:jc w:val="both"/>
      </w:pPr>
      <w:r>
        <w:rPr>
          <w:rStyle w:val="26"/>
          <w:lang w:val="en-US" w:eastAsia="en-US" w:bidi="en-US"/>
        </w:rPr>
        <w:t xml:space="preserve">Miyasaka Y, Bames ME, Gersh BJ et al. Secular trends in incidence of atrial </w:t>
      </w:r>
      <w:r>
        <w:rPr>
          <w:rStyle w:val="26"/>
          <w:lang w:val="en-US" w:eastAsia="en-US" w:bidi="en-US"/>
        </w:rPr>
        <w:t>fibrillation in Olmsted County, Minnesota, 1980 to 2000, and implications on the projections for future prevalence. Circulation. 2006;114:119-125.</w:t>
      </w:r>
    </w:p>
    <w:p w14:paraId="4EC02CEF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44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Heeringa J, van der Kuip DA, Holman A et al. Prevalence, incidence and lifetime risk of atrial fibrillation: </w:t>
      </w:r>
      <w:r>
        <w:rPr>
          <w:rStyle w:val="26"/>
          <w:lang w:val="en-US" w:eastAsia="en-US" w:bidi="en-US"/>
        </w:rPr>
        <w:t xml:space="preserve">the Rotterdam study. Eur Heart J. </w:t>
      </w:r>
      <w:r>
        <w:rPr>
          <w:rStyle w:val="26"/>
        </w:rPr>
        <w:t>2006;27:949-953.</w:t>
      </w:r>
    </w:p>
    <w:p w14:paraId="3D88B14E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44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Naccarelli GV, Varker H, Lin J, Schulman KL. Increasing prevalence of atrial fibrillation and flutter in </w:t>
      </w:r>
      <w:r>
        <w:rPr>
          <w:rStyle w:val="26"/>
          <w:lang w:val="en-US" w:eastAsia="en-US" w:bidi="en-US"/>
        </w:rPr>
        <w:lastRenderedPageBreak/>
        <w:t>the United States. Am J Cardiol. 2009;104:1534-1539.</w:t>
      </w:r>
    </w:p>
    <w:p w14:paraId="4006C711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44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Thrall G, Lane D, Carroll D, Lip GY. Quality of</w:t>
      </w:r>
      <w:r>
        <w:rPr>
          <w:rStyle w:val="26"/>
          <w:lang w:val="en-US" w:eastAsia="en-US" w:bidi="en-US"/>
        </w:rPr>
        <w:t xml:space="preserve"> life in patients with atrial fibrillation: a systematic review. Am J Med. 2006;119:448.el-19.</w:t>
      </w:r>
    </w:p>
    <w:p w14:paraId="5F0FA6D3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44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Dorian P, Jung W, Newman D et al. The impairment of health-related quality of life in patients with intermittent atrial fibrillation: implications for the assess</w:t>
      </w:r>
      <w:r>
        <w:rPr>
          <w:rStyle w:val="26"/>
          <w:lang w:val="en-US" w:eastAsia="en-US" w:bidi="en-US"/>
        </w:rPr>
        <w:t>ment of investigation altherapy. J Am Coll Cardiol. 2000;36:1303- 1309.</w:t>
      </w:r>
    </w:p>
    <w:p w14:paraId="767FC9B6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3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Sears SF, Serber ER, Alvarez LG et al. Understanding atrial symptom reports: objective versus subjective predictors. Pacing Clin Electrophysiol.</w:t>
      </w:r>
    </w:p>
    <w:p w14:paraId="1F6A3BE3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firstLine="0"/>
        <w:jc w:val="left"/>
      </w:pPr>
      <w:r>
        <w:rPr>
          <w:rStyle w:val="26"/>
          <w:lang w:val="en-US" w:eastAsia="en-US" w:bidi="en-US"/>
        </w:rPr>
        <w:t>2005;28:801-807.</w:t>
      </w:r>
    </w:p>
    <w:p w14:paraId="4988352D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3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Peinado R, Arribas F, </w:t>
      </w:r>
      <w:r>
        <w:rPr>
          <w:rStyle w:val="26"/>
          <w:lang w:val="en-US" w:eastAsia="en-US" w:bidi="en-US"/>
        </w:rPr>
        <w:t>Ormaetxe JM, Badia X. Variation in quality of life with type of atrial fibrillation. Rev Esp Cardiol. 2010;63:1402-1409.</w:t>
      </w:r>
    </w:p>
    <w:p w14:paraId="096CE4A8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3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Steg PG, Alam S, Chiang CE et al. Realise AF investigators. Symptoms, functional status and quality of life in patients with controlled</w:t>
      </w:r>
      <w:r>
        <w:rPr>
          <w:rStyle w:val="26"/>
          <w:lang w:val="en-US" w:eastAsia="en-US" w:bidi="en-US"/>
        </w:rPr>
        <w:t xml:space="preserve"> and uncontrolled atrial fibrillation: data from the Realise AF cross-sectional international registry. Heart. 2012;98:195-201.</w:t>
      </w:r>
    </w:p>
    <w:p w14:paraId="318CA453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3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Kirchhof P, Benussi S, Dipak Kotecha et al. 2016 ESC Guidelines for the management of atrial fibrillation developed in collabora</w:t>
      </w:r>
      <w:r>
        <w:rPr>
          <w:rStyle w:val="26"/>
          <w:lang w:val="en-US" w:eastAsia="en-US" w:bidi="en-US"/>
        </w:rPr>
        <w:t>tion with FACTS. European heart journal. 2016:50:el-e88.</w:t>
      </w:r>
    </w:p>
    <w:p w14:paraId="7B88CCD4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 Wynn GJ, Todd DM, Webber M et al. The European Heart Rhythm Association symptom classification for atrial fibrillation: validation and improvement through a simple modification. Europace. 2014;16:965-972.</w:t>
      </w:r>
    </w:p>
    <w:p w14:paraId="4A26E890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3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Kirchhof P, Auricchio A, Bax J et al. Outcome para</w:t>
      </w:r>
      <w:r>
        <w:rPr>
          <w:rStyle w:val="26"/>
          <w:lang w:val="en-US" w:eastAsia="en-US" w:bidi="en-US"/>
        </w:rPr>
        <w:t>meters for trials in atrial fibrillation: executive summary. Eur Heart J. 2007;28:2803-2817.</w:t>
      </w:r>
    </w:p>
    <w:p w14:paraId="51B4A66A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3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Lowres N, Neubeck L, Redfem et al. Screening to identify unknown atrial fibrillation. A systematic review. Thromb Haemost 2013;110:213-222</w:t>
      </w:r>
    </w:p>
    <w:p w14:paraId="1A612300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3"/>
        </w:tabs>
        <w:spacing w:before="0" w:after="0" w:line="389" w:lineRule="exact"/>
        <w:ind w:left="480" w:hanging="480"/>
        <w:jc w:val="both"/>
      </w:pPr>
      <w:r>
        <w:rPr>
          <w:rStyle w:val="26"/>
        </w:rPr>
        <w:t xml:space="preserve">Руководство </w:t>
      </w:r>
      <w:r>
        <w:rPr>
          <w:rStyle w:val="26"/>
          <w:lang w:val="en-US" w:eastAsia="en-US" w:bidi="en-US"/>
        </w:rPr>
        <w:t xml:space="preserve">no </w:t>
      </w:r>
      <w:r>
        <w:rPr>
          <w:rStyle w:val="26"/>
        </w:rPr>
        <w:t>кардиолог</w:t>
      </w:r>
      <w:r>
        <w:rPr>
          <w:rStyle w:val="26"/>
        </w:rPr>
        <w:t>ии в четырех томах Под редакцией академика Е. И. Чазова. Москва, «Практика», 2014.</w:t>
      </w:r>
    </w:p>
    <w:p w14:paraId="1B887F75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3"/>
        </w:tabs>
        <w:spacing w:before="0" w:after="0" w:line="389" w:lineRule="exact"/>
        <w:ind w:left="480" w:hanging="480"/>
        <w:jc w:val="both"/>
      </w:pPr>
      <w:r>
        <w:rPr>
          <w:rStyle w:val="26"/>
        </w:rPr>
        <w:t>Ревишвили А.Ш., Шляхто Е.В., Попов С.В. и др. Российские клинические рекомендации по проведению электрофизиологических исследований, катетерной абляции и применению импланти</w:t>
      </w:r>
      <w:r>
        <w:rPr>
          <w:rStyle w:val="26"/>
        </w:rPr>
        <w:t>руемых антиаритмических устройств. — Москва: ВНОА, 2017. — 701 с.</w:t>
      </w:r>
    </w:p>
    <w:p w14:paraId="5E8E77C8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3"/>
        </w:tabs>
        <w:spacing w:before="0" w:after="0" w:line="389" w:lineRule="exact"/>
        <w:ind w:left="480" w:hanging="480"/>
        <w:jc w:val="both"/>
      </w:pPr>
      <w:r>
        <w:rPr>
          <w:rStyle w:val="26"/>
        </w:rPr>
        <w:t>Сулимов В.А., Еолицин В.П., Панченко Е.П. и др. Диагностика и лечение фибрилляции предсердий. Рекомендации РКО, ВНОА, АССХ. — Москва, 2013. — 112 с.</w:t>
      </w:r>
    </w:p>
    <w:p w14:paraId="1A960A0D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3"/>
        </w:tabs>
        <w:spacing w:before="0" w:after="0" w:line="389" w:lineRule="exact"/>
        <w:ind w:left="480" w:hanging="480"/>
        <w:jc w:val="both"/>
      </w:pPr>
      <w:r>
        <w:rPr>
          <w:rStyle w:val="26"/>
        </w:rPr>
        <w:t>Бокерия Л.А., Бокерия О. Л., Еолухова Е.З</w:t>
      </w:r>
      <w:r>
        <w:rPr>
          <w:rStyle w:val="26"/>
        </w:rPr>
        <w:t>. и др. Клинические рекомендации: «Фибрилляция предсердий». ФЕБУ ННПЦССХ им. А.Н. Бакулева» М3 РФ— Москва, 2017. — 65 с.</w:t>
      </w:r>
    </w:p>
    <w:p w14:paraId="090C58C3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3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Grond </w:t>
      </w:r>
      <w:r>
        <w:rPr>
          <w:rStyle w:val="26"/>
        </w:rPr>
        <w:t xml:space="preserve">М, </w:t>
      </w:r>
      <w:r>
        <w:rPr>
          <w:rStyle w:val="26"/>
          <w:lang w:val="en-US" w:eastAsia="en-US" w:bidi="en-US"/>
        </w:rPr>
        <w:t xml:space="preserve">Jauss </w:t>
      </w:r>
      <w:r>
        <w:rPr>
          <w:rStyle w:val="26"/>
        </w:rPr>
        <w:t xml:space="preserve">М, </w:t>
      </w:r>
      <w:r>
        <w:rPr>
          <w:rStyle w:val="26"/>
          <w:lang w:val="en-US" w:eastAsia="en-US" w:bidi="en-US"/>
        </w:rPr>
        <w:t>Hamann G et al. Improved detection of silent atrial fibrillation using 72-hour Holter ECG in patients with ischemic s</w:t>
      </w:r>
      <w:r>
        <w:rPr>
          <w:rStyle w:val="26"/>
          <w:lang w:val="en-US" w:eastAsia="en-US" w:bidi="en-US"/>
        </w:rPr>
        <w:t>troke: a prospect- ive multicenter cohort study. Stroke 2013;44:3357-3364</w:t>
      </w:r>
    </w:p>
    <w:p w14:paraId="39B5E19E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3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Donal E, Lip GY, Galderisi M et al. EACVl/EHRA Expert Consensus Document on the role of multi-modality imaging for the evaluation of patients with atrial fibrillation. Eur Heart J Ca</w:t>
      </w:r>
      <w:r>
        <w:rPr>
          <w:rStyle w:val="26"/>
          <w:lang w:val="en-US" w:eastAsia="en-US" w:bidi="en-US"/>
        </w:rPr>
        <w:t>rdiovasc Imaging. 2016;17:355-383.</w:t>
      </w:r>
    </w:p>
    <w:p w14:paraId="119D4DC2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3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Rizos T, Guntner J, Jenetzky E et al. Continuous stroke unit electrocardiographic monitoring versus 24-hour Holter electrocardi- ography for detection of paroxysmal atrial fibrillation after</w:t>
      </w:r>
    </w:p>
    <w:p w14:paraId="5ABCB968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firstLine="0"/>
        <w:jc w:val="left"/>
      </w:pPr>
      <w:r>
        <w:rPr>
          <w:rStyle w:val="26"/>
          <w:lang w:val="en-US" w:eastAsia="en-US" w:bidi="en-US"/>
        </w:rPr>
        <w:t>stroke. Stroke 2012;43: 2689 -</w:t>
      </w:r>
      <w:r>
        <w:rPr>
          <w:rStyle w:val="26"/>
          <w:lang w:val="en-US" w:eastAsia="en-US" w:bidi="en-US"/>
        </w:rPr>
        <w:t xml:space="preserve"> 2694.</w:t>
      </w:r>
    </w:p>
    <w:p w14:paraId="1521B1E3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0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Guerra F. et al. Implanted Deviees and Atrial Fibrillation //Current Issues and Reeent Advanees in </w:t>
      </w:r>
      <w:r>
        <w:rPr>
          <w:rStyle w:val="26"/>
          <w:lang w:val="en-US" w:eastAsia="en-US" w:bidi="en-US"/>
        </w:rPr>
        <w:lastRenderedPageBreak/>
        <w:t>Paeemaker Therapy. - 2012. - C. 105.</w:t>
      </w:r>
    </w:p>
    <w:p w14:paraId="48B2028B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0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Sanna T, Diener HC, Passman RS et al. CRYSTAL AF Investigators. Cryptogenie stroke and underlying atrial fibrilla</w:t>
      </w:r>
      <w:r>
        <w:rPr>
          <w:rStyle w:val="26"/>
          <w:lang w:val="en-US" w:eastAsia="en-US" w:bidi="en-US"/>
        </w:rPr>
        <w:t>tion. N Engl J Med. 2014;370:2478-2486.</w:t>
      </w:r>
    </w:p>
    <w:p w14:paraId="7018675C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0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Engdahl J, Andersson E, Mirskaya M, Rosenqvist M. Stepwise sereening of atrial fibrillation in a 75-year-old population: implieations for stroke prevention. Cireulation. 2013;127:930-937.</w:t>
      </w:r>
    </w:p>
    <w:p w14:paraId="73421E98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0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Svennberg E, Engdahl J, </w:t>
      </w:r>
      <w:r>
        <w:rPr>
          <w:rStyle w:val="26"/>
          <w:lang w:val="en-US" w:eastAsia="en-US" w:bidi="en-US"/>
        </w:rPr>
        <w:t>Al-Khalili F et al. Mass Sereening for Untreated Atrial Fibrillation: The STROKESTOP Study. Cireulation. 2015;131:2176-2184.</w:t>
      </w:r>
    </w:p>
    <w:p w14:paraId="4A9C95E5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0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Gage BF, Yan Y, Milligan PE et al. Clinieal elassifieation sehemes for predieting hemorrhage: results from the National Registry of</w:t>
      </w:r>
      <w:r>
        <w:rPr>
          <w:rStyle w:val="26"/>
          <w:lang w:val="en-US" w:eastAsia="en-US" w:bidi="en-US"/>
        </w:rPr>
        <w:t xml:space="preserve"> Atrial Fibrillation (NRAF). Am Heart J. 2006;151:713-719.</w:t>
      </w:r>
    </w:p>
    <w:p w14:paraId="742F4296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0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Hijazi Z, Oldgren J, Eindbaek Jetal ARISTOTEE and RE-EY Investigators. The novel biomarker- based ABC (age, biomarkers, elinieal history)-bleeding risk seore for patients with atrial fibrillation: </w:t>
      </w:r>
      <w:r>
        <w:rPr>
          <w:rStyle w:val="26"/>
          <w:lang w:val="en-US" w:eastAsia="en-US" w:bidi="en-US"/>
        </w:rPr>
        <w:t>a derivation and validation study. Eaneet. 2016;387:2302-2311.</w:t>
      </w:r>
    </w:p>
    <w:p w14:paraId="541A70DF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5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Connolly SJ, Ezekowitz MD, Yusuf S et al. RE-EY Steering Committee and Investigators. Dabigatran versus warfarin in patients with atrial fibrillation. N Engl J Med. 2009;361:1139-1151.</w:t>
      </w:r>
    </w:p>
    <w:p w14:paraId="156908EF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5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Granger </w:t>
      </w:r>
      <w:r>
        <w:rPr>
          <w:rStyle w:val="26"/>
          <w:lang w:val="en-US" w:eastAsia="en-US" w:bidi="en-US"/>
        </w:rPr>
        <w:t>CB, Alexander JH, MeMurray JJ et al. ARISTOTEE Committees and Investigators. Apixaban versus warfarin in patients with atrial fibrillation. N Engl J Med. 2011;365:981-992.</w:t>
      </w:r>
    </w:p>
    <w:p w14:paraId="79887E34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5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Patel MR, Mahaffey KW, Garg J et al. ROCKET AF Investigators. Rivaroxaban versus war</w:t>
      </w:r>
      <w:r>
        <w:rPr>
          <w:rStyle w:val="26"/>
          <w:lang w:val="en-US" w:eastAsia="en-US" w:bidi="en-US"/>
        </w:rPr>
        <w:t>farin in nonvalvular atrial fibrillation. N Engl J Med. 2011;365:883-891.</w:t>
      </w:r>
    </w:p>
    <w:p w14:paraId="045E98BD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5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O’Brien EC, Simon DN, Thomas EE et al. The ORBIT bleeding seore: a simple bedside seore to assess bleeding risk in atrial fibrillation. Eur Heart J. 2015;36:3258-64.</w:t>
      </w:r>
    </w:p>
    <w:p w14:paraId="3C164A46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5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Hart RG, Eikelbo</w:t>
      </w:r>
      <w:r>
        <w:rPr>
          <w:rStyle w:val="26"/>
          <w:lang w:val="en-US" w:eastAsia="en-US" w:bidi="en-US"/>
        </w:rPr>
        <w:t>om JW, Brimble KS et al. Stroke prevention in atrial fibrillation patients with ehronie kidney disease. Can J Cardiol. 2013;29:S71-78.</w:t>
      </w:r>
    </w:p>
    <w:p w14:paraId="3E2C4170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5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Urquhart J, Eisen G, Faigel DO et al. A eloser look at same-day bidireetional endoseopy. Gastrointest Endose. 2009;69:271</w:t>
      </w:r>
      <w:r>
        <w:rPr>
          <w:rStyle w:val="26"/>
          <w:lang w:val="en-US" w:eastAsia="en-US" w:bidi="en-US"/>
        </w:rPr>
        <w:t>-7.</w:t>
      </w:r>
    </w:p>
    <w:p w14:paraId="42D72FA4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5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Roekey DC, Koeh J, Cello JP et al. Relative frequeney of upper gastrointestinal and eolonie lesions in patients with positive feeal oeeult-blood tests. N Engl J Med. 1998;339:153-9.</w:t>
      </w:r>
    </w:p>
    <w:p w14:paraId="544B8B22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5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Choi JS, Choi JY, Cho HG et al. Is esophagogastroduodenoseopy neeessar</w:t>
      </w:r>
      <w:r>
        <w:rPr>
          <w:rStyle w:val="26"/>
          <w:lang w:val="en-US" w:eastAsia="en-US" w:bidi="en-US"/>
        </w:rPr>
        <w:t xml:space="preserve">y in patients with positive feeal oeeult blood tests and negative eolonoseopy? Seand J Gastroenterol. 2013;48:657- 62. doi: </w:t>
      </w:r>
      <w:r>
        <w:rPr>
          <w:rStyle w:val="26"/>
        </w:rPr>
        <w:t>10.3109/00365521.2013.792390.</w:t>
      </w:r>
    </w:p>
    <w:p w14:paraId="7125680C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5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Paeiaroni M, Agnelli G. Should oral antieoagulants be restarted after warfarin —assoeiated eerebral ha</w:t>
      </w:r>
      <w:r>
        <w:rPr>
          <w:rStyle w:val="26"/>
          <w:lang w:val="en-US" w:eastAsia="en-US" w:bidi="en-US"/>
        </w:rPr>
        <w:t>emorrhage in patients with atrial fibrillation? Thromb Haemost. 2014;111:14-18.</w:t>
      </w:r>
    </w:p>
    <w:p w14:paraId="43158640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5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Nielsen PB, Earsen </w:t>
      </w:r>
      <w:r>
        <w:rPr>
          <w:rStyle w:val="26"/>
        </w:rPr>
        <w:t xml:space="preserve">ТВ, </w:t>
      </w:r>
      <w:r>
        <w:rPr>
          <w:rStyle w:val="26"/>
          <w:lang w:val="en-US" w:eastAsia="en-US" w:bidi="en-US"/>
        </w:rPr>
        <w:t>Skjoth F et al. Restarting Antieoagulant Treatment After Intraeranial Hemorrhage in Patients With Atrial Fibrillation and the Impaet on Reeurrent Stroke,</w:t>
      </w:r>
      <w:r>
        <w:rPr>
          <w:rStyle w:val="26"/>
          <w:lang w:val="en-US" w:eastAsia="en-US" w:bidi="en-US"/>
        </w:rPr>
        <w:t xml:space="preserve"> Mortality, and Bleeding: ANationwide Cohort Study. Cireulation. 2015;132:517-525.</w:t>
      </w:r>
    </w:p>
    <w:p w14:paraId="2BCC22B0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5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Yung D, Kapral MK, Asllani E et al. Investigators of the Registry of the Canadian Stroke Network. Reinitiation of antieoagulation after warfarin-assoeiated intraeranial hemo</w:t>
      </w:r>
      <w:r>
        <w:rPr>
          <w:rStyle w:val="26"/>
          <w:lang w:val="en-US" w:eastAsia="en-US" w:bidi="en-US"/>
        </w:rPr>
        <w:t>rrhage and mortality risk: the Best Praetiee for Reinitiating Antieoagulation Therapy After Intraeranial Bleeding (BRAIN) study. Can J Cardiol. 2012;28:33-39.</w:t>
      </w:r>
    </w:p>
    <w:p w14:paraId="515B80D2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5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Eip GY, Nieuwlaat R, Pisters R et al. Refining elinieal risk stratifieation for predieting stroke</w:t>
      </w:r>
      <w:r>
        <w:rPr>
          <w:rStyle w:val="26"/>
          <w:lang w:val="en-US" w:eastAsia="en-US" w:bidi="en-US"/>
        </w:rPr>
        <w:t xml:space="preserve"> and thromboembolism in atrial fibrillation using a novel risk faetor-based approaeh: the euro heart survey on atrial fibrillation. Chest. 2010;137:263-272.</w:t>
      </w:r>
    </w:p>
    <w:p w14:paraId="3E69CBAF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38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Olesen JB, Lip GY, Hansen M. Letal Validation of risk stratification schemes for predicting stroke </w:t>
      </w:r>
      <w:r>
        <w:rPr>
          <w:rStyle w:val="26"/>
          <w:lang w:val="en-US" w:eastAsia="en-US" w:bidi="en-US"/>
        </w:rPr>
        <w:t xml:space="preserve">and </w:t>
      </w:r>
      <w:r>
        <w:rPr>
          <w:rStyle w:val="26"/>
          <w:lang w:val="en-US" w:eastAsia="en-US" w:bidi="en-US"/>
        </w:rPr>
        <w:lastRenderedPageBreak/>
        <w:t>thromboembolism in patients with atrial fibrillation: nationwide cohort study. BMJ. 2011;342:dl24.</w:t>
      </w:r>
    </w:p>
    <w:p w14:paraId="7BB7D8C7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38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Zhu W, Xiong Q, Hong K. Meta-analysis of CHADS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 xml:space="preserve"> versus CHA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>DS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 xml:space="preserve">-VASC forpredicting stroke and thromboembolism in atrial fibrillation patients independent </w:t>
      </w:r>
      <w:r>
        <w:rPr>
          <w:rStyle w:val="26"/>
          <w:lang w:val="en-US" w:eastAsia="en-US" w:bidi="en-US"/>
        </w:rPr>
        <w:t>of anticoagulation, Tex. Heart Inst. J. 2015; 42: 6-15.</w:t>
      </w:r>
    </w:p>
    <w:p w14:paraId="57045330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38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Van Staa TP, Setakis E, Di Tanna GL et al. A comparison of risk stratification schemes for stroke in 79,884 atrial fibrillation patients in general practice. J Thromb Haemost. </w:t>
      </w:r>
      <w:r>
        <w:rPr>
          <w:rStyle w:val="26"/>
          <w:lang w:val="en-US" w:eastAsia="en-US" w:bidi="en-US"/>
        </w:rPr>
        <w:t>2011;9:39-48. doi: 10.1111/j.l538-7836.2010.04085.x.</w:t>
      </w:r>
    </w:p>
    <w:p w14:paraId="5BF82CE1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38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Friberg L, Rosenqvist M, Lip GY. Evaluation of risk stratification schemes for ischaemic stroke and bleeding in 182 678 patients with atrial fibrillation: the Swedish Atrial Fibrillation cohort study. Eu</w:t>
      </w:r>
      <w:r>
        <w:rPr>
          <w:rStyle w:val="26"/>
          <w:lang w:val="en-US" w:eastAsia="en-US" w:bidi="en-US"/>
        </w:rPr>
        <w:t>r Heart J. 2012;33:1500-1510.</w:t>
      </w:r>
    </w:p>
    <w:p w14:paraId="5ADEA8C6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38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Pisters R, Lane DA, Nieuwlaat R et al. A novel user-friendly score (HAS-BLED) to assess 1-year risk of major bleeding in patients with atrial fibrillation: the Euro Heart Survey. Chest. 2010;138:1093-1100.</w:t>
      </w:r>
    </w:p>
    <w:p w14:paraId="2AFDA97E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38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Olesen JB, Lip GY, H</w:t>
      </w:r>
      <w:r>
        <w:rPr>
          <w:rStyle w:val="26"/>
          <w:lang w:val="en-US" w:eastAsia="en-US" w:bidi="en-US"/>
        </w:rPr>
        <w:t>ansen PR et al. Bleeding risk in «real world» patients with atrial fibrillation: comparison of two established bleeding prediction schemes in a nationwide cohort. J Thromb Haemost. 2011;9:1460-1467.</w:t>
      </w:r>
    </w:p>
    <w:p w14:paraId="605C2063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38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Roldan V, Marin F, Manzano-Femandez S et al The HAS-BLED </w:t>
      </w:r>
      <w:r>
        <w:rPr>
          <w:rStyle w:val="26"/>
          <w:lang w:val="en-US" w:eastAsia="en-US" w:bidi="en-US"/>
        </w:rPr>
        <w:t>score has better prediction accuracy for major bleeding than CHADS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 xml:space="preserve"> or CHA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>DS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>-VASC scores in anticoagulated patients with atrial fibrillation. J Am Coll Cardiol.</w:t>
      </w:r>
    </w:p>
    <w:p w14:paraId="49535918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firstLine="0"/>
        <w:jc w:val="left"/>
      </w:pPr>
      <w:r>
        <w:rPr>
          <w:rStyle w:val="26"/>
          <w:lang w:val="en-US" w:eastAsia="en-US" w:bidi="en-US"/>
        </w:rPr>
        <w:t>2013;62:2199-2204,390-392.</w:t>
      </w:r>
    </w:p>
    <w:p w14:paraId="1D8DD379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38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Hart RG, Pearce LA, Aguilar Ml. Meta-analysis: </w:t>
      </w:r>
      <w:r>
        <w:rPr>
          <w:rStyle w:val="26"/>
          <w:lang w:val="en-US" w:eastAsia="en-US" w:bidi="en-US"/>
        </w:rPr>
        <w:t>antithrombotic therapy to prevent stroke in patients who have nonvalvular atrial fibrillation. Ann Intern Med. 2007;146:857-867.</w:t>
      </w:r>
    </w:p>
    <w:p w14:paraId="64F6960E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43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Connolly SJ, Eikelboom J, Joyner C et al. AVERROES Steering Committee Investigators. Apixaban in patients with atrial fibrillat</w:t>
      </w:r>
      <w:r>
        <w:rPr>
          <w:rStyle w:val="26"/>
          <w:lang w:val="en-US" w:eastAsia="en-US" w:bidi="en-US"/>
        </w:rPr>
        <w:t>ion. N Engl J Med. 2011;364:806-817.</w:t>
      </w:r>
    </w:p>
    <w:p w14:paraId="62E793C4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43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Connolly SJ, Ezekowitz MD, Yusuf S et al. Randomized Evaluation of Long-Term Anticoagulation Therapy Investigators. Newly identified events in the RE-LY trial. N Engl J Med. 2010;363:1875-1876.</w:t>
      </w:r>
    </w:p>
    <w:p w14:paraId="691CA9A1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43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Joundi RA, Cipriano EE, S</w:t>
      </w:r>
      <w:r>
        <w:rPr>
          <w:rStyle w:val="26"/>
          <w:lang w:val="en-US" w:eastAsia="en-US" w:bidi="en-US"/>
        </w:rPr>
        <w:t>posato LA, Saposnik G. Stroke Outcomes Research Working Group. Ischemic Stroke Risk in Patients with Atrial Fibrillation and CHA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>DS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>-VASC Score of 1: Systematic Review and Meta-Analysis. Stroke. 2016;47:1364-1367.</w:t>
      </w:r>
    </w:p>
    <w:p w14:paraId="0BA4871E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43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Friberg L, Skeppholm M, Terent A. Benefit </w:t>
      </w:r>
      <w:r>
        <w:rPr>
          <w:rStyle w:val="26"/>
          <w:lang w:val="en-US" w:eastAsia="en-US" w:bidi="en-US"/>
        </w:rPr>
        <w:t>of anticoagulation unlikely in patients with atrial fibrillation and a CHA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>DS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>-VASC score of 1. J Am Coll Cardiol. 2015;65:225-232.</w:t>
      </w:r>
    </w:p>
    <w:p w14:paraId="41E04684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43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Lip GY, Skjoth F, Nielsen PB, Larsen </w:t>
      </w:r>
      <w:r>
        <w:rPr>
          <w:rStyle w:val="26"/>
        </w:rPr>
        <w:t xml:space="preserve">ТВ. </w:t>
      </w:r>
      <w:r>
        <w:rPr>
          <w:rStyle w:val="26"/>
          <w:lang w:val="en-US" w:eastAsia="en-US" w:bidi="en-US"/>
        </w:rPr>
        <w:t>Non-valvular atrial fibrillation patients with none or one additional risk factor o</w:t>
      </w:r>
      <w:r>
        <w:rPr>
          <w:rStyle w:val="26"/>
          <w:lang w:val="en-US" w:eastAsia="en-US" w:bidi="en-US"/>
        </w:rPr>
        <w:t>f the CHA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>DS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>-VASC score. A comprehensive net clinical benefit analysis for warfarin, aspirin, or no therapy. Thromb Haemost. 2015;114:826-834.</w:t>
      </w:r>
    </w:p>
    <w:p w14:paraId="53FE0DC5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43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Chao TF, Liu CJ, Wang KL et al. Should atrial fibrillation patients with 1 additional risk factor of the CHA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>DS</w:t>
      </w:r>
      <w:r>
        <w:rPr>
          <w:rStyle w:val="210pt"/>
        </w:rPr>
        <w:t>2</w:t>
      </w:r>
      <w:r>
        <w:rPr>
          <w:rStyle w:val="26"/>
          <w:lang w:val="en-US" w:eastAsia="en-US" w:bidi="en-US"/>
        </w:rPr>
        <w:t>-VASC score (beyond sex) receive oral anticoagulation? J Am Coll Cardiol. 2015;65:635-642.</w:t>
      </w:r>
    </w:p>
    <w:p w14:paraId="546313E9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43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Quinn GR, Severdija ON, Chang Y, Singer DE. Wide Variation in Reported Rates of Stroke Across Cohorts of Patients With Atrial Fibrillation. Circulation. 2017;135:208</w:t>
      </w:r>
      <w:r>
        <w:rPr>
          <w:rStyle w:val="26"/>
          <w:lang w:val="en-US" w:eastAsia="en-US" w:bidi="en-US"/>
        </w:rPr>
        <w:t>-219. doi: 10.1161/ClRCULATlONAHA. 116.024057.</w:t>
      </w:r>
    </w:p>
    <w:p w14:paraId="77FFA736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4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Sjogren V, Grzymala-Lubanski </w:t>
      </w:r>
      <w:r>
        <w:rPr>
          <w:rStyle w:val="26"/>
        </w:rPr>
        <w:t xml:space="preserve">В, </w:t>
      </w:r>
      <w:r>
        <w:rPr>
          <w:rStyle w:val="26"/>
          <w:lang w:val="en-US" w:eastAsia="en-US" w:bidi="en-US"/>
        </w:rPr>
        <w:t>Renlund H. Safety and effieaey of well managed warfarin. A report from the Swedish quality register Anrieula. Thromh Haemost. 2015;113:1370-1377.</w:t>
      </w:r>
    </w:p>
    <w:p w14:paraId="25BEAD18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4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Connolly SJ, Pogue J, </w:t>
      </w:r>
      <w:r>
        <w:rPr>
          <w:rStyle w:val="26"/>
          <w:lang w:val="en-US" w:eastAsia="en-US" w:bidi="en-US"/>
        </w:rPr>
        <w:t xml:space="preserve">Eikelboom J et al. ACTIVE W Investigators. Benefit of oral antieoagulant over antiplatelet therapy in atrial fibrillation depends on the quality of international normalized ratio eontrol </w:t>
      </w:r>
      <w:r>
        <w:rPr>
          <w:rStyle w:val="26"/>
          <w:lang w:val="en-US" w:eastAsia="en-US" w:bidi="en-US"/>
        </w:rPr>
        <w:lastRenderedPageBreak/>
        <w:t xml:space="preserve">aehieved by eenters and eountries as measured by time in therapeutie </w:t>
      </w:r>
      <w:r>
        <w:rPr>
          <w:rStyle w:val="26"/>
          <w:lang w:val="en-US" w:eastAsia="en-US" w:bidi="en-US"/>
        </w:rPr>
        <w:t>range. Cireulation. 2008;118:2029-2037.</w:t>
      </w:r>
    </w:p>
    <w:p w14:paraId="1F03298B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4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Wan Y, Heneghan C, Perera R et al. Antieoagulation eontrol and predietion of adverse events in patients with atrial fibrillation: a systematie review. Cire Cardiovase Qual Outeomes. 2008; 1:84- 91.</w:t>
      </w:r>
    </w:p>
    <w:p w14:paraId="575D7955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4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De Caterina R, Hus</w:t>
      </w:r>
      <w:r>
        <w:rPr>
          <w:rStyle w:val="26"/>
          <w:lang w:val="en-US" w:eastAsia="en-US" w:bidi="en-US"/>
        </w:rPr>
        <w:t xml:space="preserve">ted S, Wallentin E et al. Vitamin </w:t>
      </w:r>
      <w:r>
        <w:rPr>
          <w:rStyle w:val="26"/>
        </w:rPr>
        <w:t xml:space="preserve">К </w:t>
      </w:r>
      <w:r>
        <w:rPr>
          <w:rStyle w:val="26"/>
          <w:lang w:val="en-US" w:eastAsia="en-US" w:bidi="en-US"/>
        </w:rPr>
        <w:t xml:space="preserve">antagonists in heart disease: eurrent status and perspeetives (Seetion </w:t>
      </w:r>
      <w:r>
        <w:rPr>
          <w:rStyle w:val="2-1pt"/>
        </w:rPr>
        <w:t>111).</w:t>
      </w:r>
      <w:r>
        <w:rPr>
          <w:rStyle w:val="26"/>
          <w:lang w:val="en-US" w:eastAsia="en-US" w:bidi="en-US"/>
        </w:rPr>
        <w:t xml:space="preserve"> Position paper of the ESC Working Group on Throm-bosis—Task Foree on Antieoagulants in Heart Disease. Thromh Haemost. 2013;110:1087-1107.</w:t>
      </w:r>
    </w:p>
    <w:p w14:paraId="3804A8CA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4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Veste</w:t>
      </w:r>
      <w:r>
        <w:rPr>
          <w:rStyle w:val="26"/>
          <w:lang w:val="en-US" w:eastAsia="en-US" w:bidi="en-US"/>
        </w:rPr>
        <w:t xml:space="preserve">rgaard AS, Skjoth F, Earsen </w:t>
      </w:r>
      <w:r>
        <w:rPr>
          <w:rStyle w:val="26"/>
        </w:rPr>
        <w:t xml:space="preserve">ТВ, </w:t>
      </w:r>
      <w:r>
        <w:rPr>
          <w:rStyle w:val="26"/>
          <w:lang w:val="en-US" w:eastAsia="en-US" w:bidi="en-US"/>
        </w:rPr>
        <w:t>Ehlers EH. The importanee of mean time in thera-peutie</w:t>
      </w:r>
    </w:p>
    <w:p w14:paraId="25CC3157" w14:textId="77777777" w:rsidR="00312E26" w:rsidRDefault="008350B6">
      <w:pPr>
        <w:pStyle w:val="25"/>
        <w:shd w:val="clear" w:color="auto" w:fill="auto"/>
        <w:tabs>
          <w:tab w:val="left" w:pos="7142"/>
          <w:tab w:val="left" w:pos="10699"/>
        </w:tabs>
        <w:spacing w:before="0" w:after="0" w:line="389" w:lineRule="exact"/>
        <w:ind w:left="480" w:firstLine="0"/>
        <w:jc w:val="both"/>
      </w:pPr>
      <w:r>
        <w:rPr>
          <w:rStyle w:val="26"/>
          <w:lang w:val="en-US" w:eastAsia="en-US" w:bidi="en-US"/>
        </w:rPr>
        <w:t>range for eomplieation rates in warfarin therapy of patients with atrial fibrillation: A systematie review and meta-regression analysis. PEoS</w:t>
      </w:r>
      <w:r>
        <w:rPr>
          <w:rStyle w:val="26"/>
          <w:lang w:val="en-US" w:eastAsia="en-US" w:bidi="en-US"/>
        </w:rPr>
        <w:tab/>
        <w:t>One. 2017;12:e0188482.</w:t>
      </w:r>
      <w:r>
        <w:rPr>
          <w:rStyle w:val="26"/>
          <w:lang w:val="en-US" w:eastAsia="en-US" w:bidi="en-US"/>
        </w:rPr>
        <w:tab/>
        <w:t>doi:</w:t>
      </w:r>
    </w:p>
    <w:p w14:paraId="258D95EC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firstLine="0"/>
        <w:jc w:val="both"/>
      </w:pPr>
      <w:r>
        <w:rPr>
          <w:rStyle w:val="26"/>
          <w:lang w:val="en-US" w:eastAsia="en-US" w:bidi="en-US"/>
        </w:rPr>
        <w:t>10.1371/joumal.pone.0188482.</w:t>
      </w:r>
    </w:p>
    <w:p w14:paraId="43BD44DE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4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Eiu S, Ei X, Shi Q et al. Outeomes assoeiated with warfarin time in therapeutie range among US</w:t>
      </w:r>
    </w:p>
    <w:p w14:paraId="4F07D316" w14:textId="77777777" w:rsidR="00312E26" w:rsidRDefault="008350B6">
      <w:pPr>
        <w:pStyle w:val="25"/>
        <w:shd w:val="clear" w:color="auto" w:fill="auto"/>
        <w:tabs>
          <w:tab w:val="left" w:pos="2299"/>
          <w:tab w:val="left" w:pos="4429"/>
          <w:tab w:val="left" w:pos="5816"/>
          <w:tab w:val="left" w:pos="7199"/>
          <w:tab w:val="left" w:pos="7784"/>
          <w:tab w:val="left" w:pos="10717"/>
        </w:tabs>
        <w:spacing w:before="0" w:after="0" w:line="389" w:lineRule="exact"/>
        <w:ind w:left="480" w:firstLine="0"/>
        <w:jc w:val="both"/>
      </w:pPr>
      <w:r>
        <w:rPr>
          <w:rStyle w:val="26"/>
          <w:lang w:val="en-US" w:eastAsia="en-US" w:bidi="en-US"/>
        </w:rPr>
        <w:t>veterans with</w:t>
      </w:r>
      <w:r>
        <w:rPr>
          <w:rStyle w:val="26"/>
          <w:lang w:val="en-US" w:eastAsia="en-US" w:bidi="en-US"/>
        </w:rPr>
        <w:tab/>
        <w:t>nonvalvular atrial</w:t>
      </w:r>
      <w:r>
        <w:rPr>
          <w:rStyle w:val="26"/>
          <w:lang w:val="en-US" w:eastAsia="en-US" w:bidi="en-US"/>
        </w:rPr>
        <w:tab/>
        <w:t>fibrillation.</w:t>
      </w:r>
      <w:r>
        <w:rPr>
          <w:rStyle w:val="26"/>
          <w:lang w:val="en-US" w:eastAsia="en-US" w:bidi="en-US"/>
        </w:rPr>
        <w:tab/>
        <w:t>Curr Med</w:t>
      </w:r>
      <w:r>
        <w:rPr>
          <w:rStyle w:val="26"/>
          <w:lang w:val="en-US" w:eastAsia="en-US" w:bidi="en-US"/>
        </w:rPr>
        <w:tab/>
        <w:t>Res</w:t>
      </w:r>
      <w:r>
        <w:rPr>
          <w:rStyle w:val="26"/>
          <w:lang w:val="en-US" w:eastAsia="en-US" w:bidi="en-US"/>
        </w:rPr>
        <w:tab/>
        <w:t>Opin. 2018;34:415-421.</w:t>
      </w:r>
      <w:r>
        <w:rPr>
          <w:rStyle w:val="26"/>
          <w:lang w:val="en-US" w:eastAsia="en-US" w:bidi="en-US"/>
        </w:rPr>
        <w:tab/>
        <w:t>doi:</w:t>
      </w:r>
    </w:p>
    <w:p w14:paraId="7A39D60B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firstLine="0"/>
        <w:jc w:val="both"/>
      </w:pPr>
      <w:r>
        <w:rPr>
          <w:rStyle w:val="26"/>
          <w:lang w:val="en-US" w:eastAsia="en-US" w:bidi="en-US"/>
        </w:rPr>
        <w:t>10.</w:t>
      </w:r>
      <w:r>
        <w:rPr>
          <w:rStyle w:val="26"/>
        </w:rPr>
        <w:t>1080/03007995.2017.</w:t>
      </w:r>
      <w:r>
        <w:rPr>
          <w:rStyle w:val="26"/>
          <w:lang w:val="en-US" w:eastAsia="en-US" w:bidi="en-US"/>
        </w:rPr>
        <w:t>1384370.</w:t>
      </w:r>
    </w:p>
    <w:p w14:paraId="17D56925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4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Bjorek F, Re</w:t>
      </w:r>
      <w:r>
        <w:rPr>
          <w:rStyle w:val="26"/>
          <w:lang w:val="en-US" w:eastAsia="en-US" w:bidi="en-US"/>
        </w:rPr>
        <w:t>nlund H, Eip GY et al. Outeomes in a Warfarin-Treated Population With Atrial Fibrillation. JAMA Cardiol. 2016;1:172-180. doi: 10.1001/jamaeardio.2016.0199.</w:t>
      </w:r>
    </w:p>
    <w:p w14:paraId="712F81BC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4"/>
        </w:tabs>
        <w:spacing w:before="0" w:after="0" w:line="389" w:lineRule="exact"/>
        <w:ind w:left="480" w:hanging="480"/>
        <w:jc w:val="both"/>
      </w:pPr>
      <w:r>
        <w:rPr>
          <w:rStyle w:val="26"/>
        </w:rPr>
        <w:t xml:space="preserve">Кропачева </w:t>
      </w:r>
      <w:r>
        <w:rPr>
          <w:rStyle w:val="26"/>
          <w:lang w:val="en-US" w:eastAsia="en-US" w:bidi="en-US"/>
        </w:rPr>
        <w:t xml:space="preserve">E.C., </w:t>
      </w:r>
      <w:r>
        <w:rPr>
          <w:rStyle w:val="26"/>
        </w:rPr>
        <w:t xml:space="preserve">Боровков </w:t>
      </w:r>
      <w:r>
        <w:rPr>
          <w:rStyle w:val="26"/>
          <w:lang w:val="en-US" w:eastAsia="en-US" w:bidi="en-US"/>
        </w:rPr>
        <w:t xml:space="preserve">H.H., </w:t>
      </w:r>
      <w:r>
        <w:rPr>
          <w:rStyle w:val="26"/>
        </w:rPr>
        <w:t>Вавилова ТВ. и др. Быетрые темпы наеыщения варфарином</w:t>
      </w:r>
    </w:p>
    <w:p w14:paraId="46910C92" w14:textId="77777777" w:rsidR="00312E26" w:rsidRDefault="008350B6">
      <w:pPr>
        <w:pStyle w:val="25"/>
        <w:shd w:val="clear" w:color="auto" w:fill="auto"/>
        <w:tabs>
          <w:tab w:val="left" w:pos="5443"/>
        </w:tabs>
        <w:spacing w:before="0" w:after="0" w:line="389" w:lineRule="exact"/>
        <w:ind w:left="480" w:firstLine="0"/>
        <w:jc w:val="both"/>
      </w:pPr>
      <w:r>
        <w:rPr>
          <w:rStyle w:val="26"/>
        </w:rPr>
        <w:t>—предиктор развития чрезмерной гипокоагуляции. Модернизация алгоритма подбора дозы варфарина // Атеротромбоз. — 2015. —</w:t>
      </w:r>
      <w:r>
        <w:rPr>
          <w:rStyle w:val="26"/>
        </w:rPr>
        <w:tab/>
        <w:t>1. — С. 74-86.</w:t>
      </w:r>
    </w:p>
    <w:p w14:paraId="459C1FDF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4"/>
        </w:tabs>
        <w:spacing w:before="0" w:after="0" w:line="389" w:lineRule="exact"/>
        <w:ind w:left="480" w:hanging="480"/>
        <w:jc w:val="both"/>
      </w:pPr>
      <w:r>
        <w:rPr>
          <w:rStyle w:val="26"/>
        </w:rPr>
        <w:t>Панченко Е.П. Антитромботичеекая терапия в кардиологии. Моеква: Ремедиум, 2019. — 255е.</w:t>
      </w:r>
    </w:p>
    <w:p w14:paraId="117F77E5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4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van Doom S, Debray </w:t>
      </w:r>
      <w:r>
        <w:rPr>
          <w:rStyle w:val="26"/>
        </w:rPr>
        <w:t xml:space="preserve">ТРА, </w:t>
      </w:r>
      <w:r>
        <w:rPr>
          <w:rStyle w:val="26"/>
          <w:lang w:val="en-US" w:eastAsia="en-US" w:bidi="en-US"/>
        </w:rPr>
        <w:t>Kaasenbro</w:t>
      </w:r>
      <w:r>
        <w:rPr>
          <w:rStyle w:val="26"/>
          <w:lang w:val="en-US" w:eastAsia="en-US" w:bidi="en-US"/>
        </w:rPr>
        <w:t>od F et al. Predietive performanee of the CHA2DS2-VASe mle in atrial fibrillation: a systematie review and meta-analysis. J Thromb Haemost. 2017 Jun;15(6):1065-1077. doi: 10.1111/jth. 13690. Epub 2017 May 9.</w:t>
      </w:r>
    </w:p>
    <w:p w14:paraId="62274369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4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Ei YG, Miyazawa K, Wolff A et al. One-year risks</w:t>
      </w:r>
      <w:r>
        <w:rPr>
          <w:rStyle w:val="26"/>
          <w:lang w:val="en-US" w:eastAsia="en-US" w:bidi="en-US"/>
        </w:rPr>
        <w:t xml:space="preserve"> of stroke and mortality in patients with atrial fibrillation from different elinieal settings: The Gulf SAFE registry and Darlington AF registry. Int J Cardiol. 2019 Jan 1;274:158-162. doi: 10.1016/j.ijeard.2018.08.091. Epub 2018 Sep 1</w:t>
      </w:r>
    </w:p>
    <w:p w14:paraId="17520E54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4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Vestergaard AS, Skj</w:t>
      </w:r>
      <w:r>
        <w:rPr>
          <w:rStyle w:val="26"/>
          <w:lang w:val="en-US" w:eastAsia="en-US" w:bidi="en-US"/>
        </w:rPr>
        <w:t xml:space="preserve">oth F, Earsen </w:t>
      </w:r>
      <w:r>
        <w:rPr>
          <w:rStyle w:val="26"/>
        </w:rPr>
        <w:t xml:space="preserve">ТВ </w:t>
      </w:r>
      <w:r>
        <w:rPr>
          <w:rStyle w:val="26"/>
          <w:lang w:val="en-US" w:eastAsia="en-US" w:bidi="en-US"/>
        </w:rPr>
        <w:t>et al. The importanee of mean time in therapeutie range for eomplieation rates in warfarin therapy of patients with atrial fibrillation: A systematie review and meta-regression analysis. PEoS One. 2017 Nov 20;12(ll):e0188482. doi: 10.1371/</w:t>
      </w:r>
      <w:r>
        <w:rPr>
          <w:rStyle w:val="26"/>
          <w:lang w:val="en-US" w:eastAsia="en-US" w:bidi="en-US"/>
        </w:rPr>
        <w:t>joumal.pone.0188482. eColleetion 2017.</w:t>
      </w:r>
    </w:p>
    <w:p w14:paraId="41FC77AB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4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Eiu S, Ei X, Shi Q et al.Outeomes assoeiated with warfarin time in therapeutie range among US veterans with nonvalvular atrial fibrillation. Curr Med Res Opin. 2018 Mar;34(3):415-421. doi: </w:t>
      </w:r>
      <w:r>
        <w:rPr>
          <w:rStyle w:val="26"/>
        </w:rPr>
        <w:t>10.1080/03007995.2017.138437</w:t>
      </w:r>
      <w:r>
        <w:rPr>
          <w:rStyle w:val="26"/>
        </w:rPr>
        <w:t xml:space="preserve">0. </w:t>
      </w:r>
      <w:r>
        <w:rPr>
          <w:rStyle w:val="26"/>
          <w:lang w:val="en-US" w:eastAsia="en-US" w:bidi="en-US"/>
        </w:rPr>
        <w:t>Epub 2017 Oet 3</w:t>
      </w:r>
    </w:p>
    <w:p w14:paraId="0D87BC15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74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Ruff CT, Giugliano RP, Braunwald E et al. Comparison of the efiReaey and safety of new oral antieoagulants with warfarin in patients with atrial fibrillation: a meta-analysis of randomised trials. Eaneet. 2014;383:955-962.</w:t>
      </w:r>
    </w:p>
    <w:p w14:paraId="2B4726C1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42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Kim IS, Kim HJ, Kim TH et al. Non-vitamin </w:t>
      </w:r>
      <w:r>
        <w:rPr>
          <w:rStyle w:val="26"/>
        </w:rPr>
        <w:t xml:space="preserve">К </w:t>
      </w:r>
      <w:r>
        <w:rPr>
          <w:rStyle w:val="26"/>
          <w:lang w:val="en-US" w:eastAsia="en-US" w:bidi="en-US"/>
        </w:rPr>
        <w:t>antagonist oral anticoagulants have better effieaey and equivalent safety eompared to warfarin in elderly patients with atrial fibrillation: A systematie review and meta-analysis. J Cardiol. 2018;72:105-112. doi:</w:t>
      </w:r>
      <w:r>
        <w:rPr>
          <w:rStyle w:val="26"/>
          <w:lang w:val="en-US" w:eastAsia="en-US" w:bidi="en-US"/>
        </w:rPr>
        <w:t xml:space="preserve"> 10.1016/j.jjee.2018.01.015.</w:t>
      </w:r>
    </w:p>
    <w:p w14:paraId="63A68BA2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42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Kim IS, Kim HJ, Kim TH et al. Appropriate doses of non-vitamin </w:t>
      </w:r>
      <w:r>
        <w:rPr>
          <w:rStyle w:val="26"/>
        </w:rPr>
        <w:t xml:space="preserve">К </w:t>
      </w:r>
      <w:r>
        <w:rPr>
          <w:rStyle w:val="26"/>
          <w:lang w:val="en-US" w:eastAsia="en-US" w:bidi="en-US"/>
        </w:rPr>
        <w:t>antagonist oral antieoagulants in high-risk subgroups with atrial fibrillation: Systematie review and meta-analysis. J Cardiol. 2018;72:284-291. doi: 10.1016/j.jj</w:t>
      </w:r>
      <w:r>
        <w:rPr>
          <w:rStyle w:val="26"/>
          <w:lang w:val="en-US" w:eastAsia="en-US" w:bidi="en-US"/>
        </w:rPr>
        <w:t>ee.2018.03.009.</w:t>
      </w:r>
    </w:p>
    <w:p w14:paraId="0747B7AC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42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lastRenderedPageBreak/>
        <w:t>Ntaios G, Papavasileiou V, Diener HC et al. Nonvitamin-K-antagonist oral antieoagulants versus warfarin in patients with atrial fibrillation and previous stroke or transient isehemie attaek: An updated systematie review and meta-analysis of</w:t>
      </w:r>
      <w:r>
        <w:rPr>
          <w:rStyle w:val="26"/>
          <w:lang w:val="en-US" w:eastAsia="en-US" w:bidi="en-US"/>
        </w:rPr>
        <w:t xml:space="preserve"> randomized eontrolled trials. Int J Stroke. 2017;12:589-596. doi: </w:t>
      </w:r>
      <w:r>
        <w:rPr>
          <w:rStyle w:val="26"/>
        </w:rPr>
        <w:t>10.1177/1747493017700663.</w:t>
      </w:r>
    </w:p>
    <w:p w14:paraId="655DF196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42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Dogliotti Al, Paolasso E, Giugliano RP. Novel oral antieoagulants in atrial fibrillation: a meta</w:t>
      </w:r>
      <w:r>
        <w:rPr>
          <w:rStyle w:val="26"/>
          <w:lang w:val="en-US" w:eastAsia="en-US" w:bidi="en-US"/>
        </w:rPr>
        <w:softHyphen/>
        <w:t>analysis of large, randomized, eontrolled trials vs warfarin. Clin</w:t>
      </w:r>
      <w:r>
        <w:rPr>
          <w:rStyle w:val="26"/>
          <w:lang w:val="en-US" w:eastAsia="en-US" w:bidi="en-US"/>
        </w:rPr>
        <w:t xml:space="preserve"> Cardiol. 2013;36:61-7. doi: 10.1002/ele.22081.</w:t>
      </w:r>
    </w:p>
    <w:p w14:paraId="6009F8DB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42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Wallentin L, Yusuf S, Ezekowitz MD et al. RE-EY investigators. Effieaey and safety of dabigatran eompared with warfarin at different levels of international normalised ratio eon-trol for stroke prevention in </w:t>
      </w:r>
      <w:r>
        <w:rPr>
          <w:rStyle w:val="26"/>
          <w:lang w:val="en-US" w:eastAsia="en-US" w:bidi="en-US"/>
        </w:rPr>
        <w:t>atrial fibrillation: an analysis of the RE-EY trial. Eaneet. 2010;376:975-983.</w:t>
      </w:r>
    </w:p>
    <w:p w14:paraId="799CE2F0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42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Carmo J, Ferreira J, Costa F et al. Non-vitamin </w:t>
      </w:r>
      <w:r>
        <w:rPr>
          <w:rStyle w:val="26"/>
        </w:rPr>
        <w:t xml:space="preserve">К </w:t>
      </w:r>
      <w:r>
        <w:rPr>
          <w:rStyle w:val="26"/>
          <w:lang w:val="en-US" w:eastAsia="en-US" w:bidi="en-US"/>
        </w:rPr>
        <w:t>antagonist oral antieoagulants eompared with warfarin at different levels of INR eontrol in atrial fibrillation: A meta-analysi</w:t>
      </w:r>
      <w:r>
        <w:rPr>
          <w:rStyle w:val="26"/>
          <w:lang w:val="en-US" w:eastAsia="en-US" w:bidi="en-US"/>
        </w:rPr>
        <w:t>s of randomized trials Int J Cardiol. 2017 Get 1;244:196-201. doi: 10.1016/j.ijeard.2017.06.004. Epub 2017 Jun 3;</w:t>
      </w:r>
    </w:p>
    <w:p w14:paraId="12BB1B49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42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Dans AE, Connolly SJ, Wallentin E et al. Coneomitant use of antiplatelet therapy with dabigatran or warfarin in the Randomized Evaluation of E</w:t>
      </w:r>
      <w:r>
        <w:rPr>
          <w:rStyle w:val="26"/>
          <w:lang w:val="en-US" w:eastAsia="en-US" w:bidi="en-US"/>
        </w:rPr>
        <w:t>ong-Term Antieoagulation Therapy (RE-EY) trial. Cireulation. 2013;127:634-640.</w:t>
      </w:r>
    </w:p>
    <w:p w14:paraId="2F126A01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42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Eamberts M, Olesen JB, Ruwald MH et al. Bleeding after initiation of multiple antithrombotie drugs, ineluding triple therapy, in atrial fibrillation patients following myoeardia</w:t>
      </w:r>
      <w:r>
        <w:rPr>
          <w:rStyle w:val="26"/>
          <w:lang w:val="en-US" w:eastAsia="en-US" w:bidi="en-US"/>
        </w:rPr>
        <w:t>l infaretion and eoronary intervention: a nationwide eohort study. Cireulation. 2012;126:1185-1193.</w:t>
      </w:r>
    </w:p>
    <w:p w14:paraId="707981D3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42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Sindet-Pedersen C, Eamberts M, Staerk E et al. Combining Oral Antieoagulants With Platelet Inhibitors in Patients With Atrial Fibrillation and Coronary Dise</w:t>
      </w:r>
      <w:r>
        <w:rPr>
          <w:rStyle w:val="26"/>
          <w:lang w:val="en-US" w:eastAsia="en-US" w:bidi="en-US"/>
        </w:rPr>
        <w:t>ase. J Am Coll Cardiol. 2018;72:1790-1800. doi: 10.1016/j.jaee.2018.07.054.</w:t>
      </w:r>
    </w:p>
    <w:p w14:paraId="00767737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47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Eamberts M, Gislason GH, Eip GY et al. Antiplatelet therapy for stable eoronary artery disease in atrial fibrillation patients taking an oral antieoagulant: a nationwide </w:t>
      </w:r>
      <w:r>
        <w:rPr>
          <w:rStyle w:val="26"/>
          <w:lang w:val="en-US" w:eastAsia="en-US" w:bidi="en-US"/>
        </w:rPr>
        <w:t>eohort study. Cireulation. 2014; 129:1577-85. doi: 10.1161/CIRCUEATIONAHA. 113.004834</w:t>
      </w:r>
    </w:p>
    <w:p w14:paraId="5BC81A52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47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Eip, G., Eindhardsen, J., Fane et al. Risks of thromboembolism and bleeding with</w:t>
      </w:r>
    </w:p>
    <w:p w14:paraId="26A6B57A" w14:textId="77777777" w:rsidR="00312E26" w:rsidRDefault="008350B6">
      <w:pPr>
        <w:pStyle w:val="25"/>
        <w:shd w:val="clear" w:color="auto" w:fill="auto"/>
        <w:tabs>
          <w:tab w:val="left" w:pos="10162"/>
        </w:tabs>
        <w:spacing w:before="0" w:after="0" w:line="389" w:lineRule="exact"/>
        <w:ind w:left="480" w:firstLine="0"/>
        <w:jc w:val="both"/>
      </w:pPr>
      <w:r>
        <w:rPr>
          <w:rStyle w:val="26"/>
          <w:lang w:val="en-US" w:eastAsia="en-US" w:bidi="en-US"/>
        </w:rPr>
        <w:t xml:space="preserve">thromboprophylaxis in patients with atrial fibrillation: A net elinieal benefit analysis </w:t>
      </w:r>
      <w:r>
        <w:rPr>
          <w:rStyle w:val="26"/>
          <w:lang w:val="en-US" w:eastAsia="en-US" w:bidi="en-US"/>
        </w:rPr>
        <w:t>using a “real world” nationwide eohort study. Thrombosis and Haemostasis, 106(10),</w:t>
      </w:r>
      <w:r>
        <w:rPr>
          <w:rStyle w:val="26"/>
          <w:lang w:val="en-US" w:eastAsia="en-US" w:bidi="en-US"/>
        </w:rPr>
        <w:tab/>
        <w:t>739-749.</w:t>
      </w:r>
    </w:p>
    <w:p w14:paraId="648CC7A9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firstLine="0"/>
        <w:jc w:val="both"/>
      </w:pPr>
      <w:r>
        <w:rPr>
          <w:rStyle w:val="26"/>
          <w:lang w:val="en-US" w:eastAsia="en-US" w:bidi="en-US"/>
        </w:rPr>
        <w:t>doi: 10.1160/thl 1-05-0364</w:t>
      </w:r>
    </w:p>
    <w:p w14:paraId="07D47D08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47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Friberg, E., Rosenqvist, M., Eip, G. et al. Net Clinieal Benefit of Warfarin in Patients With Atrial Fibrillation: A Report From the Swed</w:t>
      </w:r>
      <w:r>
        <w:rPr>
          <w:rStyle w:val="26"/>
          <w:lang w:val="en-US" w:eastAsia="en-US" w:bidi="en-US"/>
        </w:rPr>
        <w:t>ish Atrial Fibrillation Cohort Study. Cireulation, 125(19), 2298-2307. doi: 10.1161/eireulationaha. 111.055079</w:t>
      </w:r>
    </w:p>
    <w:p w14:paraId="7DCD5F30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47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Sjalander S, Sjalander A, Svensson PJ, Friberg E. Atrial fibrillation patients do not benefit from aeetylsalieybe aeid. Europaee. 2014;16:631-638</w:t>
      </w:r>
      <w:r>
        <w:rPr>
          <w:rStyle w:val="26"/>
          <w:lang w:val="en-US" w:eastAsia="en-US" w:bidi="en-US"/>
        </w:rPr>
        <w:t>.</w:t>
      </w:r>
    </w:p>
    <w:p w14:paraId="4AC9B8FC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47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Szekely P. Systemie Embolism and Antieoagulant Prophylaxis in Rheumatie Heart Disease. Br MedJ. 1964;1:1209-1212.</w:t>
      </w:r>
    </w:p>
    <w:p w14:paraId="37CA81D3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60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Eikelboom JW, Connolly SJ, Bmeckmann M et al. RE-ALIGN Investigators. Dabigatran versus warfarin in patients with meehanieal heart valves. N</w:t>
      </w:r>
      <w:r>
        <w:rPr>
          <w:rStyle w:val="26"/>
          <w:lang w:val="en-US" w:eastAsia="en-US" w:bidi="en-US"/>
        </w:rPr>
        <w:t xml:space="preserve"> Engl J Med. 2013;369:1206-1214.</w:t>
      </w:r>
    </w:p>
    <w:p w14:paraId="6EE3532B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60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Perez-Gomez F, AlegriaE, Berjon J et al. NASPEAF Investigators. Comparative effeets of antiplatelet, antieoagulant, or eombined therapy in patients with valvular and nonvalvular atrial fibrillation: a randomized multieenter</w:t>
      </w:r>
      <w:r>
        <w:rPr>
          <w:rStyle w:val="26"/>
          <w:lang w:val="en-US" w:eastAsia="en-US" w:bidi="en-US"/>
        </w:rPr>
        <w:t xml:space="preserve"> study. J </w:t>
      </w:r>
      <w:r>
        <w:rPr>
          <w:rStyle w:val="2e"/>
          <w:lang w:val="en-US" w:eastAsia="en-US" w:bidi="en-US"/>
        </w:rPr>
        <w:t>Am</w:t>
      </w:r>
      <w:r>
        <w:rPr>
          <w:rStyle w:val="26"/>
          <w:lang w:val="en-US" w:eastAsia="en-US" w:bidi="en-US"/>
        </w:rPr>
        <w:t xml:space="preserve"> Coll Cardiol. 2004;44:1557-1566.</w:t>
      </w:r>
    </w:p>
    <w:p w14:paraId="21FA7875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60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Rowe JC, Bland EF, Sprague HB, White PD. The eourse of mitral stenosis without surgery: ten- and twenty-year perspeetives. A</w:t>
      </w:r>
      <w:r>
        <w:rPr>
          <w:rStyle w:val="2e"/>
          <w:lang w:val="en-US" w:eastAsia="en-US" w:bidi="en-US"/>
        </w:rPr>
        <w:t>nn</w:t>
      </w:r>
      <w:r>
        <w:rPr>
          <w:rStyle w:val="26"/>
          <w:lang w:val="en-US" w:eastAsia="en-US" w:bidi="en-US"/>
        </w:rPr>
        <w:t xml:space="preserve"> Intern Med. 1960;52:741-749.</w:t>
      </w:r>
    </w:p>
    <w:p w14:paraId="20EBE045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60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lastRenderedPageBreak/>
        <w:t>Cannegieter SC, van der Meer FJ, Briet E, Rosendaal FR</w:t>
      </w:r>
      <w:r>
        <w:rPr>
          <w:rStyle w:val="26"/>
          <w:lang w:val="en-US" w:eastAsia="en-US" w:bidi="en-US"/>
        </w:rPr>
        <w:t>. Warfarin and aspirin after heart-valve replaeement. N Engl J Med. 1994;330:507-508; author reply 508-509.</w:t>
      </w:r>
    </w:p>
    <w:p w14:paraId="140780A6" w14:textId="77777777" w:rsidR="00312E26" w:rsidRDefault="008350B6">
      <w:pPr>
        <w:pStyle w:val="25"/>
        <w:numPr>
          <w:ilvl w:val="0"/>
          <w:numId w:val="35"/>
        </w:numPr>
        <w:shd w:val="clear" w:color="auto" w:fill="auto"/>
        <w:tabs>
          <w:tab w:val="left" w:pos="460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Chiang CW, Lo SK, </w:t>
      </w:r>
      <w:r>
        <w:rPr>
          <w:rStyle w:val="26"/>
        </w:rPr>
        <w:t xml:space="preserve">Ко </w:t>
      </w:r>
      <w:r>
        <w:rPr>
          <w:rStyle w:val="26"/>
          <w:lang w:val="en-US" w:eastAsia="en-US" w:bidi="en-US"/>
        </w:rPr>
        <w:t>YS et al. Predietors of systemie embolism in patients with mitral stenosis. Aprospeetive study. Ann Intern Med. 1998;128:885-88</w:t>
      </w:r>
      <w:r>
        <w:rPr>
          <w:rStyle w:val="26"/>
          <w:lang w:val="en-US" w:eastAsia="en-US" w:bidi="en-US"/>
        </w:rPr>
        <w:t>9.</w:t>
      </w:r>
    </w:p>
    <w:p w14:paraId="7EDF2203" w14:textId="77777777" w:rsidR="00312E26" w:rsidRDefault="008350B6">
      <w:pPr>
        <w:pStyle w:val="25"/>
        <w:numPr>
          <w:ilvl w:val="0"/>
          <w:numId w:val="36"/>
        </w:numPr>
        <w:shd w:val="clear" w:color="auto" w:fill="auto"/>
        <w:tabs>
          <w:tab w:val="left" w:pos="460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Atar, S., Wishniak, A., Shturman, A., et al. Fatal Assoeiation of Meehanieal Valve Thrombosis With Dabigatran. Chest, 144(1), 327-328. doi: 10.1378/ehest. 12-2486</w:t>
      </w:r>
    </w:p>
    <w:p w14:paraId="5128D8C1" w14:textId="77777777" w:rsidR="00312E26" w:rsidRDefault="008350B6">
      <w:pPr>
        <w:pStyle w:val="25"/>
        <w:numPr>
          <w:ilvl w:val="0"/>
          <w:numId w:val="36"/>
        </w:numPr>
        <w:shd w:val="clear" w:color="auto" w:fill="auto"/>
        <w:tabs>
          <w:tab w:val="left" w:pos="460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Pan KL, Singer DE, Ovbiagele </w:t>
      </w:r>
      <w:r>
        <w:rPr>
          <w:rStyle w:val="26"/>
        </w:rPr>
        <w:t xml:space="preserve">В </w:t>
      </w:r>
      <w:r>
        <w:rPr>
          <w:rStyle w:val="26"/>
          <w:lang w:val="en-US" w:eastAsia="en-US" w:bidi="en-US"/>
        </w:rPr>
        <w:t xml:space="preserve">et al. Effeets of non-vitamin </w:t>
      </w:r>
      <w:r>
        <w:rPr>
          <w:rStyle w:val="26"/>
        </w:rPr>
        <w:t xml:space="preserve">К </w:t>
      </w:r>
      <w:r>
        <w:rPr>
          <w:rStyle w:val="26"/>
          <w:lang w:val="en-US" w:eastAsia="en-US" w:bidi="en-US"/>
        </w:rPr>
        <w:t>antagonist oral antieoagulants versus warfarin in patients with atrial fibrillation and valvular heart disease: a systematie review and meta-analysis. J Am Heart Assoe. 2017;6:e005835.</w:t>
      </w:r>
    </w:p>
    <w:p w14:paraId="27105422" w14:textId="77777777" w:rsidR="00312E26" w:rsidRDefault="008350B6">
      <w:pPr>
        <w:pStyle w:val="25"/>
        <w:numPr>
          <w:ilvl w:val="0"/>
          <w:numId w:val="36"/>
        </w:numPr>
        <w:shd w:val="clear" w:color="auto" w:fill="auto"/>
        <w:tabs>
          <w:tab w:val="left" w:pos="460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Renda G, Rieei F, Giugliano RP, De Cate</w:t>
      </w:r>
      <w:r>
        <w:rPr>
          <w:rStyle w:val="26"/>
          <w:lang w:val="en-US" w:eastAsia="en-US" w:bidi="en-US"/>
        </w:rPr>
        <w:t xml:space="preserve">rina R. Non-vitamin </w:t>
      </w:r>
      <w:r>
        <w:rPr>
          <w:rStyle w:val="26"/>
        </w:rPr>
        <w:t xml:space="preserve">К </w:t>
      </w:r>
      <w:r>
        <w:rPr>
          <w:rStyle w:val="26"/>
          <w:lang w:val="en-US" w:eastAsia="en-US" w:bidi="en-US"/>
        </w:rPr>
        <w:t>antagonist oral antieoagulants in patients with atrial fibrillation and valvular heart disease. J Am Coll Cardiol. 2017;69:1363-1371.</w:t>
      </w:r>
    </w:p>
    <w:p w14:paraId="38786508" w14:textId="77777777" w:rsidR="00312E26" w:rsidRDefault="008350B6">
      <w:pPr>
        <w:pStyle w:val="25"/>
        <w:numPr>
          <w:ilvl w:val="0"/>
          <w:numId w:val="36"/>
        </w:numPr>
        <w:shd w:val="clear" w:color="auto" w:fill="auto"/>
        <w:tabs>
          <w:tab w:val="left" w:pos="460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Noseworthy PA, Yao X, Shah ND, Gersh BJ. Comparative effeetiveness and safety of non-vitamin </w:t>
      </w:r>
      <w:r>
        <w:rPr>
          <w:rStyle w:val="26"/>
        </w:rPr>
        <w:t xml:space="preserve">К </w:t>
      </w:r>
      <w:r>
        <w:rPr>
          <w:rStyle w:val="26"/>
          <w:lang w:val="en-US" w:eastAsia="en-US" w:bidi="en-US"/>
        </w:rPr>
        <w:t>antag</w:t>
      </w:r>
      <w:r>
        <w:rPr>
          <w:rStyle w:val="26"/>
          <w:lang w:val="en-US" w:eastAsia="en-US" w:bidi="en-US"/>
        </w:rPr>
        <w:t>onist oral antieoagulants versus warfarin in patients with atrial fibrillation and valvular heart disease. Int J Cardiol. 2016;209:181-183.</w:t>
      </w:r>
    </w:p>
    <w:p w14:paraId="7DC8C516" w14:textId="77777777" w:rsidR="00312E26" w:rsidRDefault="008350B6">
      <w:pPr>
        <w:pStyle w:val="25"/>
        <w:numPr>
          <w:ilvl w:val="0"/>
          <w:numId w:val="36"/>
        </w:numPr>
        <w:shd w:val="clear" w:color="auto" w:fill="auto"/>
        <w:tabs>
          <w:tab w:val="left" w:pos="460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Cappato R, Ezekowitz MD, Klein AL et al. X-VeRT Investigators. Rivaroxaban vs. vitamin </w:t>
      </w:r>
      <w:r>
        <w:rPr>
          <w:rStyle w:val="26"/>
        </w:rPr>
        <w:t xml:space="preserve">К </w:t>
      </w:r>
      <w:r>
        <w:rPr>
          <w:rStyle w:val="26"/>
          <w:lang w:val="en-US" w:eastAsia="en-US" w:bidi="en-US"/>
        </w:rPr>
        <w:t>antagonists for eardioversi</w:t>
      </w:r>
      <w:r>
        <w:rPr>
          <w:rStyle w:val="26"/>
          <w:lang w:val="en-US" w:eastAsia="en-US" w:bidi="en-US"/>
        </w:rPr>
        <w:t>on in atrial fibrillation. Eur Heart J. 2014;35:3346-3355.</w:t>
      </w:r>
    </w:p>
    <w:p w14:paraId="1A3DCD63" w14:textId="77777777" w:rsidR="00312E26" w:rsidRDefault="008350B6">
      <w:pPr>
        <w:pStyle w:val="25"/>
        <w:numPr>
          <w:ilvl w:val="0"/>
          <w:numId w:val="36"/>
        </w:numPr>
        <w:shd w:val="clear" w:color="auto" w:fill="auto"/>
        <w:tabs>
          <w:tab w:val="left" w:pos="460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Nagarakanti R, Ezekowitz MD, Oldgren J et al. Dabigatran versus warfarin in patients with atrial fibrillation: an analysis of patients undergoing eardioversion. Cireulation. 2011;123:131-136.</w:t>
      </w:r>
    </w:p>
    <w:p w14:paraId="4FFD141F" w14:textId="77777777" w:rsidR="00312E26" w:rsidRDefault="008350B6">
      <w:pPr>
        <w:pStyle w:val="25"/>
        <w:numPr>
          <w:ilvl w:val="0"/>
          <w:numId w:val="36"/>
        </w:numPr>
        <w:shd w:val="clear" w:color="auto" w:fill="auto"/>
        <w:tabs>
          <w:tab w:val="left" w:pos="460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Nuoti</w:t>
      </w:r>
      <w:r>
        <w:rPr>
          <w:rStyle w:val="26"/>
          <w:lang w:val="en-US" w:eastAsia="en-US" w:bidi="en-US"/>
        </w:rPr>
        <w:t>o 1, Hartikainen JE, Gronberg T et al. Time to eardioversion for aeute atrial fibrillation and thromboembolie eomplieations. JAMA. 2014;312:647-649</w:t>
      </w:r>
    </w:p>
    <w:p w14:paraId="3AF9DC34" w14:textId="77777777" w:rsidR="00312E26" w:rsidRDefault="008350B6">
      <w:pPr>
        <w:pStyle w:val="25"/>
        <w:numPr>
          <w:ilvl w:val="0"/>
          <w:numId w:val="36"/>
        </w:numPr>
        <w:shd w:val="clear" w:color="auto" w:fill="auto"/>
        <w:tabs>
          <w:tab w:val="left" w:pos="460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Hansen M. L., Jepsen R. M. H. G., Olesen J. B. et al. Thromboembolie risk in 16,274atrial fibrillation patie</w:t>
      </w:r>
      <w:r>
        <w:rPr>
          <w:rStyle w:val="26"/>
          <w:lang w:val="en-US" w:eastAsia="en-US" w:bidi="en-US"/>
        </w:rPr>
        <w:t>nts undergoing direet eurrent eardioversion with and without or Europaee. 2015;17:18-23</w:t>
      </w:r>
    </w:p>
    <w:p w14:paraId="1E8182CC" w14:textId="77777777" w:rsidR="00312E26" w:rsidRDefault="008350B6">
      <w:pPr>
        <w:pStyle w:val="25"/>
        <w:numPr>
          <w:ilvl w:val="0"/>
          <w:numId w:val="36"/>
        </w:numPr>
        <w:shd w:val="clear" w:color="auto" w:fill="auto"/>
        <w:tabs>
          <w:tab w:val="left" w:pos="460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Ezekowitz MD; Pollaek C.V. Jr; Halperin J.L.; et al. Apixaban eompared to heparin/vitamin </w:t>
      </w:r>
      <w:r>
        <w:rPr>
          <w:rStyle w:val="26"/>
        </w:rPr>
        <w:t xml:space="preserve">К </w:t>
      </w:r>
      <w:r>
        <w:rPr>
          <w:rStyle w:val="26"/>
          <w:lang w:val="en-US" w:eastAsia="en-US" w:bidi="en-US"/>
        </w:rPr>
        <w:t>antagonist in patients with atrial fibrillation seheduled for eardioversion:</w:t>
      </w:r>
      <w:r>
        <w:rPr>
          <w:rStyle w:val="26"/>
          <w:lang w:val="en-US" w:eastAsia="en-US" w:bidi="en-US"/>
        </w:rPr>
        <w:t xml:space="preserve"> the EMANATE trial. Eur Heart J 2018; 39: 2959-2971</w:t>
      </w:r>
    </w:p>
    <w:p w14:paraId="69837FA8" w14:textId="77777777" w:rsidR="00312E26" w:rsidRDefault="008350B6">
      <w:pPr>
        <w:pStyle w:val="25"/>
        <w:numPr>
          <w:ilvl w:val="0"/>
          <w:numId w:val="36"/>
        </w:numPr>
        <w:shd w:val="clear" w:color="auto" w:fill="auto"/>
        <w:tabs>
          <w:tab w:val="left" w:pos="460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Cappato R, Ezekowitz MD, Klein AL, et al. Rivaroxaban vs. vitamin </w:t>
      </w:r>
      <w:r>
        <w:rPr>
          <w:rStyle w:val="26"/>
        </w:rPr>
        <w:t xml:space="preserve">К </w:t>
      </w:r>
      <w:r>
        <w:rPr>
          <w:rStyle w:val="26"/>
          <w:lang w:val="en-US" w:eastAsia="en-US" w:bidi="en-US"/>
        </w:rPr>
        <w:t>antagonists for eardioversion in atrial fibrillation. European Heart Journal 2014:35 (47); 3346-3355</w:t>
      </w:r>
    </w:p>
    <w:p w14:paraId="74C54F08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HO. Steinberg JS, Sadaniantz A, Kro</w:t>
      </w:r>
      <w:r>
        <w:rPr>
          <w:rStyle w:val="26"/>
          <w:lang w:val="en-US" w:eastAsia="en-US" w:bidi="en-US"/>
        </w:rPr>
        <w:t>n J et al. Analysis of eause-speeifie mortality in the Atrial Fibrillation Follow-up Investigation of Rhythm Management (AFFIRM) study. Cireulation. 2004;109:1973-1980.</w:t>
      </w:r>
    </w:p>
    <w:p w14:paraId="5075E18A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HI. Henrik V, Peter BN, Soren PH et al. Atrial Flutter and Thromboembolie Risk: A </w:t>
      </w:r>
      <w:r>
        <w:rPr>
          <w:rStyle w:val="26"/>
          <w:lang w:val="en-US" w:eastAsia="en-US" w:bidi="en-US"/>
        </w:rPr>
        <w:t>Systematie Review Heart. 2015 Sep;101(18):1446-55. doi: 10.1136/heartjnl-2015-307550. Epub 2015 Jul 6. PMID: 26149627 DOE 10.1136/heartjnl-2015-307550</w:t>
      </w:r>
    </w:p>
    <w:p w14:paraId="555A39E2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H2. Klein AL, Grimm RA, Murray RD Klein AL, Grimm RA, Murray RD et al. Use of transesophageal eehoeardiog</w:t>
      </w:r>
      <w:r>
        <w:rPr>
          <w:rStyle w:val="26"/>
          <w:lang w:val="en-US" w:eastAsia="en-US" w:bidi="en-US"/>
        </w:rPr>
        <w:t>raphy to guide eardioversion in patients with atrial fibrillation. N Engl</w:t>
      </w:r>
    </w:p>
    <w:p w14:paraId="016B6946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firstLine="0"/>
        <w:jc w:val="left"/>
      </w:pPr>
      <w:r>
        <w:rPr>
          <w:rStyle w:val="26"/>
          <w:lang w:val="en-US" w:eastAsia="en-US" w:bidi="en-US"/>
        </w:rPr>
        <w:t>JMed. 2001;344:1411-1420.</w:t>
      </w:r>
    </w:p>
    <w:p w14:paraId="10B25190" w14:textId="77777777" w:rsidR="00312E26" w:rsidRDefault="008350B6">
      <w:pPr>
        <w:pStyle w:val="25"/>
        <w:numPr>
          <w:ilvl w:val="0"/>
          <w:numId w:val="37"/>
        </w:numPr>
        <w:shd w:val="clear" w:color="auto" w:fill="auto"/>
        <w:tabs>
          <w:tab w:val="left" w:pos="510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Paciaroni M, Agnelli G, Micheli S, Caso V. Efficacy and safety of anticoagulant treatment in acute cardioembolic stroke: a meta-analysis of randomized controlled trials. Stroke. </w:t>
      </w:r>
      <w:r>
        <w:rPr>
          <w:rStyle w:val="26"/>
        </w:rPr>
        <w:t>2007;38:423-430.</w:t>
      </w:r>
    </w:p>
    <w:p w14:paraId="23EFBE75" w14:textId="77777777" w:rsidR="00312E26" w:rsidRDefault="008350B6">
      <w:pPr>
        <w:pStyle w:val="25"/>
        <w:numPr>
          <w:ilvl w:val="0"/>
          <w:numId w:val="37"/>
        </w:numPr>
        <w:shd w:val="clear" w:color="auto" w:fill="auto"/>
        <w:tabs>
          <w:tab w:val="left" w:pos="510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Paciaroni Ml, Agnelli G, Corea F et al. Early hemorrhagic tra</w:t>
      </w:r>
      <w:r>
        <w:rPr>
          <w:rStyle w:val="26"/>
          <w:lang w:val="en-US" w:eastAsia="en-US" w:bidi="en-US"/>
        </w:rPr>
        <w:t xml:space="preserve">nsformation of brain infarction: rate, predictive factors, and influence on clinical outcome: results of a prospective multicenter study. Stroke. </w:t>
      </w:r>
      <w:r>
        <w:rPr>
          <w:rStyle w:val="26"/>
        </w:rPr>
        <w:t xml:space="preserve">2008;39:2249-56. </w:t>
      </w:r>
      <w:r>
        <w:rPr>
          <w:rStyle w:val="26"/>
          <w:lang w:val="en-US" w:eastAsia="en-US" w:bidi="en-US"/>
        </w:rPr>
        <w:t>doi: 10.1161/STROKEAHA.107.510321.</w:t>
      </w:r>
    </w:p>
    <w:p w14:paraId="3F6A55E0" w14:textId="77777777" w:rsidR="00312E26" w:rsidRDefault="008350B6">
      <w:pPr>
        <w:pStyle w:val="25"/>
        <w:numPr>
          <w:ilvl w:val="0"/>
          <w:numId w:val="37"/>
        </w:numPr>
        <w:shd w:val="clear" w:color="auto" w:fill="auto"/>
        <w:tabs>
          <w:tab w:val="left" w:pos="510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Tan S, Wang D, Eiu M et al. Frequency and predictors of sp</w:t>
      </w:r>
      <w:r>
        <w:rPr>
          <w:rStyle w:val="26"/>
          <w:lang w:val="en-US" w:eastAsia="en-US" w:bidi="en-US"/>
        </w:rPr>
        <w:t xml:space="preserve">ontaneous hemorrhagic transformation in ischemic stroke and its association with prognosis. J Neurol. 2014;261:905-12. doi: </w:t>
      </w:r>
      <w:r>
        <w:rPr>
          <w:rStyle w:val="26"/>
          <w:lang w:val="en-US" w:eastAsia="en-US" w:bidi="en-US"/>
        </w:rPr>
        <w:lastRenderedPageBreak/>
        <w:t>10.1007/s00415-014-7297-8.</w:t>
      </w:r>
    </w:p>
    <w:p w14:paraId="6D6D3984" w14:textId="77777777" w:rsidR="00312E26" w:rsidRDefault="008350B6">
      <w:pPr>
        <w:pStyle w:val="25"/>
        <w:numPr>
          <w:ilvl w:val="0"/>
          <w:numId w:val="37"/>
        </w:numPr>
        <w:shd w:val="clear" w:color="auto" w:fill="auto"/>
        <w:tabs>
          <w:tab w:val="left" w:pos="510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Hong KS, Kwon SU, Fee SH et al. Rivaroxaban vs Warfarin Sodium in the Ultra-Early Period After Atrial Fib</w:t>
      </w:r>
      <w:r>
        <w:rPr>
          <w:rStyle w:val="26"/>
          <w:lang w:val="en-US" w:eastAsia="en-US" w:bidi="en-US"/>
        </w:rPr>
        <w:t>rillation-Related Mild Ischemic Stroke. A Randomized Clinical Trial JAMA Neurol. 2017;74:1206-1215. doi: 10.1001/jamaneurol.2017.2161.</w:t>
      </w:r>
    </w:p>
    <w:p w14:paraId="12447BE3" w14:textId="77777777" w:rsidR="00312E26" w:rsidRDefault="008350B6">
      <w:pPr>
        <w:pStyle w:val="25"/>
        <w:numPr>
          <w:ilvl w:val="0"/>
          <w:numId w:val="37"/>
        </w:numPr>
        <w:shd w:val="clear" w:color="auto" w:fill="auto"/>
        <w:tabs>
          <w:tab w:val="left" w:pos="510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Seiffge DJ, Traenka C, Polymeris A et al. Early start of DOAC after ischemic stroke: Risk of intracranial hemorrhage and </w:t>
      </w:r>
      <w:r>
        <w:rPr>
          <w:rStyle w:val="26"/>
          <w:lang w:val="en-US" w:eastAsia="en-US" w:bidi="en-US"/>
        </w:rPr>
        <w:t>recurrent events. Neurology. 2016;87:1856-1862.</w:t>
      </w:r>
    </w:p>
    <w:p w14:paraId="68515B8D" w14:textId="77777777" w:rsidR="00312E26" w:rsidRDefault="008350B6">
      <w:pPr>
        <w:pStyle w:val="25"/>
        <w:numPr>
          <w:ilvl w:val="0"/>
          <w:numId w:val="37"/>
        </w:numPr>
        <w:shd w:val="clear" w:color="auto" w:fill="auto"/>
        <w:tabs>
          <w:tab w:val="left" w:pos="510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Macha K, Volbers B, Bobinger T et al. Early Initiation of Anticoagulation with Direct Oral Anticoagulants in Patients after Transient Ischemic Attack or Ischemic Stroke. J Stroke Cerebrovasc Dis. 2016;25:2317</w:t>
      </w:r>
      <w:r>
        <w:rPr>
          <w:rStyle w:val="26"/>
          <w:lang w:val="en-US" w:eastAsia="en-US" w:bidi="en-US"/>
        </w:rPr>
        <w:t>-21.</w:t>
      </w:r>
    </w:p>
    <w:p w14:paraId="143210E2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firstLine="0"/>
        <w:jc w:val="left"/>
      </w:pPr>
      <w:r>
        <w:rPr>
          <w:rStyle w:val="26"/>
          <w:lang w:val="en-US" w:eastAsia="en-US" w:bidi="en-US"/>
        </w:rPr>
        <w:t>doi: 10.1016/j .j strokecerebro vasdis.2016.06.031.</w:t>
      </w:r>
    </w:p>
    <w:p w14:paraId="5FBE6DB7" w14:textId="77777777" w:rsidR="00312E26" w:rsidRDefault="008350B6">
      <w:pPr>
        <w:pStyle w:val="25"/>
        <w:numPr>
          <w:ilvl w:val="0"/>
          <w:numId w:val="37"/>
        </w:numPr>
        <w:shd w:val="clear" w:color="auto" w:fill="auto"/>
        <w:tabs>
          <w:tab w:val="left" w:pos="510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CAST (Chinese Acute Stroke Trial) Collaborative Group. CAST: randomised placebo-controlled trial of early aspirin use in 20,000 patients with acute ischaemic stroke. Faucet. 1997 Jun 7;349(9066): 164</w:t>
      </w:r>
      <w:r>
        <w:rPr>
          <w:rStyle w:val="26"/>
          <w:lang w:val="en-US" w:eastAsia="en-US" w:bidi="en-US"/>
        </w:rPr>
        <w:t>1-9. PMID: 9186381.</w:t>
      </w:r>
    </w:p>
    <w:p w14:paraId="2783E77D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52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The International Stroke Trial (1ST): a randomised trial of aspirin, subcutaneous heparin, both, or neither among 19435 patients with acute ischaemic stroke. International Stroke Trial Collaborative Group. Faucet. 1997 May 31;349(9065):</w:t>
      </w:r>
      <w:r>
        <w:rPr>
          <w:rStyle w:val="26"/>
          <w:lang w:val="en-US" w:eastAsia="en-US" w:bidi="en-US"/>
        </w:rPr>
        <w:t xml:space="preserve"> 1569-81.</w:t>
      </w:r>
    </w:p>
    <w:p w14:paraId="0A54705E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52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Diener HC, Stanford S, Abdul-Rahim A et al. Anti-thrombotic therapy in patients with atrial fibrillation and intracranial hemorrhage. Expert Rev Neurother. 2014;14:1019-1028.</w:t>
      </w:r>
    </w:p>
    <w:p w14:paraId="64678456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52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Xian Y, Fiang F, Smith EE et al. Risks of intracranial hemorrhage among</w:t>
      </w:r>
      <w:r>
        <w:rPr>
          <w:rStyle w:val="26"/>
          <w:lang w:val="en-US" w:eastAsia="en-US" w:bidi="en-US"/>
        </w:rPr>
        <w:t xml:space="preserve"> patients with acute ischemic stroke receiving warfarin and treated with intravenous tissue plasminogen activator. JAMA. 2012;307:2600-2608.</w:t>
      </w:r>
    </w:p>
    <w:p w14:paraId="724CCE4D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52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Powers WJ, Rabinstein AA, Ackerson T et al. American Heart Association Stroke Council. 2018 guidelines for the earl</w:t>
      </w:r>
      <w:r>
        <w:rPr>
          <w:rStyle w:val="26"/>
          <w:lang w:val="en-US" w:eastAsia="en-US" w:bidi="en-US"/>
        </w:rPr>
        <w:t>y management of patients with acute ischemic stroke: a guideline for healthcare professionals from the American Heart Association/American Stroke Association. Stroke. 2018;49:e46-e99.</w:t>
      </w:r>
    </w:p>
    <w:p w14:paraId="079351DE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52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Giannandrea D, Caponi C, Mengoni A et al. Intravenous thrombolysis in st</w:t>
      </w:r>
      <w:r>
        <w:rPr>
          <w:rStyle w:val="26"/>
          <w:lang w:val="en-US" w:eastAsia="en-US" w:bidi="en-US"/>
        </w:rPr>
        <w:t>roke after dabigatran reversal with idarucizumab: case series and systematic review. J Neurol Neurosurg Psychiatry. 2019;90:619-623. doi:10.1136/jnnp-2018-318658.</w:t>
      </w:r>
    </w:p>
    <w:p w14:paraId="39B868B9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52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Diener HC, Eikelboom J. Apixaban versus aspirin in patients with atrial fibrillation and prev</w:t>
      </w:r>
      <w:r>
        <w:rPr>
          <w:rStyle w:val="26"/>
          <w:lang w:val="en-US" w:eastAsia="en-US" w:bidi="en-US"/>
        </w:rPr>
        <w:t>ious stroke or transient ischaemic attack: a predefined subgroup analysis from AVERROES, a randomised trial. Faucet Neurol. 2012;11:225-231.</w:t>
      </w:r>
    </w:p>
    <w:p w14:paraId="72964816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52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Ntaios G, Papavasileiou V, Diener HC et al. Nonvitamin-K-antagonist oral anticoagulants in patients with atrial fib</w:t>
      </w:r>
      <w:r>
        <w:rPr>
          <w:rStyle w:val="26"/>
          <w:lang w:val="en-US" w:eastAsia="en-US" w:bidi="en-US"/>
        </w:rPr>
        <w:t>rillation and previous stroke or transient ischemic attack: a systematic review and meta-analysis of randomized controlled trials. Stroke. 2012;43:3298-3304.</w:t>
      </w:r>
    </w:p>
    <w:p w14:paraId="0A586DC1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7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Mant J, Hobbs FD, Fletcher Ketal. Warfarin versus aspirin for stroke prevention in an elderly community population with atrial fibrillation (the Birmingham Atrial Fibrillation Treatment of the Aged Study, BAFTA): a randomised controlled trial. Lancet. </w:t>
      </w:r>
      <w:r>
        <w:rPr>
          <w:rStyle w:val="26"/>
        </w:rPr>
        <w:t>2007</w:t>
      </w:r>
      <w:r>
        <w:rPr>
          <w:rStyle w:val="26"/>
        </w:rPr>
        <w:t>;370:493-503.</w:t>
      </w:r>
    </w:p>
    <w:p w14:paraId="7D773F08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7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Woo D, Haverbusch M, Sekar P, et al. Effect of Untreated Hypertension on Hemorrhagic Stroke. Stroke. 2004;35:1703-1708.</w:t>
      </w:r>
    </w:p>
    <w:p w14:paraId="62B9FF67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7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Flaker GC, Gruber M, Connolly SJ et al. Risks and benefits of combining aspirin with anticoagulant therapy in patients wit</w:t>
      </w:r>
      <w:r>
        <w:rPr>
          <w:rStyle w:val="26"/>
          <w:lang w:val="en-US" w:eastAsia="en-US" w:bidi="en-US"/>
        </w:rPr>
        <w:t>h atrial fibrillation: an exploratory analysis of stroke prevention using an oral thrombin inhibitor in atrial fibrillation (SPORTIF) trials. Am Heart J. 2006;152:967-973.</w:t>
      </w:r>
    </w:p>
    <w:p w14:paraId="14880908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7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lastRenderedPageBreak/>
        <w:t xml:space="preserve">SPAF </w:t>
      </w:r>
      <w:r>
        <w:rPr>
          <w:rStyle w:val="2-1pt"/>
        </w:rPr>
        <w:t>1-111</w:t>
      </w:r>
      <w:r>
        <w:rPr>
          <w:rStyle w:val="26"/>
          <w:lang w:val="en-US" w:eastAsia="en-US" w:bidi="en-US"/>
        </w:rPr>
        <w:t xml:space="preserve"> = Hart RG, Pearce LA, McBride R, et al “Factors associated with ischemic </w:t>
      </w:r>
      <w:r>
        <w:rPr>
          <w:rStyle w:val="26"/>
          <w:lang w:val="en-US" w:eastAsia="en-US" w:bidi="en-US"/>
        </w:rPr>
        <w:t xml:space="preserve">stroke during aspirin therapy in atrial fibrillation: analysis of 2012 participants in the SPAF </w:t>
      </w:r>
      <w:r>
        <w:rPr>
          <w:rStyle w:val="2-1pt"/>
        </w:rPr>
        <w:t>1-111</w:t>
      </w:r>
      <w:r>
        <w:rPr>
          <w:rStyle w:val="26"/>
          <w:lang w:val="en-US" w:eastAsia="en-US" w:bidi="en-US"/>
        </w:rPr>
        <w:t xml:space="preserve"> clinical trials. The Stroke Prevention in Atrial Fibrillation (SPAF) Investigators” Stroke 1999 Jun;30(6): 1223-9</w:t>
      </w:r>
    </w:p>
    <w:p w14:paraId="41CF3FFD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7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AFASAK 2 = A.L.Gullov, MD, B.G.Koefoed,M</w:t>
      </w:r>
      <w:r>
        <w:rPr>
          <w:rStyle w:val="26"/>
          <w:lang w:val="en-US" w:eastAsia="en-US" w:bidi="en-US"/>
        </w:rPr>
        <w:t>D, P.Petersen, DMSc et al “Fixed minidose warfarin and aspirin alone and in combination versus adjusted-dose warfarin for stroke prevention in atrial fibrillation” Arch Intern Med 1998;158:1513-1521 RE-LY (sub-analysis)DOl: 10.1161/ClRCULATlONAHA. 112.1153</w:t>
      </w:r>
      <w:r>
        <w:rPr>
          <w:rStyle w:val="26"/>
          <w:lang w:val="en-US" w:eastAsia="en-US" w:bidi="en-US"/>
        </w:rPr>
        <w:t>86;</w:t>
      </w:r>
    </w:p>
    <w:p w14:paraId="46D69CB5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7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Olesen JB, Lip GY, Lindhardsen J, et al. Risks of thromboembolism and bleeding with thromboprophylaxis in patients with atrial fibrillation: A net clinical benefit analysis using a "real world" nationwide cohort study. </w:t>
      </w:r>
      <w:r>
        <w:rPr>
          <w:rStyle w:val="2f1"/>
          <w:lang w:val="en-US" w:eastAsia="en-US" w:bidi="en-US"/>
        </w:rPr>
        <w:t>Thromb Haemost.</w:t>
      </w:r>
      <w:r>
        <w:rPr>
          <w:rStyle w:val="26"/>
          <w:lang w:val="en-US" w:eastAsia="en-US" w:bidi="en-US"/>
        </w:rPr>
        <w:t xml:space="preserve"> 2011;106(4):739-7</w:t>
      </w:r>
      <w:r>
        <w:rPr>
          <w:rStyle w:val="26"/>
          <w:lang w:val="en-US" w:eastAsia="en-US" w:bidi="en-US"/>
        </w:rPr>
        <w:t>49. doi:10.1160/THll-05- 0364</w:t>
      </w:r>
    </w:p>
    <w:p w14:paraId="3246B6C1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7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Majeed A, Kim YK, Roberts RS, Holmstrom M, Schulman S. Optimal timing of resumption of warfarin after intracranial hemorrhage. Stroke. 2010;41:2860-2866. doi: 10.1161/STROKEAHA. 110.593087</w:t>
      </w:r>
    </w:p>
    <w:p w14:paraId="5DDDCC46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7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Murthy S. B., Gupta A., Merkler A. E.</w:t>
      </w:r>
      <w:r>
        <w:rPr>
          <w:rStyle w:val="26"/>
          <w:lang w:val="en-US" w:eastAsia="en-US" w:bidi="en-US"/>
        </w:rPr>
        <w:t xml:space="preserve"> et al. Restarting Anticoagulant Therapy After Intracranial Hemorrhage. Stroke, 48(6), 1594-1600. doi:10.1161/strokeaha.ll6.016327</w:t>
      </w:r>
    </w:p>
    <w:p w14:paraId="20F2822F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7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Pollack CV Jr., Reilly PA, van Ryn J et al. Edamcizumab for dabigatran reversal — Full cohort analysis. N Engl J Med. 2017;37</w:t>
      </w:r>
      <w:r>
        <w:rPr>
          <w:rStyle w:val="26"/>
          <w:lang w:val="en-US" w:eastAsia="en-US" w:bidi="en-US"/>
        </w:rPr>
        <w:t>7:431-41.</w:t>
      </w:r>
    </w:p>
    <w:p w14:paraId="1278F601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7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Feldman DN, Wang TY, Chen AY et al. In-Hospital Bleeding Outcomes of Myocardial Infarction</w:t>
      </w:r>
    </w:p>
    <w:p w14:paraId="45824F4B" w14:textId="77777777" w:rsidR="00312E26" w:rsidRDefault="008350B6">
      <w:pPr>
        <w:pStyle w:val="25"/>
        <w:shd w:val="clear" w:color="auto" w:fill="auto"/>
        <w:tabs>
          <w:tab w:val="left" w:pos="9283"/>
        </w:tabs>
        <w:spacing w:before="0" w:after="0" w:line="389" w:lineRule="exact"/>
        <w:ind w:left="480" w:firstLine="0"/>
        <w:jc w:val="both"/>
      </w:pPr>
      <w:r>
        <w:rPr>
          <w:rStyle w:val="26"/>
          <w:lang w:val="en-US" w:eastAsia="en-US" w:bidi="en-US"/>
        </w:rPr>
        <w:t>in the Era of Warfarin and Direct Oral Anticoagulants for Atrial Fibrillation in the United States: A Report From the National Cardiovascular Data Registry</w:t>
      </w:r>
      <w:r>
        <w:rPr>
          <w:rStyle w:val="26"/>
          <w:lang w:val="en-US" w:eastAsia="en-US" w:bidi="en-US"/>
        </w:rPr>
        <w:t xml:space="preserve"> Acute Coronary Treatment and Intervention Outcomes Network Registry. J </w:t>
      </w:r>
      <w:r>
        <w:rPr>
          <w:rStyle w:val="2e"/>
          <w:lang w:val="en-US" w:eastAsia="en-US" w:bidi="en-US"/>
        </w:rPr>
        <w:t>Am</w:t>
      </w:r>
      <w:r>
        <w:rPr>
          <w:rStyle w:val="26"/>
          <w:lang w:val="en-US" w:eastAsia="en-US" w:bidi="en-US"/>
        </w:rPr>
        <w:t xml:space="preserve"> Heart Assoc.</w:t>
      </w:r>
      <w:r>
        <w:rPr>
          <w:rStyle w:val="26"/>
          <w:lang w:val="en-US" w:eastAsia="en-US" w:bidi="en-US"/>
        </w:rPr>
        <w:tab/>
        <w:t>2019;8:e011606.</w:t>
      </w:r>
    </w:p>
    <w:p w14:paraId="3328BC4D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firstLine="0"/>
        <w:jc w:val="both"/>
      </w:pPr>
      <w:r>
        <w:rPr>
          <w:rStyle w:val="26"/>
          <w:lang w:val="en-US" w:eastAsia="en-US" w:bidi="en-US"/>
        </w:rPr>
        <w:t>doi:10.1161/JAHA. 118.011606.</w:t>
      </w:r>
    </w:p>
    <w:p w14:paraId="3CCC9776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7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Pollack CV. Coagulation assessment with the new generation of oral anticoagulants. Emerg Med J. 2016;33:423-30. doi:10.113</w:t>
      </w:r>
      <w:r>
        <w:rPr>
          <w:rStyle w:val="26"/>
          <w:lang w:val="en-US" w:eastAsia="en-US" w:bidi="en-US"/>
        </w:rPr>
        <w:t>6/emermed-2015-204891.</w:t>
      </w:r>
    </w:p>
    <w:p w14:paraId="0FDB5A45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7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1. Hernandez, Y. Zhang, M.M. Brooks, et al. Anticoagulation use and clinical outcomes after major bleeding on dabigatran or warfarin in atrial fibrillation. Stroke. 2017; 48:159-166.</w:t>
      </w:r>
    </w:p>
    <w:p w14:paraId="6D22B8B8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7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Kuramatsu JB, Gemer ST, Schellinger PD et al. Anti</w:t>
      </w:r>
      <w:r>
        <w:rPr>
          <w:rStyle w:val="26"/>
          <w:lang w:val="en-US" w:eastAsia="en-US" w:bidi="en-US"/>
        </w:rPr>
        <w:t>coagulant reversal, blood pressure levels, and anticoagulant resumption in patients with anticoagulation-related intracerebral hemorrhage. JAMA. 2015;313:824-836.</w:t>
      </w:r>
    </w:p>
    <w:p w14:paraId="681558C3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7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Witt DM, Delate T, Garcia DA et al. Risk of thromboembolism, recurrent hemorrhage, and death </w:t>
      </w:r>
      <w:r>
        <w:rPr>
          <w:rStyle w:val="26"/>
          <w:lang w:val="en-US" w:eastAsia="en-US" w:bidi="en-US"/>
        </w:rPr>
        <w:t>after warfarin therapy interruption for gastrointestinal tract bleeding. Arch Intern Med. 2012;172:1484-91. doi: 10.100l/archintemmed.2012.4261.</w:t>
      </w:r>
    </w:p>
    <w:p w14:paraId="15FB1CAA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8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Staerk L, Lip GY, Olesen JB et al. Stroke and recurrent haemorrhage associated with </w:t>
      </w:r>
      <w:r>
        <w:rPr>
          <w:rStyle w:val="26"/>
          <w:lang w:val="en-US" w:eastAsia="en-US" w:bidi="en-US"/>
        </w:rPr>
        <w:t>antithrombotic treatment after gastrointestinal bleeding in patients with atrial ftbrillation: nationwide cohort study. BMJ. 2015;351:h5876.</w:t>
      </w:r>
    </w:p>
    <w:p w14:paraId="5D8767D8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firstLine="0"/>
        <w:jc w:val="left"/>
      </w:pPr>
      <w:r>
        <w:rPr>
          <w:rStyle w:val="26"/>
          <w:lang w:val="en-US" w:eastAsia="en-US" w:bidi="en-US"/>
        </w:rPr>
        <w:t>doi: 10.1136/bmj.h5876.</w:t>
      </w:r>
    </w:p>
    <w:p w14:paraId="2EA7AB40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8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Felmeden DC, Lip GY. Antithrombotic therapy in hypertension: a Cochrane Systematic review. </w:t>
      </w:r>
      <w:r>
        <w:rPr>
          <w:rStyle w:val="26"/>
          <w:lang w:val="en-US" w:eastAsia="en-US" w:bidi="en-US"/>
        </w:rPr>
        <w:t>J Hum Hypertens. 2005;19:185-196.</w:t>
      </w:r>
    </w:p>
    <w:p w14:paraId="716191A9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8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Graham DJ, Reichman ME, Wemecke M et al. Cardiovascular, bleeding, and mortality risks in elderly medicare patients treated with dabigatran or warfarin for nonvalvular atrial fibrillation. Circulation. 2015; 131: </w:t>
      </w:r>
      <w:r>
        <w:rPr>
          <w:rStyle w:val="26"/>
          <w:lang w:val="en-US" w:eastAsia="en-US" w:bidi="en-US"/>
        </w:rPr>
        <w:t>157-164.</w:t>
      </w:r>
    </w:p>
    <w:p w14:paraId="471DF150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8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Hylek EM, Held C, Alexander JH et al. Major bleeding in patients with atrial fibrillation receiving apixaban or warfarin: The ARISTOTEE Trial (Apixaban for Reduction in Stroke and Other </w:t>
      </w:r>
      <w:r>
        <w:rPr>
          <w:rStyle w:val="26"/>
          <w:lang w:val="en-US" w:eastAsia="en-US" w:bidi="en-US"/>
        </w:rPr>
        <w:lastRenderedPageBreak/>
        <w:t>Thromboembolic Events in Atrial Fibrillation): Predictors, Ch</w:t>
      </w:r>
      <w:r>
        <w:rPr>
          <w:rStyle w:val="26"/>
          <w:lang w:val="en-US" w:eastAsia="en-US" w:bidi="en-US"/>
        </w:rPr>
        <w:t>aracteristics, and Clinical Outcomes. J Am Coll Cardiol. 2014;63:2141-2147.</w:t>
      </w:r>
    </w:p>
    <w:p w14:paraId="62BF59B6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8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Eikelboom JW, Wallentin E, Connolly SJ et al. Risk of bleeding with 2 doses of dabigatran compared with warfarin in older and younger patients with atrial fibrillation: an analysis</w:t>
      </w:r>
      <w:r>
        <w:rPr>
          <w:rStyle w:val="26"/>
          <w:lang w:val="en-US" w:eastAsia="en-US" w:bidi="en-US"/>
        </w:rPr>
        <w:t xml:space="preserve"> of the randomized evaluation of long-term anticoagulant therapy (RE-EY) trial. Circulation. 2011;123:2363-2372.</w:t>
      </w:r>
    </w:p>
    <w:p w14:paraId="61E1782D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8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Chang HY, Zhou M, Tang W, Alexander GC, Singh S. Risk of gastrointestinal bleeding associated with oral anticoagulants: population based retros</w:t>
      </w:r>
      <w:r>
        <w:rPr>
          <w:rStyle w:val="26"/>
          <w:lang w:val="en-US" w:eastAsia="en-US" w:bidi="en-US"/>
        </w:rPr>
        <w:t>pective cohort study. BMJ. 2015;350:hl585.</w:t>
      </w:r>
    </w:p>
    <w:p w14:paraId="21CC471E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8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Abraham NS, Singh S, Alexander GC et al. Comparative risk of gastrointestinal bleeding with dabigatran, rivaroxaban, and warfarin: population based cohort study. BMJ. 2015;350:hl857.</w:t>
      </w:r>
    </w:p>
    <w:p w14:paraId="34D10B89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8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Sharma M, Cornelius VR, Patel </w:t>
      </w:r>
      <w:r>
        <w:rPr>
          <w:rStyle w:val="26"/>
          <w:lang w:val="en-US" w:eastAsia="en-US" w:bidi="en-US"/>
        </w:rPr>
        <w:t>JP et al. Efficacy and Harms of Direct Oral Anticoagulants in the Elderly for Stroke Prevention in Atrial Fibrillation and Secondary Prevention of Venous Thromboembolism: Systematic Review and Meta-Analysis. Circulation. 2015;132:194-204.</w:t>
      </w:r>
    </w:p>
    <w:p w14:paraId="52B4651A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8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Sherwood MW, Ness</w:t>
      </w:r>
      <w:r>
        <w:rPr>
          <w:rStyle w:val="26"/>
          <w:lang w:val="en-US" w:eastAsia="en-US" w:bidi="en-US"/>
        </w:rPr>
        <w:t>el CC, Hellkamp AS, et al. Gastrointestinal Bleeding in Patients With Atrial Fibrillation Treated With Rivaroxaban or Warfarin: ROCKET AF Trial. J Am Coll Cardiol. 2015;66(21):2271-2281. doi: 10.1016/j.jacc.2015.09.024.</w:t>
      </w:r>
    </w:p>
    <w:p w14:paraId="6D978A95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8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Miller CS, Dorreen A, Martel M, et a</w:t>
      </w:r>
      <w:r>
        <w:rPr>
          <w:rStyle w:val="26"/>
          <w:lang w:val="en-US" w:eastAsia="en-US" w:bidi="en-US"/>
        </w:rPr>
        <w:t xml:space="preserve">l. Risk of Gastrointestinal Bleeding in Patients Taking Non- Vitamin </w:t>
      </w:r>
      <w:r>
        <w:rPr>
          <w:rStyle w:val="26"/>
        </w:rPr>
        <w:t xml:space="preserve">К </w:t>
      </w:r>
      <w:r>
        <w:rPr>
          <w:rStyle w:val="26"/>
          <w:lang w:val="en-US" w:eastAsia="en-US" w:bidi="en-US"/>
        </w:rPr>
        <w:t>Antagonist Oral Anticoagulants: A Systematic Review and Meta-analysis. Clin Gastroenterol Hepatol. 2017;15(11):1674-1683</w:t>
      </w:r>
    </w:p>
    <w:p w14:paraId="69AC64CC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8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Palareti G, Cosmi B. Bleeding with anticoagulation therapy — who</w:t>
      </w:r>
      <w:r>
        <w:rPr>
          <w:rStyle w:val="26"/>
          <w:lang w:val="en-US" w:eastAsia="en-US" w:bidi="en-US"/>
        </w:rPr>
        <w:t xml:space="preserve"> is at risk, and how best to identify such patients. Thromb Haemost. 2009;102:268-278.</w:t>
      </w:r>
    </w:p>
    <w:p w14:paraId="15A3CAE4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8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Tse G, Gong M, Ei G et al. Genotype-guided warfarin dosing vs. conventional dosing strategies: a systematic review and meta-analysis of randomized controlled trials. Br </w:t>
      </w:r>
      <w:r>
        <w:rPr>
          <w:rStyle w:val="26"/>
          <w:lang w:val="en-US" w:eastAsia="en-US" w:bidi="en-US"/>
        </w:rPr>
        <w:t>J Clin Pharmacol. 2018;84:1868-1882. doi: 10.1111^cp.l362L</w:t>
      </w:r>
    </w:p>
    <w:p w14:paraId="47AB4C11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8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Yang T, Zhou Y, Chen C et al. Genotype-guided dosing versus conventional dosing of warfarin: A meta-analysis of 15 randomized controlled trials. J Clin Pharm Then 2019;44:197-208. doi: 10.1111/jcpt</w:t>
      </w:r>
      <w:r>
        <w:rPr>
          <w:rStyle w:val="26"/>
          <w:lang w:val="en-US" w:eastAsia="en-US" w:bidi="en-US"/>
        </w:rPr>
        <w:t>. 12782.</w:t>
      </w:r>
    </w:p>
    <w:p w14:paraId="11920DB5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8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Stergiopoulos K, Brown DE. Genotype-guided vs clinical dosing of warfarin and its analogues: meta-analysis of randomized clinical trials. JAMA Intern Med. 2014;174:1330-8. doi: 10.100 l/jamaintemmed.2014.2368</w:t>
      </w:r>
    </w:p>
    <w:p w14:paraId="2B2490F4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8"/>
        </w:tabs>
        <w:spacing w:before="0" w:after="0" w:line="389" w:lineRule="exact"/>
        <w:ind w:left="480" w:hanging="480"/>
        <w:jc w:val="both"/>
      </w:pPr>
      <w:r>
        <w:rPr>
          <w:rStyle w:val="26"/>
        </w:rPr>
        <w:t>Эрлих А.Д. Острый коронарный синдром б</w:t>
      </w:r>
      <w:r>
        <w:rPr>
          <w:rStyle w:val="26"/>
        </w:rPr>
        <w:t xml:space="preserve">ез подъемов сегмента </w:t>
      </w:r>
      <w:r>
        <w:rPr>
          <w:rStyle w:val="26"/>
          <w:lang w:val="en-US" w:eastAsia="en-US" w:bidi="en-US"/>
        </w:rPr>
        <w:t xml:space="preserve">ST </w:t>
      </w:r>
      <w:r>
        <w:rPr>
          <w:rStyle w:val="26"/>
        </w:rPr>
        <w:t>в практике российских стационаров: сравнительные данные регистров РЕКОРД-2 и РЕКОРД. // Кардиология. —</w:t>
      </w:r>
    </w:p>
    <w:p w14:paraId="34D99CF5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firstLine="0"/>
        <w:jc w:val="left"/>
      </w:pPr>
      <w:r>
        <w:rPr>
          <w:rStyle w:val="26"/>
        </w:rPr>
        <w:t>2012.—№ 10.— С. 9-16.</w:t>
      </w:r>
    </w:p>
    <w:p w14:paraId="1B674550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38"/>
        </w:tabs>
        <w:spacing w:before="0" w:after="0" w:line="389" w:lineRule="exact"/>
        <w:ind w:left="480" w:hanging="480"/>
        <w:jc w:val="both"/>
      </w:pPr>
      <w:r>
        <w:rPr>
          <w:rStyle w:val="26"/>
        </w:rPr>
        <w:t>Батурина О.А. Распространенность фибрилляции предсердий при оетром коронарном еиндроме и оеобенноети назнач</w:t>
      </w:r>
      <w:r>
        <w:rPr>
          <w:rStyle w:val="26"/>
        </w:rPr>
        <w:t>ения пероральных антитромботичееких препаратов. // Кардиология. — 2019. — № 1. — С. 40-48.</w:t>
      </w:r>
    </w:p>
    <w:p w14:paraId="63DACD86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38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Sarafoff N, Martisehnig </w:t>
      </w:r>
      <w:r>
        <w:rPr>
          <w:rStyle w:val="26"/>
        </w:rPr>
        <w:t xml:space="preserve">А, </w:t>
      </w:r>
      <w:r>
        <w:rPr>
          <w:rStyle w:val="26"/>
          <w:lang w:val="en-US" w:eastAsia="en-US" w:bidi="en-US"/>
        </w:rPr>
        <w:t xml:space="preserve">Wealer J et al. Triple therapy with aspirin, prasugrel, and vitamin </w:t>
      </w:r>
      <w:r>
        <w:rPr>
          <w:rStyle w:val="26"/>
        </w:rPr>
        <w:t xml:space="preserve">К </w:t>
      </w:r>
      <w:r>
        <w:rPr>
          <w:rStyle w:val="26"/>
          <w:lang w:val="en-US" w:eastAsia="en-US" w:bidi="en-US"/>
        </w:rPr>
        <w:t xml:space="preserve">antagonists in patients with drug-eluting stent implantation and an indieation for oral antieoagulation. J </w:t>
      </w:r>
      <w:r>
        <w:rPr>
          <w:rStyle w:val="2e"/>
          <w:lang w:val="en-US" w:eastAsia="en-US" w:bidi="en-US"/>
        </w:rPr>
        <w:t>Am</w:t>
      </w:r>
      <w:r>
        <w:rPr>
          <w:rStyle w:val="26"/>
          <w:lang w:val="en-US" w:eastAsia="en-US" w:bidi="en-US"/>
        </w:rPr>
        <w:t xml:space="preserve"> Coll Cardiol. 2013;61:2060-2066.</w:t>
      </w:r>
    </w:p>
    <w:p w14:paraId="5C0B881C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38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Lip GYH, Collet JP, Haude M, et al. 2018 Joint European eonsensus doeument on the management of antithrombotie th</w:t>
      </w:r>
      <w:r>
        <w:rPr>
          <w:rStyle w:val="26"/>
          <w:lang w:val="en-US" w:eastAsia="en-US" w:bidi="en-US"/>
        </w:rPr>
        <w:t>erapy in atrial fibrillation patients presenting with aeute eoronary syndrome and/or undergoing pereutaneous eardiovaseular interventions: a joint eonsensus doeument of the European Heart Rhythm Assoeiation (EHRA), European Soeiety of Cardiology Working Gr</w:t>
      </w:r>
      <w:r>
        <w:rPr>
          <w:rStyle w:val="26"/>
          <w:lang w:val="en-US" w:eastAsia="en-US" w:bidi="en-US"/>
        </w:rPr>
        <w:t xml:space="preserve">oup on Thrombosis, </w:t>
      </w:r>
      <w:r>
        <w:rPr>
          <w:rStyle w:val="26"/>
          <w:lang w:val="en-US" w:eastAsia="en-US" w:bidi="en-US"/>
        </w:rPr>
        <w:lastRenderedPageBreak/>
        <w:t>European Assoeiation of Pereutaneous Cardiovaseular Interventions (EAPCl), and European Assoeiation of Aeute Cardiae Care (ACCA) endorsed by the Heart Rhythm Soeiety (HRS), Asia-Paeifie Heart Rhythm Soeiety (APHRS), Eatin Ameriea Heart R</w:t>
      </w:r>
      <w:r>
        <w:rPr>
          <w:rStyle w:val="26"/>
          <w:lang w:val="en-US" w:eastAsia="en-US" w:bidi="en-US"/>
        </w:rPr>
        <w:t>hythm Soeiety (EAHRS), and Cardiae Arrhythmia Soeiety of Southern Afriea (CASSA). Europaee 2019;21:192193.</w:t>
      </w:r>
    </w:p>
    <w:p w14:paraId="417192BB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38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Koskinas </w:t>
      </w:r>
      <w:r>
        <w:rPr>
          <w:rStyle w:val="26"/>
        </w:rPr>
        <w:t xml:space="preserve">КС, </w:t>
      </w:r>
      <w:r>
        <w:rPr>
          <w:rStyle w:val="26"/>
          <w:lang w:val="en-US" w:eastAsia="en-US" w:bidi="en-US"/>
        </w:rPr>
        <w:t>Raber E, Zanehin T et al. Duration of Triple Antithrombotie Therapy and Outeomes Among Patients Undergoing Pereutaneous Coronary Interve</w:t>
      </w:r>
      <w:r>
        <w:rPr>
          <w:rStyle w:val="26"/>
          <w:lang w:val="en-US" w:eastAsia="en-US" w:bidi="en-US"/>
        </w:rPr>
        <w:t>ntion. JACC Cardiovase Interv. 2016;9:1473-83. doi: 10.1016/j.jein.2016.04.027.</w:t>
      </w:r>
    </w:p>
    <w:p w14:paraId="3D16F3BD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2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Fiedler KA, Maeng M, Mehilli J. Duration of Triple Therapy in Patients Requiring Oral Antieoagulation After Drug-Eluting Stent Implantation: The ISAR-TRIPEE Trial. J Am Coll Ca</w:t>
      </w:r>
      <w:r>
        <w:rPr>
          <w:rStyle w:val="26"/>
          <w:lang w:val="en-US" w:eastAsia="en-US" w:bidi="en-US"/>
        </w:rPr>
        <w:t>rdiol. 2015;65:1619-1629. doi: 10.1016/j.jaee.2015.02.050.</w:t>
      </w:r>
    </w:p>
    <w:p w14:paraId="34917167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2"/>
        </w:tabs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>Alexander JH, Wojdyla D, Vora AN, et al. The Risk/Benefit Tradeoff of Antithrombotie Therapy in Patients With Atrial Fibrillation Early and Fate After an Aeute Coronary Syndrome or Pereutaneous Cor</w:t>
      </w:r>
      <w:r>
        <w:rPr>
          <w:rStyle w:val="26"/>
          <w:lang w:val="en-US" w:eastAsia="en-US" w:bidi="en-US"/>
        </w:rPr>
        <w:t xml:space="preserve">onary Intervention: Insights From AUGUSTUS. </w:t>
      </w:r>
      <w:r>
        <w:rPr>
          <w:rStyle w:val="2f2"/>
        </w:rPr>
        <w:t>Circulation</w:t>
      </w:r>
      <w:r>
        <w:rPr>
          <w:rStyle w:val="2e"/>
          <w:lang w:val="en-US" w:eastAsia="en-US" w:bidi="en-US"/>
        </w:rPr>
        <w:t xml:space="preserve"> </w:t>
      </w:r>
      <w:r>
        <w:rPr>
          <w:rStyle w:val="2c"/>
        </w:rPr>
        <w:t>2020</w:t>
      </w:r>
      <w:r>
        <w:rPr>
          <w:rStyle w:val="2d"/>
        </w:rPr>
        <w:t>:</w:t>
      </w:r>
      <w:r>
        <w:rPr>
          <w:rStyle w:val="2c"/>
        </w:rPr>
        <w:t>Mar 29]</w:t>
      </w:r>
      <w:r>
        <w:rPr>
          <w:rStyle w:val="2d"/>
        </w:rPr>
        <w:t>.</w:t>
      </w:r>
    </w:p>
    <w:p w14:paraId="4AB84ACB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2"/>
        </w:tabs>
        <w:spacing w:before="0" w:after="0" w:line="389" w:lineRule="exact"/>
        <w:ind w:left="480" w:hanging="480"/>
        <w:jc w:val="both"/>
      </w:pPr>
      <w:r>
        <w:rPr>
          <w:rStyle w:val="2c"/>
        </w:rPr>
        <w:t>Rossini R</w:t>
      </w:r>
      <w:r>
        <w:rPr>
          <w:rStyle w:val="2d"/>
        </w:rPr>
        <w:t xml:space="preserve">. </w:t>
      </w:r>
      <w:r>
        <w:rPr>
          <w:rStyle w:val="2c"/>
        </w:rPr>
        <w:t>Musumeci G</w:t>
      </w:r>
      <w:r>
        <w:rPr>
          <w:rStyle w:val="2d"/>
        </w:rPr>
        <w:t xml:space="preserve">. </w:t>
      </w:r>
      <w:r>
        <w:rPr>
          <w:rStyle w:val="2c"/>
        </w:rPr>
        <w:t>Eettieri C</w:t>
      </w:r>
      <w:r>
        <w:rPr>
          <w:rStyle w:val="2d"/>
        </w:rPr>
        <w:t xml:space="preserve">. </w:t>
      </w:r>
      <w:r>
        <w:rPr>
          <w:rStyle w:val="2c"/>
        </w:rPr>
        <w:t>et al. Eon</w:t>
      </w:r>
      <w:r>
        <w:rPr>
          <w:rStyle w:val="2d"/>
        </w:rPr>
        <w:t>g</w:t>
      </w:r>
      <w:r>
        <w:rPr>
          <w:rStyle w:val="2c"/>
        </w:rPr>
        <w:t>-term outcomes in patients under</w:t>
      </w:r>
      <w:r>
        <w:rPr>
          <w:rStyle w:val="2d"/>
        </w:rPr>
        <w:t>g</w:t>
      </w:r>
      <w:r>
        <w:rPr>
          <w:rStyle w:val="2c"/>
        </w:rPr>
        <w:t>oin</w:t>
      </w:r>
      <w:r>
        <w:rPr>
          <w:rStyle w:val="2d"/>
        </w:rPr>
        <w:t xml:space="preserve">g </w:t>
      </w:r>
      <w:r>
        <w:rPr>
          <w:rStyle w:val="2c"/>
        </w:rPr>
        <w:t>coronar</w:t>
      </w:r>
      <w:r>
        <w:rPr>
          <w:rStyle w:val="2d"/>
        </w:rPr>
        <w:t xml:space="preserve">y </w:t>
      </w:r>
      <w:r>
        <w:rPr>
          <w:rStyle w:val="2c"/>
        </w:rPr>
        <w:t>stentin</w:t>
      </w:r>
      <w:r>
        <w:rPr>
          <w:rStyle w:val="2d"/>
        </w:rPr>
        <w:t xml:space="preserve">g </w:t>
      </w:r>
      <w:r>
        <w:rPr>
          <w:rStyle w:val="2c"/>
        </w:rPr>
        <w:t>on dual oral antiplatelet treatment requirin</w:t>
      </w:r>
      <w:r>
        <w:rPr>
          <w:rStyle w:val="2d"/>
        </w:rPr>
        <w:t xml:space="preserve">g </w:t>
      </w:r>
      <w:r>
        <w:rPr>
          <w:rStyle w:val="2c"/>
        </w:rPr>
        <w:t>oral anticoa</w:t>
      </w:r>
      <w:r>
        <w:rPr>
          <w:rStyle w:val="2d"/>
        </w:rPr>
        <w:t>g</w:t>
      </w:r>
      <w:r>
        <w:rPr>
          <w:rStyle w:val="2c"/>
        </w:rPr>
        <w:t>ulant thera</w:t>
      </w:r>
      <w:r>
        <w:rPr>
          <w:rStyle w:val="2d"/>
        </w:rPr>
        <w:t>p</w:t>
      </w:r>
      <w:r>
        <w:rPr>
          <w:rStyle w:val="2c"/>
        </w:rPr>
        <w:t xml:space="preserve">y. </w:t>
      </w:r>
      <w:r>
        <w:rPr>
          <w:rStyle w:val="2f2"/>
        </w:rPr>
        <w:t>Am J Cardi</w:t>
      </w:r>
      <w:r>
        <w:rPr>
          <w:rStyle w:val="2f2"/>
        </w:rPr>
        <w:t xml:space="preserve">ol. </w:t>
      </w:r>
      <w:r>
        <w:rPr>
          <w:rStyle w:val="2c"/>
        </w:rPr>
        <w:t>2008</w:t>
      </w:r>
      <w:r>
        <w:rPr>
          <w:rStyle w:val="2d"/>
        </w:rPr>
        <w:t>:</w:t>
      </w:r>
      <w:r>
        <w:rPr>
          <w:rStyle w:val="2c"/>
        </w:rPr>
        <w:t>1021</w:t>
      </w:r>
      <w:r>
        <w:rPr>
          <w:rStyle w:val="2d"/>
        </w:rPr>
        <w:t>12</w:t>
      </w:r>
      <w:r>
        <w:rPr>
          <w:rStyle w:val="2c"/>
        </w:rPr>
        <w:t>1:1618-1623. doi:10.1016/</w:t>
      </w:r>
      <w:r>
        <w:rPr>
          <w:rStyle w:val="2d"/>
        </w:rPr>
        <w:t>i.ami</w:t>
      </w:r>
      <w:r>
        <w:rPr>
          <w:rStyle w:val="2c"/>
        </w:rPr>
        <w:t>card.2008.08.021</w:t>
      </w:r>
    </w:p>
    <w:p w14:paraId="1B1A2770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2"/>
        </w:tabs>
        <w:spacing w:before="0" w:after="0" w:line="389" w:lineRule="exact"/>
        <w:ind w:left="480" w:hanging="480"/>
        <w:jc w:val="both"/>
      </w:pPr>
      <w:r>
        <w:rPr>
          <w:rStyle w:val="2c"/>
        </w:rPr>
        <w:t>Eopes RD</w:t>
      </w:r>
      <w:r>
        <w:rPr>
          <w:rStyle w:val="2d"/>
        </w:rPr>
        <w:t xml:space="preserve">. </w:t>
      </w:r>
      <w:r>
        <w:rPr>
          <w:rStyle w:val="2c"/>
        </w:rPr>
        <w:t>Heizer G</w:t>
      </w:r>
      <w:r>
        <w:rPr>
          <w:rStyle w:val="2d"/>
        </w:rPr>
        <w:t xml:space="preserve">. </w:t>
      </w:r>
      <w:r>
        <w:rPr>
          <w:rStyle w:val="2c"/>
        </w:rPr>
        <w:t>Aronson R et al. Antithrombotie Thera</w:t>
      </w:r>
      <w:r>
        <w:rPr>
          <w:rStyle w:val="2d"/>
        </w:rPr>
        <w:t>p</w:t>
      </w:r>
      <w:r>
        <w:rPr>
          <w:rStyle w:val="2c"/>
        </w:rPr>
        <w:t>y after Aeute Coronary Syndrome or PCI in Atrial Fibrillation. N En</w:t>
      </w:r>
      <w:r>
        <w:rPr>
          <w:rStyle w:val="2d"/>
        </w:rPr>
        <w:t>g</w:t>
      </w:r>
      <w:r>
        <w:rPr>
          <w:rStyle w:val="2c"/>
        </w:rPr>
        <w:t>l J Med.</w:t>
      </w:r>
    </w:p>
    <w:p w14:paraId="5567B76C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firstLine="0"/>
        <w:jc w:val="left"/>
      </w:pPr>
      <w:r>
        <w:rPr>
          <w:rStyle w:val="2c"/>
        </w:rPr>
        <w:t>2019</w:t>
      </w:r>
      <w:r>
        <w:rPr>
          <w:rStyle w:val="2d"/>
        </w:rPr>
        <w:t>:</w:t>
      </w:r>
      <w:r>
        <w:rPr>
          <w:rStyle w:val="2c"/>
        </w:rPr>
        <w:t>380:1509-1524.</w:t>
      </w:r>
    </w:p>
    <w:p w14:paraId="06F48BDF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2"/>
        </w:tabs>
        <w:spacing w:before="0" w:after="0" w:line="389" w:lineRule="exact"/>
        <w:ind w:left="480" w:hanging="480"/>
        <w:jc w:val="both"/>
      </w:pPr>
      <w:r>
        <w:rPr>
          <w:rStyle w:val="2c"/>
        </w:rPr>
        <w:t>Braun 00</w:t>
      </w:r>
      <w:r>
        <w:rPr>
          <w:rStyle w:val="2d"/>
        </w:rPr>
        <w:t xml:space="preserve">. </w:t>
      </w:r>
      <w:r>
        <w:rPr>
          <w:rStyle w:val="2c"/>
        </w:rPr>
        <w:t>Bieo B</w:t>
      </w:r>
      <w:r>
        <w:rPr>
          <w:rStyle w:val="2d"/>
        </w:rPr>
        <w:t xml:space="preserve">. </w:t>
      </w:r>
      <w:r>
        <w:rPr>
          <w:rStyle w:val="2c"/>
        </w:rPr>
        <w:t xml:space="preserve">Chaudhry U et al. </w:t>
      </w:r>
      <w:r>
        <w:rPr>
          <w:rStyle w:val="2c"/>
        </w:rPr>
        <w:t>Coneomitant use of warfarin and tiea</w:t>
      </w:r>
      <w:r>
        <w:rPr>
          <w:rStyle w:val="2d"/>
        </w:rPr>
        <w:t>g</w:t>
      </w:r>
      <w:r>
        <w:rPr>
          <w:rStyle w:val="2c"/>
        </w:rPr>
        <w:t>relor as an alternative to triple antithrombotic thera</w:t>
      </w:r>
      <w:r>
        <w:rPr>
          <w:rStyle w:val="2d"/>
        </w:rPr>
        <w:t>p</w:t>
      </w:r>
      <w:r>
        <w:rPr>
          <w:rStyle w:val="2c"/>
        </w:rPr>
        <w:t>y after an acute coronar</w:t>
      </w:r>
      <w:r>
        <w:rPr>
          <w:rStyle w:val="2d"/>
        </w:rPr>
        <w:t>y s</w:t>
      </w:r>
      <w:r>
        <w:rPr>
          <w:rStyle w:val="2c"/>
        </w:rPr>
        <w:t>yndrome. Thromb Res. 2015</w:t>
      </w:r>
      <w:r>
        <w:rPr>
          <w:rStyle w:val="2d"/>
        </w:rPr>
        <w:t>:</w:t>
      </w:r>
      <w:r>
        <w:rPr>
          <w:rStyle w:val="2c"/>
        </w:rPr>
        <w:t>135:26-30.</w:t>
      </w:r>
    </w:p>
    <w:p w14:paraId="6EA6911F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2"/>
        </w:tabs>
        <w:spacing w:before="0" w:after="0" w:line="389" w:lineRule="exact"/>
        <w:ind w:left="480" w:hanging="480"/>
        <w:jc w:val="both"/>
      </w:pPr>
      <w:r>
        <w:rPr>
          <w:rStyle w:val="2c"/>
        </w:rPr>
        <w:t>Gibson CM</w:t>
      </w:r>
      <w:r>
        <w:rPr>
          <w:rStyle w:val="2d"/>
        </w:rPr>
        <w:t xml:space="preserve">. </w:t>
      </w:r>
      <w:r>
        <w:rPr>
          <w:rStyle w:val="2c"/>
        </w:rPr>
        <w:t>Mehran R</w:t>
      </w:r>
      <w:r>
        <w:rPr>
          <w:rStyle w:val="2d"/>
        </w:rPr>
        <w:t xml:space="preserve">. </w:t>
      </w:r>
      <w:r>
        <w:rPr>
          <w:rStyle w:val="2c"/>
        </w:rPr>
        <w:t>Bode C et al. An open-label</w:t>
      </w:r>
      <w:r>
        <w:rPr>
          <w:rStyle w:val="2d"/>
        </w:rPr>
        <w:t xml:space="preserve">, </w:t>
      </w:r>
      <w:r>
        <w:rPr>
          <w:rStyle w:val="2c"/>
        </w:rPr>
        <w:t>randomized</w:t>
      </w:r>
      <w:r>
        <w:rPr>
          <w:rStyle w:val="2d"/>
        </w:rPr>
        <w:t xml:space="preserve">, </w:t>
      </w:r>
      <w:r>
        <w:rPr>
          <w:rStyle w:val="2c"/>
        </w:rPr>
        <w:t>controlled</w:t>
      </w:r>
      <w:r>
        <w:rPr>
          <w:rStyle w:val="2d"/>
        </w:rPr>
        <w:t xml:space="preserve">, </w:t>
      </w:r>
      <w:r>
        <w:rPr>
          <w:rStyle w:val="2c"/>
        </w:rPr>
        <w:t>multicenter stud</w:t>
      </w:r>
      <w:r>
        <w:rPr>
          <w:rStyle w:val="2d"/>
        </w:rPr>
        <w:t xml:space="preserve">y </w:t>
      </w:r>
      <w:r>
        <w:rPr>
          <w:rStyle w:val="2c"/>
        </w:rPr>
        <w:t>explorin</w:t>
      </w:r>
      <w:r>
        <w:rPr>
          <w:rStyle w:val="2d"/>
        </w:rPr>
        <w:t xml:space="preserve">g </w:t>
      </w:r>
      <w:r>
        <w:rPr>
          <w:rStyle w:val="2c"/>
        </w:rPr>
        <w:t>two treatment strate</w:t>
      </w:r>
      <w:r>
        <w:rPr>
          <w:rStyle w:val="2d"/>
        </w:rPr>
        <w:t>g</w:t>
      </w:r>
      <w:r>
        <w:rPr>
          <w:rStyle w:val="2c"/>
        </w:rPr>
        <w:t>ies of rivaroxaban and a dose-ad</w:t>
      </w:r>
      <w:r>
        <w:rPr>
          <w:rStyle w:val="2d"/>
        </w:rPr>
        <w:t>j</w:t>
      </w:r>
      <w:r>
        <w:rPr>
          <w:rStyle w:val="2c"/>
        </w:rPr>
        <w:t xml:space="preserve">usted oral vitamin </w:t>
      </w:r>
      <w:r>
        <w:rPr>
          <w:rStyle w:val="2c"/>
          <w:lang w:val="ru-RU" w:eastAsia="ru-RU" w:bidi="ru-RU"/>
        </w:rPr>
        <w:t xml:space="preserve">К </w:t>
      </w:r>
      <w:r>
        <w:rPr>
          <w:rStyle w:val="2c"/>
        </w:rPr>
        <w:t>anta</w:t>
      </w:r>
      <w:r>
        <w:rPr>
          <w:rStyle w:val="2d"/>
        </w:rPr>
        <w:t>g</w:t>
      </w:r>
      <w:r>
        <w:rPr>
          <w:rStyle w:val="2c"/>
        </w:rPr>
        <w:t>onist treatment strate</w:t>
      </w:r>
      <w:r>
        <w:rPr>
          <w:rStyle w:val="2d"/>
        </w:rPr>
        <w:t>g</w:t>
      </w:r>
      <w:r>
        <w:rPr>
          <w:rStyle w:val="2c"/>
        </w:rPr>
        <w:t>y in sub</w:t>
      </w:r>
      <w:r>
        <w:rPr>
          <w:rStyle w:val="2d"/>
        </w:rPr>
        <w:t>j</w:t>
      </w:r>
      <w:r>
        <w:rPr>
          <w:rStyle w:val="2c"/>
        </w:rPr>
        <w:t>eets with atrial fibrillation who under</w:t>
      </w:r>
      <w:r>
        <w:rPr>
          <w:rStyle w:val="2d"/>
        </w:rPr>
        <w:t>g</w:t>
      </w:r>
      <w:r>
        <w:rPr>
          <w:rStyle w:val="2c"/>
        </w:rPr>
        <w:t>o pereutaneous eoronary intervention tPlONEER AF-PCIY Am Heart .1. 2015</w:t>
      </w:r>
      <w:r>
        <w:rPr>
          <w:rStyle w:val="2d"/>
        </w:rPr>
        <w:t>:</w:t>
      </w:r>
      <w:r>
        <w:rPr>
          <w:rStyle w:val="2c"/>
        </w:rPr>
        <w:t>169:472-478.e5.</w:t>
      </w:r>
    </w:p>
    <w:p w14:paraId="071A4B6D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2"/>
        </w:tabs>
        <w:spacing w:before="0" w:after="0" w:line="389" w:lineRule="exact"/>
        <w:ind w:left="480" w:hanging="480"/>
        <w:jc w:val="both"/>
      </w:pPr>
      <w:r>
        <w:rPr>
          <w:rStyle w:val="2c"/>
        </w:rPr>
        <w:t>Cannon CP. Bha</w:t>
      </w:r>
      <w:r>
        <w:rPr>
          <w:rStyle w:val="2c"/>
        </w:rPr>
        <w:t>tt DE</w:t>
      </w:r>
      <w:r>
        <w:rPr>
          <w:rStyle w:val="2d"/>
        </w:rPr>
        <w:t xml:space="preserve">. </w:t>
      </w:r>
      <w:r>
        <w:rPr>
          <w:rStyle w:val="2c"/>
        </w:rPr>
        <w:t>Old</w:t>
      </w:r>
      <w:r>
        <w:rPr>
          <w:rStyle w:val="2d"/>
        </w:rPr>
        <w:t>g</w:t>
      </w:r>
      <w:r>
        <w:rPr>
          <w:rStyle w:val="2c"/>
        </w:rPr>
        <w:t>ren J et al. Dual antithrombotie thera</w:t>
      </w:r>
      <w:r>
        <w:rPr>
          <w:rStyle w:val="2d"/>
        </w:rPr>
        <w:t>p</w:t>
      </w:r>
      <w:r>
        <w:rPr>
          <w:rStyle w:val="2c"/>
        </w:rPr>
        <w:t>y with dabi</w:t>
      </w:r>
      <w:r>
        <w:rPr>
          <w:rStyle w:val="2d"/>
        </w:rPr>
        <w:t>g</w:t>
      </w:r>
      <w:r>
        <w:rPr>
          <w:rStyle w:val="2c"/>
        </w:rPr>
        <w:t>atran after PCI in atrial fibrillation. N En</w:t>
      </w:r>
      <w:r>
        <w:rPr>
          <w:rStyle w:val="2d"/>
        </w:rPr>
        <w:t>g</w:t>
      </w:r>
      <w:r>
        <w:rPr>
          <w:rStyle w:val="2c"/>
        </w:rPr>
        <w:t>l J Med. 2017</w:t>
      </w:r>
      <w:r>
        <w:rPr>
          <w:rStyle w:val="2d"/>
        </w:rPr>
        <w:t>:</w:t>
      </w:r>
      <w:r>
        <w:rPr>
          <w:rStyle w:val="2c"/>
        </w:rPr>
        <w:t>377:1513-1524.</w:t>
      </w:r>
    </w:p>
    <w:p w14:paraId="16CC3D23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2"/>
        </w:tabs>
        <w:spacing w:before="0" w:after="0" w:line="389" w:lineRule="exact"/>
        <w:ind w:left="480" w:hanging="480"/>
        <w:jc w:val="both"/>
      </w:pPr>
      <w:r>
        <w:rPr>
          <w:rStyle w:val="2c"/>
        </w:rPr>
        <w:t>Eopes RD</w:t>
      </w:r>
      <w:r>
        <w:rPr>
          <w:rStyle w:val="2d"/>
        </w:rPr>
        <w:t xml:space="preserve">. </w:t>
      </w:r>
      <w:r>
        <w:rPr>
          <w:rStyle w:val="2c"/>
        </w:rPr>
        <w:t>Heizer G</w:t>
      </w:r>
      <w:r>
        <w:rPr>
          <w:rStyle w:val="2d"/>
        </w:rPr>
        <w:t xml:space="preserve">. </w:t>
      </w:r>
      <w:r>
        <w:rPr>
          <w:rStyle w:val="2c"/>
        </w:rPr>
        <w:t>Aronson R et al. Antithrombotic thera</w:t>
      </w:r>
      <w:r>
        <w:rPr>
          <w:rStyle w:val="2d"/>
        </w:rPr>
        <w:t>p</w:t>
      </w:r>
      <w:r>
        <w:rPr>
          <w:rStyle w:val="2c"/>
        </w:rPr>
        <w:t>y after acute coronar</w:t>
      </w:r>
      <w:r>
        <w:rPr>
          <w:rStyle w:val="2d"/>
        </w:rPr>
        <w:t>y s</w:t>
      </w:r>
      <w:r>
        <w:rPr>
          <w:rStyle w:val="2c"/>
        </w:rPr>
        <w:t>yndrome or PCI in atrial fibrillation.</w:t>
      </w:r>
      <w:r>
        <w:rPr>
          <w:rStyle w:val="2c"/>
        </w:rPr>
        <w:t xml:space="preserve"> N En</w:t>
      </w:r>
      <w:r>
        <w:rPr>
          <w:rStyle w:val="2d"/>
        </w:rPr>
        <w:t>g</w:t>
      </w:r>
      <w:r>
        <w:rPr>
          <w:rStyle w:val="2c"/>
        </w:rPr>
        <w:t>l J Med 2019</w:t>
      </w:r>
      <w:r>
        <w:rPr>
          <w:rStyle w:val="2d"/>
        </w:rPr>
        <w:t>:</w:t>
      </w:r>
      <w:r>
        <w:rPr>
          <w:rStyle w:val="2c"/>
        </w:rPr>
        <w:t>380:15091524</w:t>
      </w:r>
      <w:r>
        <w:rPr>
          <w:rStyle w:val="2d"/>
        </w:rPr>
        <w:t xml:space="preserve">: </w:t>
      </w:r>
      <w:r>
        <w:rPr>
          <w:rStyle w:val="2c"/>
        </w:rPr>
        <w:t>Cannon CP Bhatt DE</w:t>
      </w:r>
      <w:r>
        <w:rPr>
          <w:rStyle w:val="2d"/>
        </w:rPr>
        <w:t xml:space="preserve">. </w:t>
      </w:r>
      <w:r>
        <w:rPr>
          <w:rStyle w:val="2c"/>
        </w:rPr>
        <w:t>Old</w:t>
      </w:r>
      <w:r>
        <w:rPr>
          <w:rStyle w:val="2d"/>
        </w:rPr>
        <w:t>g</w:t>
      </w:r>
      <w:r>
        <w:rPr>
          <w:rStyle w:val="2c"/>
        </w:rPr>
        <w:t>ren J</w:t>
      </w:r>
      <w:r>
        <w:rPr>
          <w:rStyle w:val="2d"/>
        </w:rPr>
        <w:t xml:space="preserve">. </w:t>
      </w:r>
      <w:r>
        <w:rPr>
          <w:rStyle w:val="2c"/>
        </w:rPr>
        <w:t>et al. RE-DUAE PCI Steerin</w:t>
      </w:r>
      <w:r>
        <w:rPr>
          <w:rStyle w:val="2d"/>
        </w:rPr>
        <w:t xml:space="preserve">g </w:t>
      </w:r>
      <w:r>
        <w:rPr>
          <w:rStyle w:val="2c"/>
        </w:rPr>
        <w:t>Committee and Investi</w:t>
      </w:r>
      <w:r>
        <w:rPr>
          <w:rStyle w:val="2d"/>
        </w:rPr>
        <w:t>g</w:t>
      </w:r>
      <w:r>
        <w:rPr>
          <w:rStyle w:val="2c"/>
        </w:rPr>
        <w:t>ators. Dual antithrombotie thera</w:t>
      </w:r>
      <w:r>
        <w:rPr>
          <w:rStyle w:val="2d"/>
        </w:rPr>
        <w:t>p</w:t>
      </w:r>
      <w:r>
        <w:rPr>
          <w:rStyle w:val="2c"/>
        </w:rPr>
        <w:t>y with dabi</w:t>
      </w:r>
      <w:r>
        <w:rPr>
          <w:rStyle w:val="2d"/>
        </w:rPr>
        <w:t>g</w:t>
      </w:r>
      <w:r>
        <w:rPr>
          <w:rStyle w:val="2c"/>
        </w:rPr>
        <w:t>atran after PCI in atrial fibrillation. N En</w:t>
      </w:r>
      <w:r>
        <w:rPr>
          <w:rStyle w:val="2d"/>
        </w:rPr>
        <w:t>g</w:t>
      </w:r>
      <w:r>
        <w:rPr>
          <w:rStyle w:val="2c"/>
        </w:rPr>
        <w:t>l J Med 2017</w:t>
      </w:r>
      <w:r>
        <w:rPr>
          <w:rStyle w:val="2d"/>
        </w:rPr>
        <w:t>:</w:t>
      </w:r>
      <w:r>
        <w:rPr>
          <w:rStyle w:val="2c"/>
        </w:rPr>
        <w:t>377:15131524</w:t>
      </w:r>
      <w:r>
        <w:rPr>
          <w:rStyle w:val="2d"/>
        </w:rPr>
        <w:t>:</w:t>
      </w:r>
    </w:p>
    <w:p w14:paraId="34522575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2"/>
        </w:tabs>
        <w:spacing w:before="0" w:after="0" w:line="389" w:lineRule="exact"/>
        <w:ind w:left="480" w:hanging="480"/>
        <w:jc w:val="both"/>
      </w:pPr>
      <w:r>
        <w:rPr>
          <w:rStyle w:val="2c"/>
        </w:rPr>
        <w:t>Dewilde WJ</w:t>
      </w:r>
      <w:r>
        <w:rPr>
          <w:rStyle w:val="2d"/>
        </w:rPr>
        <w:t xml:space="preserve">. </w:t>
      </w:r>
      <w:r>
        <w:rPr>
          <w:rStyle w:val="2c"/>
        </w:rPr>
        <w:t>Oirbans T</w:t>
      </w:r>
      <w:r>
        <w:rPr>
          <w:rStyle w:val="2d"/>
        </w:rPr>
        <w:t xml:space="preserve">. </w:t>
      </w:r>
      <w:r>
        <w:rPr>
          <w:rStyle w:val="2c"/>
        </w:rPr>
        <w:t>Verheu</w:t>
      </w:r>
      <w:r>
        <w:rPr>
          <w:rStyle w:val="2d"/>
        </w:rPr>
        <w:t>g</w:t>
      </w:r>
      <w:r>
        <w:rPr>
          <w:rStyle w:val="2c"/>
        </w:rPr>
        <w:t>t FW</w:t>
      </w:r>
      <w:r>
        <w:rPr>
          <w:rStyle w:val="2d"/>
        </w:rPr>
        <w:t xml:space="preserve">. </w:t>
      </w:r>
      <w:r>
        <w:rPr>
          <w:rStyle w:val="2c"/>
        </w:rPr>
        <w:t>et al. WOEST study investi</w:t>
      </w:r>
      <w:r>
        <w:rPr>
          <w:rStyle w:val="2d"/>
        </w:rPr>
        <w:t>g</w:t>
      </w:r>
      <w:r>
        <w:rPr>
          <w:rStyle w:val="2c"/>
        </w:rPr>
        <w:t>ators. Use of clopido</w:t>
      </w:r>
      <w:r>
        <w:rPr>
          <w:rStyle w:val="2d"/>
        </w:rPr>
        <w:t>g</w:t>
      </w:r>
      <w:r>
        <w:rPr>
          <w:rStyle w:val="2c"/>
        </w:rPr>
        <w:t>rel with or without aspirin in patients takin</w:t>
      </w:r>
      <w:r>
        <w:rPr>
          <w:rStyle w:val="2d"/>
        </w:rPr>
        <w:t xml:space="preserve">g </w:t>
      </w:r>
      <w:r>
        <w:rPr>
          <w:rStyle w:val="2c"/>
        </w:rPr>
        <w:t>oral anticoa</w:t>
      </w:r>
      <w:r>
        <w:rPr>
          <w:rStyle w:val="2d"/>
        </w:rPr>
        <w:t>g</w:t>
      </w:r>
      <w:r>
        <w:rPr>
          <w:rStyle w:val="2c"/>
        </w:rPr>
        <w:t>ulant thera</w:t>
      </w:r>
      <w:r>
        <w:rPr>
          <w:rStyle w:val="2d"/>
        </w:rPr>
        <w:t>p</w:t>
      </w:r>
      <w:r>
        <w:rPr>
          <w:rStyle w:val="2c"/>
        </w:rPr>
        <w:t>y and under</w:t>
      </w:r>
      <w:r>
        <w:rPr>
          <w:rStyle w:val="2d"/>
        </w:rPr>
        <w:t>g</w:t>
      </w:r>
      <w:r>
        <w:rPr>
          <w:rStyle w:val="2c"/>
        </w:rPr>
        <w:t>oin</w:t>
      </w:r>
      <w:r>
        <w:rPr>
          <w:rStyle w:val="2d"/>
        </w:rPr>
        <w:t xml:space="preserve">g </w:t>
      </w:r>
      <w:r>
        <w:rPr>
          <w:rStyle w:val="2c"/>
        </w:rPr>
        <w:t>percutaneous coronary intervention: an open-label</w:t>
      </w:r>
      <w:r>
        <w:rPr>
          <w:rStyle w:val="2d"/>
        </w:rPr>
        <w:t xml:space="preserve">, </w:t>
      </w:r>
      <w:r>
        <w:rPr>
          <w:rStyle w:val="2c"/>
        </w:rPr>
        <w:t>randomised</w:t>
      </w:r>
      <w:r>
        <w:rPr>
          <w:rStyle w:val="2d"/>
        </w:rPr>
        <w:t xml:space="preserve">, </w:t>
      </w:r>
      <w:r>
        <w:rPr>
          <w:rStyle w:val="2c"/>
        </w:rPr>
        <w:t>controlled trial. Lancet 2013</w:t>
      </w:r>
      <w:r>
        <w:rPr>
          <w:rStyle w:val="2d"/>
        </w:rPr>
        <w:t>:</w:t>
      </w:r>
      <w:r>
        <w:rPr>
          <w:rStyle w:val="2c"/>
        </w:rPr>
        <w:t>3</w:t>
      </w:r>
      <w:r>
        <w:rPr>
          <w:rStyle w:val="2c"/>
        </w:rPr>
        <w:t>81:11071115</w:t>
      </w:r>
    </w:p>
    <w:p w14:paraId="4E73C6C1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2"/>
        </w:tabs>
        <w:spacing w:before="0" w:after="0" w:line="389" w:lineRule="exact"/>
        <w:ind w:left="480" w:hanging="480"/>
        <w:jc w:val="both"/>
      </w:pPr>
      <w:r>
        <w:rPr>
          <w:rStyle w:val="2c"/>
        </w:rPr>
        <w:t>lamberts M</w:t>
      </w:r>
      <w:r>
        <w:rPr>
          <w:rStyle w:val="2d"/>
        </w:rPr>
        <w:t xml:space="preserve">. </w:t>
      </w:r>
      <w:r>
        <w:rPr>
          <w:rStyle w:val="2c"/>
        </w:rPr>
        <w:t>Gislason GH</w:t>
      </w:r>
      <w:r>
        <w:rPr>
          <w:rStyle w:val="2d"/>
        </w:rPr>
        <w:t xml:space="preserve">. </w:t>
      </w:r>
      <w:r>
        <w:rPr>
          <w:rStyle w:val="2c"/>
        </w:rPr>
        <w:t>Lip GY</w:t>
      </w:r>
      <w:r>
        <w:rPr>
          <w:rStyle w:val="2d"/>
        </w:rPr>
        <w:t xml:space="preserve">. </w:t>
      </w:r>
      <w:r>
        <w:rPr>
          <w:rStyle w:val="2c"/>
        </w:rPr>
        <w:t>et al. Antiplatelet thera</w:t>
      </w:r>
      <w:r>
        <w:rPr>
          <w:rStyle w:val="2d"/>
        </w:rPr>
        <w:t>p</w:t>
      </w:r>
      <w:r>
        <w:rPr>
          <w:rStyle w:val="2c"/>
        </w:rPr>
        <w:t>y for stable coronary artery disease in atrial fibrillation patients takin</w:t>
      </w:r>
      <w:r>
        <w:rPr>
          <w:rStyle w:val="2d"/>
        </w:rPr>
        <w:t xml:space="preserve">g </w:t>
      </w:r>
      <w:r>
        <w:rPr>
          <w:rStyle w:val="2c"/>
        </w:rPr>
        <w:t>an oral anticoa</w:t>
      </w:r>
      <w:r>
        <w:rPr>
          <w:rStyle w:val="2d"/>
        </w:rPr>
        <w:t>g</w:t>
      </w:r>
      <w:r>
        <w:rPr>
          <w:rStyle w:val="2c"/>
        </w:rPr>
        <w:t>ulant: a nationwide cohort study. Circulation 2014</w:t>
      </w:r>
      <w:r>
        <w:rPr>
          <w:rStyle w:val="2d"/>
        </w:rPr>
        <w:t>:</w:t>
      </w:r>
      <w:r>
        <w:rPr>
          <w:rStyle w:val="2c"/>
        </w:rPr>
        <w:t>129:1577-1585</w:t>
      </w:r>
    </w:p>
    <w:p w14:paraId="4A9CBE5E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2"/>
        </w:tabs>
        <w:spacing w:before="0" w:after="0" w:line="389" w:lineRule="exact"/>
        <w:ind w:left="480" w:hanging="480"/>
        <w:jc w:val="both"/>
      </w:pPr>
      <w:r>
        <w:rPr>
          <w:rStyle w:val="2c"/>
        </w:rPr>
        <w:t>Lopes RD</w:t>
      </w:r>
      <w:r>
        <w:rPr>
          <w:rStyle w:val="2d"/>
        </w:rPr>
        <w:t xml:space="preserve">. </w:t>
      </w:r>
      <w:r>
        <w:rPr>
          <w:rStyle w:val="2c"/>
        </w:rPr>
        <w:t>Vora AN</w:t>
      </w:r>
      <w:r>
        <w:rPr>
          <w:rStyle w:val="2d"/>
        </w:rPr>
        <w:t xml:space="preserve">. </w:t>
      </w:r>
      <w:r>
        <w:rPr>
          <w:rStyle w:val="2c"/>
        </w:rPr>
        <w:t>Liaw D</w:t>
      </w:r>
      <w:r>
        <w:rPr>
          <w:rStyle w:val="2d"/>
        </w:rPr>
        <w:t xml:space="preserve">. </w:t>
      </w:r>
      <w:r>
        <w:rPr>
          <w:rStyle w:val="2c"/>
        </w:rPr>
        <w:t>e</w:t>
      </w:r>
      <w:r>
        <w:rPr>
          <w:rStyle w:val="2c"/>
        </w:rPr>
        <w:t>t al. An open-Label. 2x2 factorial</w:t>
      </w:r>
      <w:r>
        <w:rPr>
          <w:rStyle w:val="2d"/>
        </w:rPr>
        <w:t xml:space="preserve">, </w:t>
      </w:r>
      <w:r>
        <w:rPr>
          <w:rStyle w:val="2c"/>
        </w:rPr>
        <w:t>randomized controlled trial to</w:t>
      </w:r>
    </w:p>
    <w:p w14:paraId="7A3FF755" w14:textId="77777777" w:rsidR="00312E26" w:rsidRDefault="008350B6">
      <w:pPr>
        <w:pStyle w:val="25"/>
        <w:shd w:val="clear" w:color="auto" w:fill="auto"/>
        <w:tabs>
          <w:tab w:val="left" w:pos="6394"/>
        </w:tabs>
        <w:spacing w:before="0" w:after="0" w:line="389" w:lineRule="exact"/>
        <w:ind w:left="480" w:firstLine="0"/>
        <w:jc w:val="both"/>
      </w:pPr>
      <w:r>
        <w:rPr>
          <w:rStyle w:val="2c"/>
        </w:rPr>
        <w:t xml:space="preserve">evaluate the safety of apixaban vs. vitamin </w:t>
      </w:r>
      <w:r>
        <w:rPr>
          <w:rStyle w:val="2c"/>
          <w:lang w:val="ru-RU" w:eastAsia="ru-RU" w:bidi="ru-RU"/>
        </w:rPr>
        <w:t xml:space="preserve">К </w:t>
      </w:r>
      <w:r>
        <w:rPr>
          <w:rStyle w:val="2c"/>
        </w:rPr>
        <w:t>anta</w:t>
      </w:r>
      <w:r>
        <w:rPr>
          <w:rStyle w:val="2d"/>
        </w:rPr>
        <w:t>g</w:t>
      </w:r>
      <w:r>
        <w:rPr>
          <w:rStyle w:val="2c"/>
        </w:rPr>
        <w:t xml:space="preserve">onist and aspirin vs. placebo in patients with atrial fibrillation and acute coronary syndrome and/or percutaneous coronary </w:t>
      </w:r>
      <w:r>
        <w:rPr>
          <w:rStyle w:val="2c"/>
        </w:rPr>
        <w:t>intervention: Rationale and design of the AUGUSTUS</w:t>
      </w:r>
      <w:r>
        <w:rPr>
          <w:rStyle w:val="2c"/>
        </w:rPr>
        <w:tab/>
        <w:t xml:space="preserve">trial. </w:t>
      </w:r>
      <w:r>
        <w:rPr>
          <w:rStyle w:val="2f2"/>
        </w:rPr>
        <w:t>Am Heart J.</w:t>
      </w:r>
      <w:r>
        <w:rPr>
          <w:rStyle w:val="2e"/>
          <w:lang w:val="en-US" w:eastAsia="en-US" w:bidi="en-US"/>
        </w:rPr>
        <w:t xml:space="preserve"> </w:t>
      </w:r>
      <w:r>
        <w:rPr>
          <w:rStyle w:val="2c"/>
        </w:rPr>
        <w:t>2018</w:t>
      </w:r>
      <w:r>
        <w:rPr>
          <w:rStyle w:val="2d"/>
        </w:rPr>
        <w:t>:</w:t>
      </w:r>
      <w:r>
        <w:rPr>
          <w:rStyle w:val="2c"/>
        </w:rPr>
        <w:t>200:17-23.</w:t>
      </w:r>
    </w:p>
    <w:p w14:paraId="03007A42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firstLine="0"/>
        <w:jc w:val="both"/>
      </w:pPr>
      <w:r>
        <w:rPr>
          <w:rStyle w:val="2c"/>
        </w:rPr>
        <w:t>doi:10.1016/</w:t>
      </w:r>
      <w:r>
        <w:rPr>
          <w:rStyle w:val="2d"/>
        </w:rPr>
        <w:t>i.ahi</w:t>
      </w:r>
      <w:r>
        <w:rPr>
          <w:rStyle w:val="2c"/>
        </w:rPr>
        <w:t>.2018.03.001</w:t>
      </w:r>
    </w:p>
    <w:p w14:paraId="445EEB8D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2"/>
        </w:tabs>
        <w:spacing w:before="0" w:after="0" w:line="389" w:lineRule="exact"/>
        <w:ind w:left="480" w:hanging="480"/>
        <w:jc w:val="both"/>
      </w:pPr>
      <w:r>
        <w:rPr>
          <w:rStyle w:val="2c"/>
        </w:rPr>
        <w:lastRenderedPageBreak/>
        <w:t>Yasuda S</w:t>
      </w:r>
      <w:r>
        <w:rPr>
          <w:rStyle w:val="2d"/>
        </w:rPr>
        <w:t xml:space="preserve">. </w:t>
      </w:r>
      <w:r>
        <w:rPr>
          <w:rStyle w:val="2c"/>
        </w:rPr>
        <w:t>Kaikita K</w:t>
      </w:r>
      <w:r>
        <w:rPr>
          <w:rStyle w:val="2d"/>
        </w:rPr>
        <w:t xml:space="preserve">. </w:t>
      </w:r>
      <w:r>
        <w:rPr>
          <w:rStyle w:val="2c"/>
        </w:rPr>
        <w:t>Akao M</w:t>
      </w:r>
      <w:r>
        <w:rPr>
          <w:rStyle w:val="2d"/>
        </w:rPr>
        <w:t xml:space="preserve">. </w:t>
      </w:r>
      <w:r>
        <w:rPr>
          <w:rStyle w:val="2c"/>
        </w:rPr>
        <w:t>et al. Antithrombotic Thera</w:t>
      </w:r>
      <w:r>
        <w:rPr>
          <w:rStyle w:val="2d"/>
        </w:rPr>
        <w:t>p</w:t>
      </w:r>
      <w:r>
        <w:rPr>
          <w:rStyle w:val="2c"/>
        </w:rPr>
        <w:t>y for Atrial Fibrillation with Stable Coronary Disease. N En</w:t>
      </w:r>
      <w:r>
        <w:rPr>
          <w:rStyle w:val="2d"/>
        </w:rPr>
        <w:t>g</w:t>
      </w:r>
      <w:r>
        <w:rPr>
          <w:rStyle w:val="2c"/>
        </w:rPr>
        <w:t>l .1 Med 2019</w:t>
      </w:r>
      <w:r>
        <w:rPr>
          <w:rStyle w:val="2d"/>
        </w:rPr>
        <w:t xml:space="preserve">: </w:t>
      </w:r>
      <w:r>
        <w:rPr>
          <w:rStyle w:val="2c"/>
        </w:rPr>
        <w:t>381:1103</w:t>
      </w:r>
    </w:p>
    <w:p w14:paraId="087F5533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2"/>
        </w:tabs>
        <w:spacing w:before="0" w:after="0" w:line="389" w:lineRule="exact"/>
        <w:ind w:left="480" w:hanging="480"/>
        <w:jc w:val="both"/>
      </w:pPr>
      <w:r>
        <w:rPr>
          <w:rStyle w:val="2c"/>
        </w:rPr>
        <w:t>Sarafoff N</w:t>
      </w:r>
      <w:r>
        <w:rPr>
          <w:rStyle w:val="2d"/>
        </w:rPr>
        <w:t xml:space="preserve">. </w:t>
      </w:r>
      <w:r>
        <w:rPr>
          <w:rStyle w:val="2c"/>
        </w:rPr>
        <w:t>Martischni</w:t>
      </w:r>
      <w:r>
        <w:rPr>
          <w:rStyle w:val="2d"/>
        </w:rPr>
        <w:t xml:space="preserve">g </w:t>
      </w:r>
      <w:r>
        <w:rPr>
          <w:rStyle w:val="2c"/>
        </w:rPr>
        <w:t>A</w:t>
      </w:r>
      <w:r>
        <w:rPr>
          <w:rStyle w:val="2d"/>
        </w:rPr>
        <w:t xml:space="preserve">. </w:t>
      </w:r>
      <w:r>
        <w:rPr>
          <w:rStyle w:val="2c"/>
        </w:rPr>
        <w:t>Wealer J</w:t>
      </w:r>
      <w:r>
        <w:rPr>
          <w:rStyle w:val="2d"/>
        </w:rPr>
        <w:t xml:space="preserve">. </w:t>
      </w:r>
      <w:r>
        <w:rPr>
          <w:rStyle w:val="2c"/>
        </w:rPr>
        <w:t>et al. Triple thera</w:t>
      </w:r>
      <w:r>
        <w:rPr>
          <w:rStyle w:val="2d"/>
        </w:rPr>
        <w:t>p</w:t>
      </w:r>
      <w:r>
        <w:rPr>
          <w:rStyle w:val="2c"/>
        </w:rPr>
        <w:t>y with aspirin</w:t>
      </w:r>
      <w:r>
        <w:rPr>
          <w:rStyle w:val="2d"/>
        </w:rPr>
        <w:t xml:space="preserve">, </w:t>
      </w:r>
      <w:r>
        <w:rPr>
          <w:rStyle w:val="2c"/>
        </w:rPr>
        <w:t>prasu</w:t>
      </w:r>
      <w:r>
        <w:rPr>
          <w:rStyle w:val="2d"/>
        </w:rPr>
        <w:t>g</w:t>
      </w:r>
      <w:r>
        <w:rPr>
          <w:rStyle w:val="2c"/>
        </w:rPr>
        <w:t>rel</w:t>
      </w:r>
      <w:r>
        <w:rPr>
          <w:rStyle w:val="2d"/>
        </w:rPr>
        <w:t xml:space="preserve">. </w:t>
      </w:r>
      <w:r>
        <w:rPr>
          <w:rStyle w:val="2c"/>
        </w:rPr>
        <w:t xml:space="preserve">and vitamin </w:t>
      </w:r>
      <w:r>
        <w:rPr>
          <w:rStyle w:val="2c"/>
          <w:lang w:val="ru-RU" w:eastAsia="ru-RU" w:bidi="ru-RU"/>
        </w:rPr>
        <w:t xml:space="preserve">К </w:t>
      </w:r>
      <w:r>
        <w:rPr>
          <w:rStyle w:val="2c"/>
        </w:rPr>
        <w:t>anta</w:t>
      </w:r>
      <w:r>
        <w:rPr>
          <w:rStyle w:val="2d"/>
        </w:rPr>
        <w:t>g</w:t>
      </w:r>
      <w:r>
        <w:rPr>
          <w:rStyle w:val="2c"/>
        </w:rPr>
        <w:t>onists in patients with dru</w:t>
      </w:r>
      <w:r>
        <w:rPr>
          <w:rStyle w:val="2d"/>
        </w:rPr>
        <w:t>g</w:t>
      </w:r>
      <w:r>
        <w:rPr>
          <w:rStyle w:val="2c"/>
        </w:rPr>
        <w:t>-elutin</w:t>
      </w:r>
      <w:r>
        <w:rPr>
          <w:rStyle w:val="2d"/>
        </w:rPr>
        <w:t xml:space="preserve">g </w:t>
      </w:r>
      <w:r>
        <w:rPr>
          <w:rStyle w:val="2c"/>
        </w:rPr>
        <w:t>stent implantation and an indication for oral anticoa</w:t>
      </w:r>
      <w:r>
        <w:rPr>
          <w:rStyle w:val="2d"/>
        </w:rPr>
        <w:t>g</w:t>
      </w:r>
      <w:r>
        <w:rPr>
          <w:rStyle w:val="2c"/>
        </w:rPr>
        <w:t>nlation. .1 Am Coll Cardiol 2013</w:t>
      </w:r>
      <w:r>
        <w:rPr>
          <w:rStyle w:val="2d"/>
        </w:rPr>
        <w:t>:</w:t>
      </w:r>
      <w:r>
        <w:rPr>
          <w:rStyle w:val="2c"/>
        </w:rPr>
        <w:t>61:2060-2066</w:t>
      </w:r>
    </w:p>
    <w:p w14:paraId="17F428E5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2"/>
        </w:tabs>
        <w:spacing w:before="0" w:after="0" w:line="389" w:lineRule="exact"/>
        <w:ind w:left="480" w:hanging="480"/>
        <w:jc w:val="both"/>
      </w:pPr>
      <w:r>
        <w:rPr>
          <w:rStyle w:val="2c"/>
        </w:rPr>
        <w:t>Andreou</w:t>
      </w:r>
      <w:r>
        <w:rPr>
          <w:rStyle w:val="2c"/>
        </w:rPr>
        <w:t xml:space="preserve"> 1</w:t>
      </w:r>
      <w:r>
        <w:rPr>
          <w:rStyle w:val="2d"/>
        </w:rPr>
        <w:t xml:space="preserve">. </w:t>
      </w:r>
      <w:r>
        <w:rPr>
          <w:rStyle w:val="2c"/>
        </w:rPr>
        <w:t>Briasoulis A</w:t>
      </w:r>
      <w:r>
        <w:rPr>
          <w:rStyle w:val="2d"/>
        </w:rPr>
        <w:t xml:space="preserve">. </w:t>
      </w:r>
      <w:r>
        <w:rPr>
          <w:rStyle w:val="2c"/>
        </w:rPr>
        <w:t>Pa</w:t>
      </w:r>
      <w:r>
        <w:rPr>
          <w:rStyle w:val="2d"/>
        </w:rPr>
        <w:t>p</w:t>
      </w:r>
      <w:r>
        <w:rPr>
          <w:rStyle w:val="2c"/>
        </w:rPr>
        <w:t>pas C et al. Tica</w:t>
      </w:r>
      <w:r>
        <w:rPr>
          <w:rStyle w:val="2d"/>
        </w:rPr>
        <w:t>g</w:t>
      </w:r>
      <w:r>
        <w:rPr>
          <w:rStyle w:val="2c"/>
        </w:rPr>
        <w:t>relor Versus Clopido</w:t>
      </w:r>
      <w:r>
        <w:rPr>
          <w:rStyle w:val="2d"/>
        </w:rPr>
        <w:t>g</w:t>
      </w:r>
      <w:r>
        <w:rPr>
          <w:rStyle w:val="2c"/>
        </w:rPr>
        <w:t>rel as Part of Dual or Triple Antithrombotic Thera</w:t>
      </w:r>
      <w:r>
        <w:rPr>
          <w:rStyle w:val="2d"/>
        </w:rPr>
        <w:t>p</w:t>
      </w:r>
      <w:r>
        <w:rPr>
          <w:rStyle w:val="2c"/>
        </w:rPr>
        <w:t>y: a Systematic Review and Meta-Analysis. Cardiovasc Dru</w:t>
      </w:r>
      <w:r>
        <w:rPr>
          <w:rStyle w:val="2d"/>
        </w:rPr>
        <w:t>g</w:t>
      </w:r>
      <w:r>
        <w:rPr>
          <w:rStyle w:val="2c"/>
        </w:rPr>
        <w:t>s Then 2018</w:t>
      </w:r>
      <w:r>
        <w:rPr>
          <w:rStyle w:val="2d"/>
        </w:rPr>
        <w:t>:</w:t>
      </w:r>
      <w:r>
        <w:rPr>
          <w:rStyle w:val="2c"/>
        </w:rPr>
        <w:t>32:287-294. doi: 10.1007/sl0557-018-6795-9.</w:t>
      </w:r>
    </w:p>
    <w:p w14:paraId="0CD1A8D8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2"/>
        </w:tabs>
        <w:spacing w:before="0" w:after="0" w:line="389" w:lineRule="exact"/>
        <w:ind w:left="480" w:hanging="480"/>
        <w:jc w:val="both"/>
      </w:pPr>
      <w:r>
        <w:rPr>
          <w:rStyle w:val="2c"/>
        </w:rPr>
        <w:t>Jackson LR 11</w:t>
      </w:r>
      <w:r>
        <w:rPr>
          <w:rStyle w:val="2d"/>
        </w:rPr>
        <w:t xml:space="preserve">. </w:t>
      </w:r>
      <w:r>
        <w:rPr>
          <w:rStyle w:val="2c"/>
        </w:rPr>
        <w:t>Ju C</w:t>
      </w:r>
      <w:r>
        <w:rPr>
          <w:rStyle w:val="2d"/>
        </w:rPr>
        <w:t xml:space="preserve">. </w:t>
      </w:r>
      <w:r>
        <w:rPr>
          <w:rStyle w:val="2c"/>
        </w:rPr>
        <w:t>Zettler M</w:t>
      </w:r>
      <w:r>
        <w:rPr>
          <w:rStyle w:val="2d"/>
        </w:rPr>
        <w:t xml:space="preserve">. </w:t>
      </w:r>
      <w:r>
        <w:rPr>
          <w:rStyle w:val="2c"/>
        </w:rPr>
        <w:t>et al. Outcomes of Patients With Acute Myocardial Infarction Under</w:t>
      </w:r>
      <w:r>
        <w:rPr>
          <w:rStyle w:val="2d"/>
        </w:rPr>
        <w:t xml:space="preserve">going </w:t>
      </w:r>
      <w:r>
        <w:rPr>
          <w:rStyle w:val="2c"/>
        </w:rPr>
        <w:t>Percutaneous Coronar</w:t>
      </w:r>
      <w:r>
        <w:rPr>
          <w:rStyle w:val="2d"/>
        </w:rPr>
        <w:t xml:space="preserve">y </w:t>
      </w:r>
      <w:r>
        <w:rPr>
          <w:rStyle w:val="2c"/>
        </w:rPr>
        <w:t>Intervention Receivin</w:t>
      </w:r>
      <w:r>
        <w:rPr>
          <w:rStyle w:val="2d"/>
        </w:rPr>
        <w:t xml:space="preserve">g </w:t>
      </w:r>
      <w:r>
        <w:rPr>
          <w:rStyle w:val="2c"/>
        </w:rPr>
        <w:t>an Oral Anticoa</w:t>
      </w:r>
      <w:r>
        <w:rPr>
          <w:rStyle w:val="2d"/>
        </w:rPr>
        <w:t>g</w:t>
      </w:r>
      <w:r>
        <w:rPr>
          <w:rStyle w:val="2c"/>
        </w:rPr>
        <w:t>ulant and Dual Antiplatelet Thera</w:t>
      </w:r>
      <w:r>
        <w:rPr>
          <w:rStyle w:val="2d"/>
        </w:rPr>
        <w:t>p</w:t>
      </w:r>
      <w:r>
        <w:rPr>
          <w:rStyle w:val="2c"/>
        </w:rPr>
        <w:t>y: A Comparison of Clopido</w:t>
      </w:r>
      <w:r>
        <w:rPr>
          <w:rStyle w:val="2d"/>
        </w:rPr>
        <w:t>g</w:t>
      </w:r>
      <w:r>
        <w:rPr>
          <w:rStyle w:val="2c"/>
        </w:rPr>
        <w:t>rel Versus Prasu</w:t>
      </w:r>
      <w:r>
        <w:rPr>
          <w:rStyle w:val="2d"/>
        </w:rPr>
        <w:t>g</w:t>
      </w:r>
      <w:r>
        <w:rPr>
          <w:rStyle w:val="2c"/>
        </w:rPr>
        <w:t>rel From the TRANSLATE- ACS Study. JACC Cardi</w:t>
      </w:r>
      <w:r>
        <w:rPr>
          <w:rStyle w:val="2c"/>
        </w:rPr>
        <w:t>ovasc Interv 2015</w:t>
      </w:r>
      <w:r>
        <w:rPr>
          <w:rStyle w:val="2d"/>
        </w:rPr>
        <w:t>:</w:t>
      </w:r>
      <w:r>
        <w:rPr>
          <w:rStyle w:val="2c"/>
        </w:rPr>
        <w:t>8:1880-1889</w:t>
      </w:r>
    </w:p>
    <w:p w14:paraId="62471D2A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2"/>
        </w:tabs>
        <w:spacing w:before="0" w:after="0" w:line="389" w:lineRule="exact"/>
        <w:ind w:left="480" w:hanging="480"/>
        <w:jc w:val="both"/>
      </w:pPr>
      <w:r>
        <w:rPr>
          <w:rStyle w:val="2c"/>
        </w:rPr>
        <w:t>Douketis JD</w:t>
      </w:r>
      <w:r>
        <w:rPr>
          <w:rStyle w:val="2d"/>
        </w:rPr>
        <w:t xml:space="preserve">. </w:t>
      </w:r>
      <w:r>
        <w:rPr>
          <w:rStyle w:val="2c"/>
        </w:rPr>
        <w:t>S</w:t>
      </w:r>
      <w:r>
        <w:rPr>
          <w:rStyle w:val="2d"/>
        </w:rPr>
        <w:t>p</w:t>
      </w:r>
      <w:r>
        <w:rPr>
          <w:rStyle w:val="2c"/>
        </w:rPr>
        <w:t>yropoulos AC</w:t>
      </w:r>
      <w:r>
        <w:rPr>
          <w:rStyle w:val="2d"/>
        </w:rPr>
        <w:t xml:space="preserve">. </w:t>
      </w:r>
      <w:r>
        <w:rPr>
          <w:rStyle w:val="2c"/>
        </w:rPr>
        <w:t>Kaatz S et al. BRIDGE Investi</w:t>
      </w:r>
      <w:r>
        <w:rPr>
          <w:rStyle w:val="2d"/>
        </w:rPr>
        <w:t>g</w:t>
      </w:r>
      <w:r>
        <w:rPr>
          <w:rStyle w:val="2c"/>
        </w:rPr>
        <w:t>ators. Perioperative Brid</w:t>
      </w:r>
      <w:r>
        <w:rPr>
          <w:rStyle w:val="2d"/>
        </w:rPr>
        <w:t xml:space="preserve">ging </w:t>
      </w:r>
      <w:r>
        <w:rPr>
          <w:rStyle w:val="2c"/>
        </w:rPr>
        <w:t>Anticoa</w:t>
      </w:r>
      <w:r>
        <w:rPr>
          <w:rStyle w:val="2d"/>
        </w:rPr>
        <w:t>g</w:t>
      </w:r>
      <w:r>
        <w:rPr>
          <w:rStyle w:val="2c"/>
        </w:rPr>
        <w:t>ulation in Patients with Atrial Fibrillation. N En</w:t>
      </w:r>
      <w:r>
        <w:rPr>
          <w:rStyle w:val="2d"/>
        </w:rPr>
        <w:t>g</w:t>
      </w:r>
      <w:r>
        <w:rPr>
          <w:rStyle w:val="2c"/>
        </w:rPr>
        <w:t>l J Med. 2015</w:t>
      </w:r>
      <w:r>
        <w:rPr>
          <w:rStyle w:val="2d"/>
        </w:rPr>
        <w:t>:</w:t>
      </w:r>
      <w:r>
        <w:rPr>
          <w:rStyle w:val="2c"/>
        </w:rPr>
        <w:t>373:823-833.</w:t>
      </w:r>
    </w:p>
    <w:p w14:paraId="5D36C506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2"/>
        </w:tabs>
        <w:spacing w:before="0" w:after="0" w:line="389" w:lineRule="exact"/>
        <w:ind w:left="480" w:hanging="480"/>
        <w:jc w:val="both"/>
      </w:pPr>
      <w:r>
        <w:rPr>
          <w:rStyle w:val="2c"/>
        </w:rPr>
        <w:t>Bimie DH</w:t>
      </w:r>
      <w:r>
        <w:rPr>
          <w:rStyle w:val="2d"/>
        </w:rPr>
        <w:t xml:space="preserve">. </w:t>
      </w:r>
      <w:r>
        <w:rPr>
          <w:rStyle w:val="2c"/>
        </w:rPr>
        <w:t>Healey JS</w:t>
      </w:r>
      <w:r>
        <w:rPr>
          <w:rStyle w:val="2d"/>
        </w:rPr>
        <w:t xml:space="preserve">. </w:t>
      </w:r>
      <w:r>
        <w:rPr>
          <w:rStyle w:val="2c"/>
        </w:rPr>
        <w:t xml:space="preserve">Wells GA et al. </w:t>
      </w:r>
      <w:r>
        <w:rPr>
          <w:rStyle w:val="2c"/>
        </w:rPr>
        <w:t>Pacemaker or defibrillator sur</w:t>
      </w:r>
      <w:r>
        <w:rPr>
          <w:rStyle w:val="2d"/>
        </w:rPr>
        <w:t>ger</w:t>
      </w:r>
      <w:r>
        <w:rPr>
          <w:rStyle w:val="2c"/>
        </w:rPr>
        <w:t>y without interruption of anticoa</w:t>
      </w:r>
      <w:r>
        <w:rPr>
          <w:rStyle w:val="2d"/>
        </w:rPr>
        <w:t>g</w:t>
      </w:r>
      <w:r>
        <w:rPr>
          <w:rStyle w:val="2c"/>
        </w:rPr>
        <w:t>ulation. N En</w:t>
      </w:r>
      <w:r>
        <w:rPr>
          <w:rStyle w:val="2d"/>
        </w:rPr>
        <w:t>g</w:t>
      </w:r>
      <w:r>
        <w:rPr>
          <w:rStyle w:val="2c"/>
        </w:rPr>
        <w:t>l J Med. 2013</w:t>
      </w:r>
      <w:r>
        <w:rPr>
          <w:rStyle w:val="2d"/>
        </w:rPr>
        <w:t>:</w:t>
      </w:r>
      <w:r>
        <w:rPr>
          <w:rStyle w:val="2c"/>
        </w:rPr>
        <w:t>368:2084-93.</w:t>
      </w:r>
    </w:p>
    <w:p w14:paraId="19315F2F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2"/>
        </w:tabs>
        <w:spacing w:before="0" w:after="0" w:line="389" w:lineRule="exact"/>
        <w:ind w:left="480" w:hanging="480"/>
        <w:jc w:val="both"/>
      </w:pPr>
      <w:r>
        <w:rPr>
          <w:rStyle w:val="2c"/>
        </w:rPr>
        <w:t>Di Biase L</w:t>
      </w:r>
      <w:r>
        <w:rPr>
          <w:rStyle w:val="2d"/>
        </w:rPr>
        <w:t xml:space="preserve">. </w:t>
      </w:r>
      <w:r>
        <w:rPr>
          <w:rStyle w:val="2c"/>
        </w:rPr>
        <w:t>Burkhardt JD</w:t>
      </w:r>
      <w:r>
        <w:rPr>
          <w:rStyle w:val="2d"/>
        </w:rPr>
        <w:t xml:space="preserve">. </w:t>
      </w:r>
      <w:r>
        <w:rPr>
          <w:rStyle w:val="2c"/>
        </w:rPr>
        <w:t>Santan</w:t>
      </w:r>
      <w:r>
        <w:rPr>
          <w:rStyle w:val="2d"/>
        </w:rPr>
        <w:t>g</w:t>
      </w:r>
      <w:r>
        <w:rPr>
          <w:rStyle w:val="2c"/>
        </w:rPr>
        <w:t>eli P et al. Periprocedural stroke and bleedin</w:t>
      </w:r>
      <w:r>
        <w:rPr>
          <w:rStyle w:val="2d"/>
        </w:rPr>
        <w:t xml:space="preserve">g </w:t>
      </w:r>
      <w:r>
        <w:rPr>
          <w:rStyle w:val="2c"/>
        </w:rPr>
        <w:t>complications in patients under</w:t>
      </w:r>
      <w:r>
        <w:rPr>
          <w:rStyle w:val="2d"/>
        </w:rPr>
        <w:t>g</w:t>
      </w:r>
      <w:r>
        <w:rPr>
          <w:rStyle w:val="2c"/>
        </w:rPr>
        <w:t>oin</w:t>
      </w:r>
      <w:r>
        <w:rPr>
          <w:rStyle w:val="2d"/>
        </w:rPr>
        <w:t xml:space="preserve">g </w:t>
      </w:r>
      <w:r>
        <w:rPr>
          <w:rStyle w:val="2c"/>
        </w:rPr>
        <w:t>catheter ablation of atrial fi</w:t>
      </w:r>
      <w:r>
        <w:rPr>
          <w:rStyle w:val="2c"/>
        </w:rPr>
        <w:t>brillationwith different anticoa</w:t>
      </w:r>
      <w:r>
        <w:rPr>
          <w:rStyle w:val="2d"/>
        </w:rPr>
        <w:t>g</w:t>
      </w:r>
      <w:r>
        <w:rPr>
          <w:rStyle w:val="2c"/>
        </w:rPr>
        <w:t>ulation mana</w:t>
      </w:r>
      <w:r>
        <w:rPr>
          <w:rStyle w:val="2d"/>
        </w:rPr>
        <w:t>g</w:t>
      </w:r>
      <w:r>
        <w:rPr>
          <w:rStyle w:val="2c"/>
        </w:rPr>
        <w:t>ement: results from the Role of Coumadin in Preventin</w:t>
      </w:r>
      <w:r>
        <w:rPr>
          <w:rStyle w:val="2d"/>
        </w:rPr>
        <w:t xml:space="preserve">g </w:t>
      </w:r>
      <w:r>
        <w:rPr>
          <w:rStyle w:val="2c"/>
        </w:rPr>
        <w:t>Thromboembolism in Atrial Fibrillation (API Patients Under</w:t>
      </w:r>
      <w:r>
        <w:rPr>
          <w:rStyle w:val="2d"/>
        </w:rPr>
        <w:t>g</w:t>
      </w:r>
      <w:r>
        <w:rPr>
          <w:rStyle w:val="2c"/>
        </w:rPr>
        <w:t>oin</w:t>
      </w:r>
      <w:r>
        <w:rPr>
          <w:rStyle w:val="2d"/>
        </w:rPr>
        <w:t xml:space="preserve">g </w:t>
      </w:r>
      <w:r>
        <w:rPr>
          <w:rStyle w:val="2c"/>
        </w:rPr>
        <w:t>Catheter Ablation (COMPARE) randomized trial. Circulation.</w:t>
      </w:r>
    </w:p>
    <w:p w14:paraId="161D460C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firstLine="0"/>
        <w:jc w:val="both"/>
      </w:pPr>
      <w:r>
        <w:rPr>
          <w:rStyle w:val="2c"/>
        </w:rPr>
        <w:t>2014</w:t>
      </w:r>
      <w:r>
        <w:rPr>
          <w:rStyle w:val="2d"/>
        </w:rPr>
        <w:t>:</w:t>
      </w:r>
      <w:r>
        <w:rPr>
          <w:rStyle w:val="2c"/>
        </w:rPr>
        <w:t>129:2638-2644.</w:t>
      </w:r>
    </w:p>
    <w:p w14:paraId="7C150822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2"/>
        </w:tabs>
        <w:spacing w:before="0" w:after="0" w:line="389" w:lineRule="exact"/>
        <w:ind w:left="480" w:hanging="480"/>
        <w:jc w:val="both"/>
      </w:pPr>
      <w:r>
        <w:rPr>
          <w:rStyle w:val="2c"/>
        </w:rPr>
        <w:t>Bajkin BV</w:t>
      </w:r>
      <w:r>
        <w:rPr>
          <w:rStyle w:val="2d"/>
        </w:rPr>
        <w:t xml:space="preserve">. </w:t>
      </w:r>
      <w:r>
        <w:rPr>
          <w:rStyle w:val="2c"/>
        </w:rPr>
        <w:t>P</w:t>
      </w:r>
      <w:r>
        <w:rPr>
          <w:rStyle w:val="2c"/>
        </w:rPr>
        <w:t>opovic SL</w:t>
      </w:r>
      <w:r>
        <w:rPr>
          <w:rStyle w:val="2d"/>
        </w:rPr>
        <w:t xml:space="preserve">. </w:t>
      </w:r>
      <w:r>
        <w:rPr>
          <w:rStyle w:val="2c"/>
        </w:rPr>
        <w:t>Selakovic SD. Randomized, prospective trial comparin</w:t>
      </w:r>
      <w:r>
        <w:rPr>
          <w:rStyle w:val="2d"/>
        </w:rPr>
        <w:t xml:space="preserve">g </w:t>
      </w:r>
      <w:r>
        <w:rPr>
          <w:rStyle w:val="2c"/>
        </w:rPr>
        <w:t>brid</w:t>
      </w:r>
      <w:r>
        <w:rPr>
          <w:rStyle w:val="2d"/>
        </w:rPr>
        <w:t xml:space="preserve">ging </w:t>
      </w:r>
      <w:r>
        <w:rPr>
          <w:rStyle w:val="2c"/>
        </w:rPr>
        <w:t>thera</w:t>
      </w:r>
      <w:r>
        <w:rPr>
          <w:rStyle w:val="2d"/>
        </w:rPr>
        <w:t xml:space="preserve">py </w:t>
      </w:r>
      <w:r>
        <w:rPr>
          <w:rStyle w:val="2c"/>
        </w:rPr>
        <w:t>usin</w:t>
      </w:r>
      <w:r>
        <w:rPr>
          <w:rStyle w:val="2d"/>
        </w:rPr>
        <w:t xml:space="preserve">g </w:t>
      </w:r>
      <w:r>
        <w:rPr>
          <w:rStyle w:val="2c"/>
        </w:rPr>
        <w:t>low-molecular-wei</w:t>
      </w:r>
      <w:r>
        <w:rPr>
          <w:rStyle w:val="2d"/>
        </w:rPr>
        <w:t>g</w:t>
      </w:r>
      <w:r>
        <w:rPr>
          <w:rStyle w:val="2c"/>
        </w:rPr>
        <w:t>ht heparin with maintenance of oral anticoa</w:t>
      </w:r>
      <w:r>
        <w:rPr>
          <w:rStyle w:val="2d"/>
        </w:rPr>
        <w:t>g</w:t>
      </w:r>
      <w:r>
        <w:rPr>
          <w:rStyle w:val="2c"/>
        </w:rPr>
        <w:t>ulation durin</w:t>
      </w:r>
      <w:r>
        <w:rPr>
          <w:rStyle w:val="2d"/>
        </w:rPr>
        <w:t xml:space="preserve">g </w:t>
      </w:r>
      <w:r>
        <w:rPr>
          <w:rStyle w:val="2c"/>
        </w:rPr>
        <w:t>extraction of teeth. J Oral Maxillofac Sur</w:t>
      </w:r>
      <w:r>
        <w:rPr>
          <w:rStyle w:val="2d"/>
        </w:rPr>
        <w:t>g</w:t>
      </w:r>
      <w:r>
        <w:rPr>
          <w:rStyle w:val="2c"/>
        </w:rPr>
        <w:t>. 2009</w:t>
      </w:r>
      <w:r>
        <w:rPr>
          <w:rStyle w:val="2d"/>
        </w:rPr>
        <w:t>:</w:t>
      </w:r>
      <w:r>
        <w:rPr>
          <w:rStyle w:val="2c"/>
        </w:rPr>
        <w:t>67:990-5.</w:t>
      </w:r>
    </w:p>
    <w:p w14:paraId="4DE5EF05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2"/>
        </w:tabs>
        <w:spacing w:before="0" w:after="0" w:line="389" w:lineRule="exact"/>
        <w:ind w:left="480" w:hanging="480"/>
        <w:jc w:val="both"/>
      </w:pPr>
      <w:r>
        <w:rPr>
          <w:rStyle w:val="2c"/>
          <w:lang w:val="ru-RU" w:eastAsia="ru-RU" w:bidi="ru-RU"/>
        </w:rPr>
        <w:t xml:space="preserve">Михайлов </w:t>
      </w:r>
      <w:r>
        <w:rPr>
          <w:rStyle w:val="2c"/>
        </w:rPr>
        <w:t>E.JJ.</w:t>
      </w:r>
      <w:r>
        <w:rPr>
          <w:rStyle w:val="2d"/>
        </w:rPr>
        <w:t xml:space="preserve">. </w:t>
      </w:r>
      <w:r>
        <w:rPr>
          <w:rStyle w:val="2c"/>
          <w:lang w:val="ru-RU" w:eastAsia="ru-RU" w:bidi="ru-RU"/>
        </w:rPr>
        <w:t>Лебе</w:t>
      </w:r>
      <w:r>
        <w:rPr>
          <w:rStyle w:val="2d"/>
          <w:lang w:val="ru-RU" w:eastAsia="ru-RU" w:bidi="ru-RU"/>
        </w:rPr>
        <w:t>дев Д.С.. Г</w:t>
      </w:r>
      <w:r>
        <w:rPr>
          <w:rStyle w:val="2d"/>
          <w:lang w:val="ru-RU" w:eastAsia="ru-RU" w:bidi="ru-RU"/>
        </w:rPr>
        <w:t>у</w:t>
      </w:r>
      <w:r>
        <w:rPr>
          <w:rStyle w:val="2c"/>
          <w:lang w:val="ru-RU" w:eastAsia="ru-RU" w:bidi="ru-RU"/>
        </w:rPr>
        <w:t>реев С.В и</w:t>
      </w:r>
      <w:r>
        <w:rPr>
          <w:rStyle w:val="2d"/>
          <w:lang w:val="ru-RU" w:eastAsia="ru-RU" w:bidi="ru-RU"/>
        </w:rPr>
        <w:t xml:space="preserve"> д</w:t>
      </w:r>
      <w:r>
        <w:rPr>
          <w:rStyle w:val="2c"/>
          <w:lang w:val="ru-RU" w:eastAsia="ru-RU" w:bidi="ru-RU"/>
        </w:rPr>
        <w:t>р. Безопасность о</w:t>
      </w:r>
      <w:r>
        <w:rPr>
          <w:rStyle w:val="2d"/>
          <w:lang w:val="ru-RU" w:eastAsia="ru-RU" w:bidi="ru-RU"/>
        </w:rPr>
        <w:t>д</w:t>
      </w:r>
      <w:r>
        <w:rPr>
          <w:rStyle w:val="2c"/>
          <w:lang w:val="ru-RU" w:eastAsia="ru-RU" w:bidi="ru-RU"/>
        </w:rPr>
        <w:t>новременного применения непрямых и прямых антикоагулянтов при катерной абляыии фибрилляыии п</w:t>
      </w:r>
      <w:r>
        <w:rPr>
          <w:rStyle w:val="2d"/>
          <w:lang w:val="ru-RU" w:eastAsia="ru-RU" w:bidi="ru-RU"/>
        </w:rPr>
        <w:t>редсерд</w:t>
      </w:r>
      <w:r>
        <w:rPr>
          <w:rStyle w:val="2c"/>
          <w:lang w:val="ru-RU" w:eastAsia="ru-RU" w:bidi="ru-RU"/>
        </w:rPr>
        <w:t>ий: иссле</w:t>
      </w:r>
      <w:r>
        <w:rPr>
          <w:rStyle w:val="2d"/>
          <w:lang w:val="ru-RU" w:eastAsia="ru-RU" w:bidi="ru-RU"/>
        </w:rPr>
        <w:t>д</w:t>
      </w:r>
      <w:r>
        <w:rPr>
          <w:rStyle w:val="2c"/>
          <w:lang w:val="ru-RU" w:eastAsia="ru-RU" w:bidi="ru-RU"/>
        </w:rPr>
        <w:t>ование на большой г</w:t>
      </w:r>
      <w:r>
        <w:rPr>
          <w:rStyle w:val="2d"/>
          <w:lang w:val="ru-RU" w:eastAsia="ru-RU" w:bidi="ru-RU"/>
        </w:rPr>
        <w:t>р</w:t>
      </w:r>
      <w:r>
        <w:rPr>
          <w:rStyle w:val="2c"/>
          <w:lang w:val="ru-RU" w:eastAsia="ru-RU" w:bidi="ru-RU"/>
        </w:rPr>
        <w:t xml:space="preserve">уппе папиентов. // Вестник аритмологии. — 2008. — </w:t>
      </w:r>
      <w:r>
        <w:rPr>
          <w:rStyle w:val="2c"/>
        </w:rPr>
        <w:t xml:space="preserve">JS» </w:t>
      </w:r>
      <w:r>
        <w:rPr>
          <w:rStyle w:val="2c"/>
          <w:lang w:val="ru-RU" w:eastAsia="ru-RU" w:bidi="ru-RU"/>
        </w:rPr>
        <w:t>53. — С. 21-26.</w:t>
      </w:r>
    </w:p>
    <w:p w14:paraId="090F7799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42"/>
        </w:tabs>
        <w:spacing w:before="0" w:after="0" w:line="389" w:lineRule="exact"/>
        <w:ind w:left="480" w:hanging="480"/>
        <w:jc w:val="both"/>
      </w:pPr>
      <w:r>
        <w:rPr>
          <w:rStyle w:val="2d"/>
        </w:rPr>
        <w:t>Sieg</w:t>
      </w:r>
      <w:r>
        <w:rPr>
          <w:rStyle w:val="2c"/>
        </w:rPr>
        <w:t>a ID. Yudin J</w:t>
      </w:r>
      <w:r>
        <w:rPr>
          <w:rStyle w:val="2d"/>
        </w:rPr>
        <w:t xml:space="preserve">. </w:t>
      </w:r>
      <w:r>
        <w:rPr>
          <w:rStyle w:val="2c"/>
        </w:rPr>
        <w:t>Kaatz S et al. Periprocedural heparin brid</w:t>
      </w:r>
      <w:r>
        <w:rPr>
          <w:rStyle w:val="2d"/>
        </w:rPr>
        <w:t xml:space="preserve">ging </w:t>
      </w:r>
      <w:r>
        <w:rPr>
          <w:rStyle w:val="2c"/>
        </w:rPr>
        <w:t>in patients receivin</w:t>
      </w:r>
      <w:r>
        <w:rPr>
          <w:rStyle w:val="2d"/>
        </w:rPr>
        <w:t xml:space="preserve">g </w:t>
      </w:r>
      <w:r>
        <w:rPr>
          <w:rStyle w:val="2c"/>
        </w:rPr>
        <w:t xml:space="preserve">vitamin </w:t>
      </w:r>
      <w:r>
        <w:rPr>
          <w:rStyle w:val="2c"/>
          <w:lang w:val="ru-RU" w:eastAsia="ru-RU" w:bidi="ru-RU"/>
        </w:rPr>
        <w:t xml:space="preserve">К </w:t>
      </w:r>
      <w:r>
        <w:rPr>
          <w:rStyle w:val="2c"/>
        </w:rPr>
        <w:t>anta</w:t>
      </w:r>
      <w:r>
        <w:rPr>
          <w:rStyle w:val="2d"/>
        </w:rPr>
        <w:t>g</w:t>
      </w:r>
      <w:r>
        <w:rPr>
          <w:rStyle w:val="2c"/>
        </w:rPr>
        <w:t>onists: systematic review and meta-analysis of bleedin</w:t>
      </w:r>
      <w:r>
        <w:rPr>
          <w:rStyle w:val="2d"/>
        </w:rPr>
        <w:t xml:space="preserve">g </w:t>
      </w:r>
      <w:r>
        <w:rPr>
          <w:rStyle w:val="2c"/>
        </w:rPr>
        <w:t>and thromboembolic rates. C</w:t>
      </w:r>
      <w:r>
        <w:rPr>
          <w:rStyle w:val="2c"/>
        </w:rPr>
        <w:t>irculation. 2012:126:1630-9.</w:t>
      </w:r>
    </w:p>
    <w:p w14:paraId="316BE7D3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55"/>
        </w:tabs>
        <w:spacing w:before="0" w:after="0" w:line="389" w:lineRule="exact"/>
        <w:ind w:left="480" w:hanging="480"/>
        <w:jc w:val="both"/>
      </w:pPr>
      <w:r>
        <w:rPr>
          <w:rStyle w:val="2c"/>
        </w:rPr>
        <w:t>Clark NP</w:t>
      </w:r>
      <w:r>
        <w:rPr>
          <w:rStyle w:val="2d"/>
        </w:rPr>
        <w:t xml:space="preserve">. </w:t>
      </w:r>
      <w:r>
        <w:rPr>
          <w:rStyle w:val="2c"/>
        </w:rPr>
        <w:t>Witt DM</w:t>
      </w:r>
      <w:r>
        <w:rPr>
          <w:rStyle w:val="2d"/>
        </w:rPr>
        <w:t xml:space="preserve">. </w:t>
      </w:r>
      <w:r>
        <w:rPr>
          <w:rStyle w:val="2c"/>
        </w:rPr>
        <w:t>Davies LE et al. Bleedin</w:t>
      </w:r>
      <w:r>
        <w:rPr>
          <w:rStyle w:val="2d"/>
        </w:rPr>
        <w:t xml:space="preserve">g, </w:t>
      </w:r>
      <w:r>
        <w:rPr>
          <w:rStyle w:val="2c"/>
        </w:rPr>
        <w:t>recurrent venous thromboembolism</w:t>
      </w:r>
      <w:r>
        <w:rPr>
          <w:rStyle w:val="2d"/>
        </w:rPr>
        <w:t xml:space="preserve">, </w:t>
      </w:r>
      <w:r>
        <w:rPr>
          <w:rStyle w:val="2c"/>
        </w:rPr>
        <w:t>and mortality risks durin</w:t>
      </w:r>
      <w:r>
        <w:rPr>
          <w:rStyle w:val="2d"/>
        </w:rPr>
        <w:t xml:space="preserve">g </w:t>
      </w:r>
      <w:r>
        <w:rPr>
          <w:rStyle w:val="2c"/>
        </w:rPr>
        <w:t>warfarin interruption for invasive procedures. JAMA Intern Med. 2015</w:t>
      </w:r>
      <w:r>
        <w:rPr>
          <w:rStyle w:val="2d"/>
        </w:rPr>
        <w:t>:</w:t>
      </w:r>
      <w:r>
        <w:rPr>
          <w:rStyle w:val="2c"/>
        </w:rPr>
        <w:t>175:1163-8.</w:t>
      </w:r>
    </w:p>
    <w:p w14:paraId="13A948D2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55"/>
        </w:tabs>
        <w:spacing w:before="0" w:after="0" w:line="389" w:lineRule="exact"/>
        <w:ind w:left="480" w:hanging="480"/>
        <w:jc w:val="both"/>
      </w:pPr>
      <w:r>
        <w:rPr>
          <w:rStyle w:val="2c"/>
        </w:rPr>
        <w:t>Douketis JD</w:t>
      </w:r>
      <w:r>
        <w:rPr>
          <w:rStyle w:val="2d"/>
        </w:rPr>
        <w:t>. Sp</w:t>
      </w:r>
      <w:r>
        <w:rPr>
          <w:rStyle w:val="2c"/>
        </w:rPr>
        <w:t>yropoulos AC</w:t>
      </w:r>
      <w:r>
        <w:rPr>
          <w:rStyle w:val="2d"/>
        </w:rPr>
        <w:t xml:space="preserve">. </w:t>
      </w:r>
      <w:r>
        <w:rPr>
          <w:rStyle w:val="2c"/>
        </w:rPr>
        <w:t>Kaatz S</w:t>
      </w:r>
      <w:r>
        <w:rPr>
          <w:rStyle w:val="2d"/>
        </w:rPr>
        <w:t xml:space="preserve">. </w:t>
      </w:r>
      <w:r>
        <w:rPr>
          <w:rStyle w:val="2c"/>
        </w:rPr>
        <w:t>et al. Perioperative brid</w:t>
      </w:r>
      <w:r>
        <w:rPr>
          <w:rStyle w:val="2d"/>
        </w:rPr>
        <w:t xml:space="preserve">ging </w:t>
      </w:r>
      <w:r>
        <w:rPr>
          <w:rStyle w:val="2c"/>
        </w:rPr>
        <w:t>anticoa</w:t>
      </w:r>
      <w:r>
        <w:rPr>
          <w:rStyle w:val="2d"/>
        </w:rPr>
        <w:t>g</w:t>
      </w:r>
      <w:r>
        <w:rPr>
          <w:rStyle w:val="2c"/>
        </w:rPr>
        <w:t>ulation in patients with atrial fibrillation. N En</w:t>
      </w:r>
      <w:r>
        <w:rPr>
          <w:rStyle w:val="2d"/>
        </w:rPr>
        <w:t>g</w:t>
      </w:r>
      <w:r>
        <w:rPr>
          <w:rStyle w:val="2c"/>
        </w:rPr>
        <w:t>l J Med. 2015</w:t>
      </w:r>
      <w:r>
        <w:rPr>
          <w:rStyle w:val="2d"/>
        </w:rPr>
        <w:t>:</w:t>
      </w:r>
      <w:r>
        <w:rPr>
          <w:rStyle w:val="2c"/>
        </w:rPr>
        <w:t>373:823-33.</w:t>
      </w:r>
    </w:p>
    <w:p w14:paraId="605B587C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55"/>
        </w:tabs>
        <w:spacing w:before="0" w:after="0" w:line="389" w:lineRule="exact"/>
        <w:ind w:left="480" w:hanging="480"/>
        <w:jc w:val="both"/>
      </w:pPr>
      <w:r>
        <w:rPr>
          <w:rStyle w:val="2c"/>
        </w:rPr>
        <w:t>Caldeira D</w:t>
      </w:r>
      <w:r>
        <w:rPr>
          <w:rStyle w:val="2d"/>
        </w:rPr>
        <w:t xml:space="preserve">. </w:t>
      </w:r>
      <w:r>
        <w:rPr>
          <w:rStyle w:val="2c"/>
        </w:rPr>
        <w:t>David C</w:t>
      </w:r>
      <w:r>
        <w:rPr>
          <w:rStyle w:val="2d"/>
        </w:rPr>
        <w:t xml:space="preserve">. </w:t>
      </w:r>
      <w:r>
        <w:rPr>
          <w:rStyle w:val="2c"/>
        </w:rPr>
        <w:t>Sampaio C. Rate versus rhythm control in atrial fibrillation and clinical outcomes: updated systematic review and meta</w:t>
      </w:r>
      <w:r>
        <w:rPr>
          <w:rStyle w:val="2c"/>
        </w:rPr>
        <w:t>-analysis of randomized controlled trials. Arch Cardiovasc Pis. 2012</w:t>
      </w:r>
      <w:r>
        <w:rPr>
          <w:rStyle w:val="2d"/>
        </w:rPr>
        <w:t>:</w:t>
      </w:r>
      <w:r>
        <w:rPr>
          <w:rStyle w:val="2c"/>
        </w:rPr>
        <w:t>105:226-238.</w:t>
      </w:r>
    </w:p>
    <w:p w14:paraId="2B5E6FBB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firstLine="0"/>
        <w:jc w:val="left"/>
      </w:pPr>
      <w:r>
        <w:rPr>
          <w:rStyle w:val="2c"/>
        </w:rPr>
        <w:t>doi: 10.1016/</w:t>
      </w:r>
      <w:r>
        <w:rPr>
          <w:rStyle w:val="2d"/>
        </w:rPr>
        <w:t>i</w:t>
      </w:r>
      <w:r>
        <w:rPr>
          <w:rStyle w:val="2c"/>
        </w:rPr>
        <w:t>.acvd.2011.11.005.</w:t>
      </w:r>
    </w:p>
    <w:p w14:paraId="60F114E0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55"/>
        </w:tabs>
        <w:spacing w:before="0" w:after="0" w:line="389" w:lineRule="exact"/>
        <w:ind w:left="480" w:hanging="480"/>
        <w:jc w:val="both"/>
      </w:pPr>
      <w:r>
        <w:rPr>
          <w:rStyle w:val="2c"/>
        </w:rPr>
        <w:t>Chen S.l</w:t>
      </w:r>
      <w:r>
        <w:rPr>
          <w:rStyle w:val="2d"/>
        </w:rPr>
        <w:t xml:space="preserve">. </w:t>
      </w:r>
      <w:r>
        <w:rPr>
          <w:rStyle w:val="2c"/>
        </w:rPr>
        <w:t>Yin YH</w:t>
      </w:r>
      <w:r>
        <w:rPr>
          <w:rStyle w:val="2d"/>
        </w:rPr>
        <w:t xml:space="preserve">. </w:t>
      </w:r>
      <w:r>
        <w:rPr>
          <w:rStyle w:val="2c"/>
        </w:rPr>
        <w:t>Don</w:t>
      </w:r>
      <w:r>
        <w:rPr>
          <w:rStyle w:val="2d"/>
        </w:rPr>
        <w:t xml:space="preserve">g </w:t>
      </w:r>
      <w:r>
        <w:rPr>
          <w:rStyle w:val="2c"/>
        </w:rPr>
        <w:t>Y et al. Efficacy of rate and rhythm control strate</w:t>
      </w:r>
      <w:r>
        <w:rPr>
          <w:rStyle w:val="2d"/>
        </w:rPr>
        <w:t>g</w:t>
      </w:r>
      <w:r>
        <w:rPr>
          <w:rStyle w:val="2c"/>
        </w:rPr>
        <w:t>y in patients with atrial fibrillation: meta-analysis. Zhon</w:t>
      </w:r>
      <w:r>
        <w:rPr>
          <w:rStyle w:val="2d"/>
        </w:rPr>
        <w:t>g</w:t>
      </w:r>
      <w:r>
        <w:rPr>
          <w:rStyle w:val="2c"/>
        </w:rPr>
        <w:t>hna Xi</w:t>
      </w:r>
      <w:r>
        <w:rPr>
          <w:rStyle w:val="2c"/>
        </w:rPr>
        <w:t>n Xue Guan Bin</w:t>
      </w:r>
      <w:r>
        <w:rPr>
          <w:rStyle w:val="2d"/>
        </w:rPr>
        <w:t xml:space="preserve">g </w:t>
      </w:r>
      <w:r>
        <w:rPr>
          <w:rStyle w:val="2c"/>
        </w:rPr>
        <w:t>Za Zhi. 2012</w:t>
      </w:r>
      <w:r>
        <w:rPr>
          <w:rStyle w:val="2d"/>
        </w:rPr>
        <w:t>:</w:t>
      </w:r>
      <w:r>
        <w:rPr>
          <w:rStyle w:val="2c"/>
        </w:rPr>
        <w:t>40:68-72.</w:t>
      </w:r>
    </w:p>
    <w:p w14:paraId="1BBABB35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55"/>
        </w:tabs>
        <w:spacing w:before="0" w:after="0" w:line="389" w:lineRule="exact"/>
        <w:ind w:left="480" w:hanging="480"/>
        <w:jc w:val="both"/>
      </w:pPr>
      <w:r>
        <w:rPr>
          <w:rStyle w:val="2c"/>
        </w:rPr>
        <w:t>Noseworthy PA</w:t>
      </w:r>
      <w:r>
        <w:rPr>
          <w:rStyle w:val="2d"/>
        </w:rPr>
        <w:t xml:space="preserve">. </w:t>
      </w:r>
      <w:r>
        <w:rPr>
          <w:rStyle w:val="2c"/>
        </w:rPr>
        <w:t>Gersh BJ</w:t>
      </w:r>
      <w:r>
        <w:rPr>
          <w:rStyle w:val="2d"/>
        </w:rPr>
        <w:t xml:space="preserve">. </w:t>
      </w:r>
      <w:r>
        <w:rPr>
          <w:rStyle w:val="2c"/>
        </w:rPr>
        <w:t>Kent DM et al. Atrial fibrillation ablation in practice: assessin</w:t>
      </w:r>
      <w:r>
        <w:rPr>
          <w:rStyle w:val="2d"/>
        </w:rPr>
        <w:t xml:space="preserve">g </w:t>
      </w:r>
      <w:r>
        <w:rPr>
          <w:rStyle w:val="2c"/>
        </w:rPr>
        <w:t>CABANA</w:t>
      </w:r>
      <w:r>
        <w:rPr>
          <w:rStyle w:val="2d"/>
        </w:rPr>
        <w:t xml:space="preserve"> </w:t>
      </w:r>
      <w:r>
        <w:rPr>
          <w:rStyle w:val="2d"/>
        </w:rPr>
        <w:lastRenderedPageBreak/>
        <w:t>g</w:t>
      </w:r>
      <w:r>
        <w:rPr>
          <w:rStyle w:val="2c"/>
        </w:rPr>
        <w:t>eneralizabilit</w:t>
      </w:r>
      <w:r>
        <w:rPr>
          <w:rStyle w:val="2d"/>
        </w:rPr>
        <w:t>y l</w:t>
      </w:r>
      <w:r>
        <w:rPr>
          <w:rStyle w:val="2c"/>
        </w:rPr>
        <w:t>ESCl. European Heart Journal. 2019</w:t>
      </w:r>
      <w:r>
        <w:rPr>
          <w:rStyle w:val="2d"/>
        </w:rPr>
        <w:t>:</w:t>
      </w:r>
      <w:r>
        <w:rPr>
          <w:rStyle w:val="2c"/>
        </w:rPr>
        <w:t>40:1257-1264.</w:t>
      </w:r>
    </w:p>
    <w:p w14:paraId="65AC8DF5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55"/>
        </w:tabs>
        <w:spacing w:before="0" w:after="0" w:line="389" w:lineRule="exact"/>
        <w:ind w:left="480" w:hanging="480"/>
        <w:jc w:val="both"/>
      </w:pPr>
      <w:r>
        <w:rPr>
          <w:rStyle w:val="2c"/>
        </w:rPr>
        <w:t xml:space="preserve">Camm </w:t>
      </w:r>
      <w:r>
        <w:rPr>
          <w:rStyle w:val="2-1pt0"/>
        </w:rPr>
        <w:t>А.1.</w:t>
      </w:r>
      <w:r>
        <w:rPr>
          <w:rStyle w:val="2c"/>
          <w:lang w:val="ru-RU" w:eastAsia="ru-RU" w:bidi="ru-RU"/>
        </w:rPr>
        <w:t xml:space="preserve"> </w:t>
      </w:r>
      <w:r>
        <w:rPr>
          <w:rStyle w:val="2c"/>
        </w:rPr>
        <w:t>Left atrial ablation for mana</w:t>
      </w:r>
      <w:r>
        <w:rPr>
          <w:rStyle w:val="2d"/>
        </w:rPr>
        <w:t>g</w:t>
      </w:r>
      <w:r>
        <w:rPr>
          <w:rStyle w:val="2c"/>
        </w:rPr>
        <w:t xml:space="preserve">ement of atrial fibrillation: CABANA vs. real-world data. </w:t>
      </w:r>
      <w:r>
        <w:rPr>
          <w:rStyle w:val="2d"/>
        </w:rPr>
        <w:t>Ap</w:t>
      </w:r>
      <w:r>
        <w:rPr>
          <w:rStyle w:val="2c"/>
        </w:rPr>
        <w:t>ples and oran</w:t>
      </w:r>
      <w:r>
        <w:rPr>
          <w:rStyle w:val="2d"/>
        </w:rPr>
        <w:t>g</w:t>
      </w:r>
      <w:r>
        <w:rPr>
          <w:rStyle w:val="2c"/>
        </w:rPr>
        <w:t>es? Eur Heart J. 2019</w:t>
      </w:r>
      <w:r>
        <w:rPr>
          <w:rStyle w:val="2d"/>
        </w:rPr>
        <w:t>:</w:t>
      </w:r>
      <w:r>
        <w:rPr>
          <w:rStyle w:val="2c"/>
        </w:rPr>
        <w:t>40:1265-1267.</w:t>
      </w:r>
    </w:p>
    <w:p w14:paraId="27CEE891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55"/>
        </w:tabs>
        <w:spacing w:before="0" w:after="0" w:line="389" w:lineRule="exact"/>
        <w:ind w:left="480" w:hanging="480"/>
        <w:jc w:val="both"/>
      </w:pPr>
      <w:r>
        <w:rPr>
          <w:rStyle w:val="2c"/>
        </w:rPr>
        <w:t>Camm AJ</w:t>
      </w:r>
      <w:r>
        <w:rPr>
          <w:rStyle w:val="2d"/>
        </w:rPr>
        <w:t xml:space="preserve">. </w:t>
      </w:r>
      <w:r>
        <w:rPr>
          <w:rStyle w:val="2c"/>
        </w:rPr>
        <w:t>Kirchhof P</w:t>
      </w:r>
      <w:r>
        <w:rPr>
          <w:rStyle w:val="2d"/>
        </w:rPr>
        <w:t xml:space="preserve">. </w:t>
      </w:r>
      <w:r>
        <w:rPr>
          <w:rStyle w:val="2c"/>
        </w:rPr>
        <w:t>Lip GY et al. Guidelines for the mana</w:t>
      </w:r>
      <w:r>
        <w:rPr>
          <w:rStyle w:val="2d"/>
        </w:rPr>
        <w:t>g</w:t>
      </w:r>
      <w:r>
        <w:rPr>
          <w:rStyle w:val="2c"/>
        </w:rPr>
        <w:t>ement of atrial fibrillation: the Task Force for the Mana</w:t>
      </w:r>
      <w:r>
        <w:rPr>
          <w:rStyle w:val="2d"/>
        </w:rPr>
        <w:t>g</w:t>
      </w:r>
      <w:r>
        <w:rPr>
          <w:rStyle w:val="2c"/>
        </w:rPr>
        <w:t xml:space="preserve">ement of Atrial Fibrillation </w:t>
      </w:r>
      <w:r>
        <w:rPr>
          <w:rStyle w:val="2c"/>
        </w:rPr>
        <w:t>of the European Society of Cardiolo</w:t>
      </w:r>
      <w:r>
        <w:rPr>
          <w:rStyle w:val="2d"/>
        </w:rPr>
        <w:t>gy l</w:t>
      </w:r>
      <w:r>
        <w:rPr>
          <w:rStyle w:val="2c"/>
        </w:rPr>
        <w:t>ESC</w:t>
      </w:r>
      <w:r>
        <w:rPr>
          <w:rStyle w:val="2d"/>
        </w:rPr>
        <w:t xml:space="preserve">l. </w:t>
      </w:r>
      <w:r>
        <w:rPr>
          <w:rStyle w:val="2c"/>
        </w:rPr>
        <w:t>Europace. 2010</w:t>
      </w:r>
      <w:r>
        <w:rPr>
          <w:rStyle w:val="2d"/>
        </w:rPr>
        <w:t>:</w:t>
      </w:r>
      <w:r>
        <w:rPr>
          <w:rStyle w:val="2c"/>
        </w:rPr>
        <w:t>12:1360-1420.</w:t>
      </w:r>
    </w:p>
    <w:p w14:paraId="47BCC01E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55"/>
        </w:tabs>
        <w:spacing w:before="0" w:after="0" w:line="389" w:lineRule="exact"/>
        <w:ind w:left="480" w:hanging="480"/>
        <w:jc w:val="both"/>
      </w:pPr>
      <w:r>
        <w:rPr>
          <w:rStyle w:val="2c"/>
        </w:rPr>
        <w:t>Nikolaidou T</w:t>
      </w:r>
      <w:r>
        <w:rPr>
          <w:rStyle w:val="2d"/>
        </w:rPr>
        <w:t xml:space="preserve">. </w:t>
      </w:r>
      <w:r>
        <w:rPr>
          <w:rStyle w:val="2c"/>
        </w:rPr>
        <w:t>Charmer KS. Chronic atrial fibrillation: a systematic review of medical heart rate control mana</w:t>
      </w:r>
      <w:r>
        <w:rPr>
          <w:rStyle w:val="2d"/>
        </w:rPr>
        <w:t>g</w:t>
      </w:r>
      <w:r>
        <w:rPr>
          <w:rStyle w:val="2c"/>
        </w:rPr>
        <w:t>ement. Post</w:t>
      </w:r>
      <w:r>
        <w:rPr>
          <w:rStyle w:val="2d"/>
        </w:rPr>
        <w:t>g</w:t>
      </w:r>
      <w:r>
        <w:rPr>
          <w:rStyle w:val="2c"/>
        </w:rPr>
        <w:t>rad Med .1. 2009</w:t>
      </w:r>
      <w:r>
        <w:rPr>
          <w:rStyle w:val="2d"/>
        </w:rPr>
        <w:t>:</w:t>
      </w:r>
      <w:r>
        <w:rPr>
          <w:rStyle w:val="2c"/>
        </w:rPr>
        <w:t>85:303-312.</w:t>
      </w:r>
    </w:p>
    <w:p w14:paraId="2F2316A4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55"/>
        </w:tabs>
        <w:spacing w:before="0" w:after="0" w:line="389" w:lineRule="exact"/>
        <w:ind w:left="480" w:hanging="480"/>
        <w:jc w:val="both"/>
      </w:pPr>
      <w:r>
        <w:rPr>
          <w:rStyle w:val="2c"/>
        </w:rPr>
        <w:t>Kim H</w:t>
      </w:r>
      <w:r>
        <w:rPr>
          <w:rStyle w:val="2d"/>
        </w:rPr>
        <w:t xml:space="preserve">- </w:t>
      </w:r>
      <w:r>
        <w:rPr>
          <w:rStyle w:val="2c"/>
        </w:rPr>
        <w:t>Kim TH</w:t>
      </w:r>
      <w:r>
        <w:rPr>
          <w:rStyle w:val="2d"/>
        </w:rPr>
        <w:t xml:space="preserve">. </w:t>
      </w:r>
      <w:r>
        <w:rPr>
          <w:rStyle w:val="2c"/>
        </w:rPr>
        <w:t>Cha M.1 et al. A</w:t>
      </w:r>
      <w:r>
        <w:rPr>
          <w:rStyle w:val="2c"/>
        </w:rPr>
        <w:t xml:space="preserve"> Prospective Survey of Atrial Fibrillation Mana</w:t>
      </w:r>
      <w:r>
        <w:rPr>
          <w:rStyle w:val="2d"/>
        </w:rPr>
        <w:t>g</w:t>
      </w:r>
      <w:r>
        <w:rPr>
          <w:rStyle w:val="2c"/>
        </w:rPr>
        <w:t>ement for Real- world Guideline Adherence: Comparison study of Dru</w:t>
      </w:r>
      <w:r>
        <w:rPr>
          <w:rStyle w:val="2d"/>
        </w:rPr>
        <w:t>g</w:t>
      </w:r>
      <w:r>
        <w:rPr>
          <w:rStyle w:val="2c"/>
        </w:rPr>
        <w:t>s for s</w:t>
      </w:r>
      <w:r>
        <w:rPr>
          <w:rStyle w:val="2d"/>
        </w:rPr>
        <w:t>ym</w:t>
      </w:r>
      <w:r>
        <w:rPr>
          <w:rStyle w:val="2c"/>
        </w:rPr>
        <w:t>ptom control and complication prevention of Atrial Fibrillation ICODE-AFl Re</w:t>
      </w:r>
      <w:r>
        <w:rPr>
          <w:rStyle w:val="2d"/>
        </w:rPr>
        <w:t>g</w:t>
      </w:r>
      <w:r>
        <w:rPr>
          <w:rStyle w:val="2c"/>
        </w:rPr>
        <w:t>istry. Korean Circ J. 2017</w:t>
      </w:r>
      <w:r>
        <w:rPr>
          <w:rStyle w:val="2d"/>
        </w:rPr>
        <w:t>:</w:t>
      </w:r>
      <w:r>
        <w:rPr>
          <w:rStyle w:val="2c"/>
        </w:rPr>
        <w:t>47:877-887. doi: 10.4070/kc</w:t>
      </w:r>
      <w:r>
        <w:rPr>
          <w:rStyle w:val="2d"/>
        </w:rPr>
        <w:t>j</w:t>
      </w:r>
      <w:r>
        <w:rPr>
          <w:rStyle w:val="2c"/>
        </w:rPr>
        <w:t>.2017.0146.</w:t>
      </w:r>
    </w:p>
    <w:p w14:paraId="70285FF3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60"/>
        </w:tabs>
        <w:spacing w:before="0" w:after="0" w:line="389" w:lineRule="exact"/>
        <w:ind w:left="480" w:hanging="480"/>
        <w:jc w:val="both"/>
      </w:pPr>
      <w:r>
        <w:rPr>
          <w:rStyle w:val="2c"/>
        </w:rPr>
        <w:t>January CT</w:t>
      </w:r>
      <w:r>
        <w:rPr>
          <w:rStyle w:val="2d"/>
        </w:rPr>
        <w:t xml:space="preserve">. </w:t>
      </w:r>
      <w:r>
        <w:rPr>
          <w:rStyle w:val="2c"/>
        </w:rPr>
        <w:t>Warm ES</w:t>
      </w:r>
      <w:r>
        <w:rPr>
          <w:rStyle w:val="2d"/>
        </w:rPr>
        <w:t xml:space="preserve">. </w:t>
      </w:r>
      <w:r>
        <w:rPr>
          <w:rStyle w:val="2c"/>
        </w:rPr>
        <w:t>Alpert JS et al. 2014 AHA/ACC/HRS</w:t>
      </w:r>
      <w:r>
        <w:rPr>
          <w:rStyle w:val="2d"/>
        </w:rPr>
        <w:t xml:space="preserve"> g</w:t>
      </w:r>
      <w:r>
        <w:rPr>
          <w:rStyle w:val="2c"/>
        </w:rPr>
        <w:t>uideline for the mana</w:t>
      </w:r>
      <w:r>
        <w:rPr>
          <w:rStyle w:val="2d"/>
        </w:rPr>
        <w:t>g</w:t>
      </w:r>
      <w:r>
        <w:rPr>
          <w:rStyle w:val="2c"/>
        </w:rPr>
        <w:t>ement of patients with atrial fibrillation: a report of the American Colle</w:t>
      </w:r>
      <w:r>
        <w:rPr>
          <w:rStyle w:val="2d"/>
        </w:rPr>
        <w:t>g</w:t>
      </w:r>
      <w:r>
        <w:rPr>
          <w:rStyle w:val="2c"/>
        </w:rPr>
        <w:t>e of Cardiolo</w:t>
      </w:r>
      <w:r>
        <w:rPr>
          <w:rStyle w:val="2d"/>
        </w:rPr>
        <w:t>g</w:t>
      </w:r>
      <w:r>
        <w:rPr>
          <w:rStyle w:val="2c"/>
        </w:rPr>
        <w:t xml:space="preserve">y/American Heart Association Task Force on Practice Guidelines and the Heart </w:t>
      </w:r>
      <w:r>
        <w:rPr>
          <w:rStyle w:val="2c"/>
        </w:rPr>
        <w:t>Rhythm Society. J Am Coll Cardiol. 2014</w:t>
      </w:r>
      <w:r>
        <w:rPr>
          <w:rStyle w:val="2d"/>
        </w:rPr>
        <w:t>:</w:t>
      </w:r>
      <w:r>
        <w:rPr>
          <w:rStyle w:val="2c"/>
        </w:rPr>
        <w:t>64:e1-76.</w:t>
      </w:r>
    </w:p>
    <w:p w14:paraId="57F5ED54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firstLine="0"/>
        <w:jc w:val="left"/>
      </w:pPr>
      <w:r>
        <w:rPr>
          <w:rStyle w:val="2c"/>
        </w:rPr>
        <w:t>doi: 10.1016/</w:t>
      </w:r>
      <w:r>
        <w:rPr>
          <w:rStyle w:val="2d"/>
        </w:rPr>
        <w:t>i.i</w:t>
      </w:r>
      <w:r>
        <w:rPr>
          <w:rStyle w:val="2c"/>
        </w:rPr>
        <w:t>acc.2014.03.022.</w:t>
      </w:r>
    </w:p>
    <w:p w14:paraId="109E99B1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60"/>
        </w:tabs>
        <w:spacing w:before="0" w:after="0" w:line="389" w:lineRule="exact"/>
        <w:ind w:left="480" w:hanging="480"/>
        <w:jc w:val="both"/>
      </w:pPr>
      <w:r>
        <w:rPr>
          <w:rStyle w:val="2c"/>
        </w:rPr>
        <w:t>Al-Khatib SM</w:t>
      </w:r>
      <w:r>
        <w:rPr>
          <w:rStyle w:val="2d"/>
        </w:rPr>
        <w:t xml:space="preserve">. </w:t>
      </w:r>
      <w:r>
        <w:rPr>
          <w:rStyle w:val="2c"/>
        </w:rPr>
        <w:t>Allen EaPointe NM</w:t>
      </w:r>
      <w:r>
        <w:rPr>
          <w:rStyle w:val="2d"/>
        </w:rPr>
        <w:t xml:space="preserve">. </w:t>
      </w:r>
      <w:r>
        <w:rPr>
          <w:rStyle w:val="2c"/>
        </w:rPr>
        <w:t>Chatter</w:t>
      </w:r>
      <w:r>
        <w:rPr>
          <w:rStyle w:val="2d"/>
        </w:rPr>
        <w:t>j</w:t>
      </w:r>
      <w:r>
        <w:rPr>
          <w:rStyle w:val="2c"/>
        </w:rPr>
        <w:t>ee R et al. Rate- and rhythm-control therapies in patients with atrial fibrillation: a systematic review. Ann Intern Med. 2014</w:t>
      </w:r>
      <w:r>
        <w:rPr>
          <w:rStyle w:val="2d"/>
        </w:rPr>
        <w:t>:</w:t>
      </w:r>
      <w:r>
        <w:rPr>
          <w:rStyle w:val="2c"/>
        </w:rPr>
        <w:t>160:7</w:t>
      </w:r>
      <w:r>
        <w:rPr>
          <w:rStyle w:val="2c"/>
        </w:rPr>
        <w:t>60-773.</w:t>
      </w:r>
    </w:p>
    <w:p w14:paraId="2F7ADD8A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60"/>
        </w:tabs>
        <w:spacing w:before="0" w:after="0" w:line="389" w:lineRule="exact"/>
        <w:ind w:left="480" w:hanging="480"/>
        <w:jc w:val="both"/>
      </w:pPr>
      <w:r>
        <w:rPr>
          <w:rStyle w:val="2c"/>
        </w:rPr>
        <w:t>Chatter</w:t>
      </w:r>
      <w:r>
        <w:rPr>
          <w:rStyle w:val="2d"/>
        </w:rPr>
        <w:t>j</w:t>
      </w:r>
      <w:r>
        <w:rPr>
          <w:rStyle w:val="2c"/>
        </w:rPr>
        <w:t>ee S</w:t>
      </w:r>
      <w:r>
        <w:rPr>
          <w:rStyle w:val="2d"/>
        </w:rPr>
        <w:t xml:space="preserve">. </w:t>
      </w:r>
      <w:r>
        <w:rPr>
          <w:rStyle w:val="2c"/>
        </w:rPr>
        <w:t>Sardar P</w:t>
      </w:r>
      <w:r>
        <w:rPr>
          <w:rStyle w:val="2d"/>
        </w:rPr>
        <w:t xml:space="preserve">. </w:t>
      </w:r>
      <w:r>
        <w:rPr>
          <w:rStyle w:val="2c"/>
        </w:rPr>
        <w:t>Eichstein E et al. Pharmacolo</w:t>
      </w:r>
      <w:r>
        <w:rPr>
          <w:rStyle w:val="2d"/>
        </w:rPr>
        <w:t>g</w:t>
      </w:r>
      <w:r>
        <w:rPr>
          <w:rStyle w:val="2c"/>
        </w:rPr>
        <w:t>ic rate versus rhythm-control strate</w:t>
      </w:r>
      <w:r>
        <w:rPr>
          <w:rStyle w:val="2d"/>
        </w:rPr>
        <w:t>g</w:t>
      </w:r>
      <w:r>
        <w:rPr>
          <w:rStyle w:val="2c"/>
        </w:rPr>
        <w:t>ies in atrial fibrillation: an updated comprehensive review and meta-analysis. PACE. 2013</w:t>
      </w:r>
      <w:r>
        <w:rPr>
          <w:rStyle w:val="2d"/>
        </w:rPr>
        <w:t>:</w:t>
      </w:r>
      <w:r>
        <w:rPr>
          <w:rStyle w:val="2c"/>
        </w:rPr>
        <w:t>36:122-133.</w:t>
      </w:r>
    </w:p>
    <w:p w14:paraId="1791C07E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60"/>
        </w:tabs>
        <w:spacing w:before="0" w:after="0" w:line="389" w:lineRule="exact"/>
        <w:ind w:left="480" w:hanging="480"/>
        <w:jc w:val="both"/>
      </w:pPr>
      <w:r>
        <w:rPr>
          <w:rStyle w:val="2c"/>
        </w:rPr>
        <w:t>Van Gelder 1C</w:t>
      </w:r>
      <w:r>
        <w:rPr>
          <w:rStyle w:val="2d"/>
        </w:rPr>
        <w:t xml:space="preserve">. </w:t>
      </w:r>
      <w:r>
        <w:rPr>
          <w:rStyle w:val="2c"/>
        </w:rPr>
        <w:t>Groenveld HF</w:t>
      </w:r>
      <w:r>
        <w:rPr>
          <w:rStyle w:val="2d"/>
        </w:rPr>
        <w:t xml:space="preserve">. </w:t>
      </w:r>
      <w:r>
        <w:rPr>
          <w:rStyle w:val="2c"/>
        </w:rPr>
        <w:t>Cri</w:t>
      </w:r>
      <w:r>
        <w:rPr>
          <w:rStyle w:val="2d"/>
        </w:rPr>
        <w:t>j</w:t>
      </w:r>
      <w:r>
        <w:rPr>
          <w:rStyle w:val="2c"/>
        </w:rPr>
        <w:t xml:space="preserve">ns HJ et al. </w:t>
      </w:r>
      <w:r>
        <w:rPr>
          <w:rStyle w:val="2c"/>
        </w:rPr>
        <w:t>Eenient versus strict rate control in patients with atrial fibrillation. N En</w:t>
      </w:r>
      <w:r>
        <w:rPr>
          <w:rStyle w:val="2d"/>
        </w:rPr>
        <w:t>g</w:t>
      </w:r>
      <w:r>
        <w:rPr>
          <w:rStyle w:val="2c"/>
        </w:rPr>
        <w:t>l J Med. 2010</w:t>
      </w:r>
      <w:r>
        <w:rPr>
          <w:rStyle w:val="2d"/>
        </w:rPr>
        <w:t>:</w:t>
      </w:r>
      <w:r>
        <w:rPr>
          <w:rStyle w:val="2c"/>
        </w:rPr>
        <w:t>362:1363-1373.</w:t>
      </w:r>
    </w:p>
    <w:p w14:paraId="4D924E94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60"/>
        </w:tabs>
        <w:spacing w:before="0" w:after="0" w:line="389" w:lineRule="exact"/>
        <w:ind w:left="480" w:hanging="480"/>
        <w:jc w:val="both"/>
      </w:pPr>
      <w:r>
        <w:rPr>
          <w:rStyle w:val="2c"/>
        </w:rPr>
        <w:t>Farshi R</w:t>
      </w:r>
      <w:r>
        <w:rPr>
          <w:rStyle w:val="2d"/>
        </w:rPr>
        <w:t xml:space="preserve">. </w:t>
      </w:r>
      <w:r>
        <w:rPr>
          <w:rStyle w:val="2c"/>
        </w:rPr>
        <w:t>Kistner D</w:t>
      </w:r>
      <w:r>
        <w:rPr>
          <w:rStyle w:val="2d"/>
        </w:rPr>
        <w:t xml:space="preserve">. </w:t>
      </w:r>
      <w:r>
        <w:rPr>
          <w:rStyle w:val="2c"/>
        </w:rPr>
        <w:t>Sarma JS et al. Ventricular rate control in chronic atrial fibrillation durin</w:t>
      </w:r>
      <w:r>
        <w:rPr>
          <w:rStyle w:val="2d"/>
        </w:rPr>
        <w:t xml:space="preserve">g </w:t>
      </w:r>
      <w:r>
        <w:rPr>
          <w:rStyle w:val="2c"/>
        </w:rPr>
        <w:t>daily activity and pro</w:t>
      </w:r>
      <w:r>
        <w:rPr>
          <w:rStyle w:val="2d"/>
        </w:rPr>
        <w:t>g</w:t>
      </w:r>
      <w:r>
        <w:rPr>
          <w:rStyle w:val="2c"/>
        </w:rPr>
        <w:t>rammed exercise: a crossov</w:t>
      </w:r>
      <w:r>
        <w:rPr>
          <w:rStyle w:val="2c"/>
        </w:rPr>
        <w:t>er open-label study of five dru</w:t>
      </w:r>
      <w:r>
        <w:rPr>
          <w:rStyle w:val="2d"/>
        </w:rPr>
        <w:t>g reg</w:t>
      </w:r>
      <w:r>
        <w:rPr>
          <w:rStyle w:val="2c"/>
        </w:rPr>
        <w:t>imens. J Am Coll Cardiol. 1999</w:t>
      </w:r>
      <w:r>
        <w:rPr>
          <w:rStyle w:val="2d"/>
        </w:rPr>
        <w:t>:</w:t>
      </w:r>
      <w:r>
        <w:rPr>
          <w:rStyle w:val="2c"/>
        </w:rPr>
        <w:t>33:304-310.</w:t>
      </w:r>
    </w:p>
    <w:p w14:paraId="00DD7570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60"/>
        </w:tabs>
        <w:spacing w:before="0" w:after="0" w:line="389" w:lineRule="exact"/>
        <w:ind w:left="480" w:hanging="480"/>
        <w:jc w:val="both"/>
      </w:pPr>
      <w:r>
        <w:rPr>
          <w:rStyle w:val="2c"/>
        </w:rPr>
        <w:t>Groenveld HF</w:t>
      </w:r>
      <w:r>
        <w:rPr>
          <w:rStyle w:val="2d"/>
        </w:rPr>
        <w:t xml:space="preserve">. </w:t>
      </w:r>
      <w:r>
        <w:rPr>
          <w:rStyle w:val="2c"/>
        </w:rPr>
        <w:t>Ti</w:t>
      </w:r>
      <w:r>
        <w:rPr>
          <w:rStyle w:val="2d"/>
        </w:rPr>
        <w:t>j</w:t>
      </w:r>
      <w:r>
        <w:rPr>
          <w:rStyle w:val="2c"/>
        </w:rPr>
        <w:t>ssen JG</w:t>
      </w:r>
      <w:r>
        <w:rPr>
          <w:rStyle w:val="2d"/>
        </w:rPr>
        <w:t xml:space="preserve">. </w:t>
      </w:r>
      <w:r>
        <w:rPr>
          <w:rStyle w:val="2c"/>
        </w:rPr>
        <w:t>Cri</w:t>
      </w:r>
      <w:r>
        <w:rPr>
          <w:rStyle w:val="2d"/>
        </w:rPr>
        <w:t>j</w:t>
      </w:r>
      <w:r>
        <w:rPr>
          <w:rStyle w:val="2c"/>
        </w:rPr>
        <w:t>ns HJ et al. RACE 11 Investi</w:t>
      </w:r>
      <w:r>
        <w:rPr>
          <w:rStyle w:val="2d"/>
        </w:rPr>
        <w:t>g</w:t>
      </w:r>
      <w:r>
        <w:rPr>
          <w:rStyle w:val="2c"/>
        </w:rPr>
        <w:t>ators. Rate control efficacy in permanent atrial fibrillation: successful and failed strict rate control a</w:t>
      </w:r>
      <w:r>
        <w:rPr>
          <w:rStyle w:val="2d"/>
        </w:rPr>
        <w:t>g</w:t>
      </w:r>
      <w:r>
        <w:rPr>
          <w:rStyle w:val="2c"/>
        </w:rPr>
        <w:t>ainst a bac</w:t>
      </w:r>
      <w:r>
        <w:rPr>
          <w:rStyle w:val="2c"/>
        </w:rPr>
        <w:t>k</w:t>
      </w:r>
      <w:r>
        <w:rPr>
          <w:rStyle w:val="2d"/>
        </w:rPr>
        <w:t>g</w:t>
      </w:r>
      <w:r>
        <w:rPr>
          <w:rStyle w:val="2c"/>
        </w:rPr>
        <w:t>round of lenient rate control: data from RACE 11 (Rate Control Efficacy in Permanent Atrial Fibrillationl. J Am Coll Cardiol. 20E3</w:t>
      </w:r>
      <w:r>
        <w:rPr>
          <w:rStyle w:val="2d"/>
        </w:rPr>
        <w:t>:</w:t>
      </w:r>
      <w:r>
        <w:rPr>
          <w:rStyle w:val="2c"/>
        </w:rPr>
        <w:t>6E741-748. doi: 10.1016/</w:t>
      </w:r>
      <w:r>
        <w:rPr>
          <w:rStyle w:val="2d"/>
        </w:rPr>
        <w:t>i.i</w:t>
      </w:r>
      <w:r>
        <w:rPr>
          <w:rStyle w:val="2c"/>
        </w:rPr>
        <w:t>acc.2012.1 E038.</w:t>
      </w:r>
    </w:p>
    <w:p w14:paraId="4AEEEBDB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60"/>
        </w:tabs>
        <w:spacing w:before="0" w:after="0" w:line="389" w:lineRule="exact"/>
        <w:ind w:left="480" w:hanging="480"/>
        <w:jc w:val="both"/>
        <w:sectPr w:rsidR="00312E26">
          <w:pgSz w:w="11899" w:h="17405"/>
          <w:pgMar w:top="319" w:right="265" w:bottom="362" w:left="325" w:header="0" w:footer="3" w:gutter="0"/>
          <w:cols w:space="720"/>
          <w:noEndnote/>
          <w:docGrid w:linePitch="360"/>
        </w:sectPr>
      </w:pPr>
      <w:r>
        <w:rPr>
          <w:rStyle w:val="2c"/>
        </w:rPr>
        <w:t>Ziff OJ. Eane DA</w:t>
      </w:r>
      <w:r>
        <w:rPr>
          <w:rStyle w:val="2d"/>
        </w:rPr>
        <w:t xml:space="preserve">. </w:t>
      </w:r>
      <w:r>
        <w:rPr>
          <w:rStyle w:val="2c"/>
        </w:rPr>
        <w:t>Samra M et al. Safety and efficacy of di</w:t>
      </w:r>
      <w:r>
        <w:rPr>
          <w:rStyle w:val="2d"/>
        </w:rPr>
        <w:t>g</w:t>
      </w:r>
      <w:r>
        <w:rPr>
          <w:rStyle w:val="2c"/>
        </w:rPr>
        <w:t>oxin: systematic review and meta</w:t>
      </w:r>
      <w:r>
        <w:rPr>
          <w:rStyle w:val="2c"/>
        </w:rPr>
        <w:softHyphen/>
        <w:t>analysis of observational and controlled trial data. BMJ. 2015</w:t>
      </w:r>
      <w:r>
        <w:rPr>
          <w:rStyle w:val="2d"/>
        </w:rPr>
        <w:t>:</w:t>
      </w:r>
      <w:r>
        <w:rPr>
          <w:rStyle w:val="2c"/>
        </w:rPr>
        <w:t>35 l:h445E</w:t>
      </w:r>
    </w:p>
    <w:p w14:paraId="4ADB03CE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60"/>
        </w:tabs>
        <w:spacing w:before="0" w:after="0" w:line="389" w:lineRule="exact"/>
        <w:ind w:left="540" w:hanging="540"/>
        <w:jc w:val="both"/>
      </w:pPr>
      <w:r>
        <w:rPr>
          <w:rStyle w:val="2c"/>
        </w:rPr>
        <w:lastRenderedPageBreak/>
        <w:t>Allen LA</w:t>
      </w:r>
      <w:r>
        <w:rPr>
          <w:rStyle w:val="2d"/>
        </w:rPr>
        <w:t xml:space="preserve">. </w:t>
      </w:r>
      <w:r>
        <w:rPr>
          <w:rStyle w:val="2c"/>
        </w:rPr>
        <w:t>Fonarow GC</w:t>
      </w:r>
      <w:r>
        <w:rPr>
          <w:rStyle w:val="2d"/>
        </w:rPr>
        <w:t xml:space="preserve">. </w:t>
      </w:r>
      <w:r>
        <w:rPr>
          <w:rStyle w:val="2c"/>
        </w:rPr>
        <w:t>Simon DN et al. ORBIT-AF Investi</w:t>
      </w:r>
      <w:r>
        <w:rPr>
          <w:rStyle w:val="2d"/>
        </w:rPr>
        <w:t>g</w:t>
      </w:r>
      <w:r>
        <w:rPr>
          <w:rStyle w:val="2c"/>
        </w:rPr>
        <w:t>ators. Di</w:t>
      </w:r>
      <w:r>
        <w:rPr>
          <w:rStyle w:val="2d"/>
        </w:rPr>
        <w:t>g</w:t>
      </w:r>
      <w:r>
        <w:rPr>
          <w:rStyle w:val="2c"/>
        </w:rPr>
        <w:t>oxin use and subsequent outcomes amon</w:t>
      </w:r>
      <w:r>
        <w:rPr>
          <w:rStyle w:val="2d"/>
        </w:rPr>
        <w:t xml:space="preserve">g </w:t>
      </w:r>
      <w:r>
        <w:rPr>
          <w:rStyle w:val="2c"/>
        </w:rPr>
        <w:t xml:space="preserve">patients in a contemporary atrial </w:t>
      </w:r>
      <w:r>
        <w:rPr>
          <w:rStyle w:val="2c"/>
        </w:rPr>
        <w:t>fibrillation cohort. .1 Am Coll Cardiol. 2015</w:t>
      </w:r>
      <w:r>
        <w:rPr>
          <w:rStyle w:val="2d"/>
        </w:rPr>
        <w:t>:</w:t>
      </w:r>
      <w:r>
        <w:rPr>
          <w:rStyle w:val="2c"/>
        </w:rPr>
        <w:t>65:2691-2698.</w:t>
      </w:r>
    </w:p>
    <w:p w14:paraId="4F2DD392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60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Yu HT</w:t>
      </w:r>
      <w:r>
        <w:rPr>
          <w:rStyle w:val="2d"/>
        </w:rPr>
        <w:t xml:space="preserve">. </w:t>
      </w:r>
      <w:r>
        <w:rPr>
          <w:rStyle w:val="2c"/>
        </w:rPr>
        <w:t>Yan</w:t>
      </w:r>
      <w:r>
        <w:rPr>
          <w:rStyle w:val="2d"/>
        </w:rPr>
        <w:t xml:space="preserve">g </w:t>
      </w:r>
      <w:r>
        <w:rPr>
          <w:rStyle w:val="2c"/>
        </w:rPr>
        <w:t>PS</w:t>
      </w:r>
      <w:r>
        <w:rPr>
          <w:rStyle w:val="2d"/>
        </w:rPr>
        <w:t xml:space="preserve">. </w:t>
      </w:r>
      <w:r>
        <w:rPr>
          <w:rStyle w:val="2c"/>
        </w:rPr>
        <w:t>Lee H et al. Outcomes of Rate-Control Treatment in Patients With Atrial Fibrillation and Heart Failure — A Nationwide Cohort Study. Circ .1. 2018</w:t>
      </w:r>
      <w:r>
        <w:rPr>
          <w:rStyle w:val="2d"/>
        </w:rPr>
        <w:t>:</w:t>
      </w:r>
      <w:r>
        <w:rPr>
          <w:rStyle w:val="2c"/>
        </w:rPr>
        <w:t>82:652-658. doi: 10.1253/circ</w:t>
      </w:r>
      <w:r>
        <w:rPr>
          <w:rStyle w:val="2d"/>
        </w:rPr>
        <w:t>i</w:t>
      </w:r>
      <w:r>
        <w:rPr>
          <w:rStyle w:val="2c"/>
        </w:rPr>
        <w:t>.C.I</w:t>
      </w:r>
      <w:r>
        <w:rPr>
          <w:rStyle w:val="2c"/>
        </w:rPr>
        <w:t>-17-0669.</w:t>
      </w:r>
    </w:p>
    <w:p w14:paraId="2C1A6ACC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460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Gheor</w:t>
      </w:r>
      <w:r>
        <w:rPr>
          <w:rStyle w:val="2d"/>
        </w:rPr>
        <w:t>g</w:t>
      </w:r>
      <w:r>
        <w:rPr>
          <w:rStyle w:val="2c"/>
        </w:rPr>
        <w:t>hiade M</w:t>
      </w:r>
      <w:r>
        <w:rPr>
          <w:rStyle w:val="2d"/>
        </w:rPr>
        <w:t xml:space="preserve">. </w:t>
      </w:r>
      <w:r>
        <w:rPr>
          <w:rStyle w:val="2c"/>
        </w:rPr>
        <w:t>Fonarow GC</w:t>
      </w:r>
      <w:r>
        <w:rPr>
          <w:rStyle w:val="2d"/>
        </w:rPr>
        <w:t xml:space="preserve">. </w:t>
      </w:r>
      <w:r>
        <w:rPr>
          <w:rStyle w:val="2c"/>
        </w:rPr>
        <w:t>van Veldhuisen DJ et al. Lack of evidence of increased mortalit</w:t>
      </w:r>
      <w:r>
        <w:rPr>
          <w:rStyle w:val="2d"/>
        </w:rPr>
        <w:t xml:space="preserve">y </w:t>
      </w:r>
      <w:r>
        <w:rPr>
          <w:rStyle w:val="2c"/>
        </w:rPr>
        <w:t>amon</w:t>
      </w:r>
      <w:r>
        <w:rPr>
          <w:rStyle w:val="2d"/>
        </w:rPr>
        <w:t xml:space="preserve">g </w:t>
      </w:r>
      <w:r>
        <w:rPr>
          <w:rStyle w:val="2c"/>
        </w:rPr>
        <w:t>patients with atrial fibrillation takin</w:t>
      </w:r>
      <w:r>
        <w:rPr>
          <w:rStyle w:val="2d"/>
        </w:rPr>
        <w:t xml:space="preserve">g </w:t>
      </w:r>
      <w:r>
        <w:rPr>
          <w:rStyle w:val="2c"/>
        </w:rPr>
        <w:t>di</w:t>
      </w:r>
      <w:r>
        <w:rPr>
          <w:rStyle w:val="2d"/>
        </w:rPr>
        <w:t>g</w:t>
      </w:r>
      <w:r>
        <w:rPr>
          <w:rStyle w:val="2c"/>
        </w:rPr>
        <w:t>oxin: findin</w:t>
      </w:r>
      <w:r>
        <w:rPr>
          <w:rStyle w:val="2d"/>
        </w:rPr>
        <w:t>g</w:t>
      </w:r>
      <w:r>
        <w:rPr>
          <w:rStyle w:val="2c"/>
        </w:rPr>
        <w:t>s from post hoc propensity-matched analysis of the AFFIRM triah Eur Heart .1. 2013</w:t>
      </w:r>
      <w:r>
        <w:rPr>
          <w:rStyle w:val="2d"/>
        </w:rPr>
        <w:t>:</w:t>
      </w:r>
      <w:r>
        <w:rPr>
          <w:rStyle w:val="2c"/>
        </w:rPr>
        <w:t>34:1489-1497.</w:t>
      </w:r>
    </w:p>
    <w:p w14:paraId="0C7FD706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517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Audrey JL</w:t>
      </w:r>
      <w:r>
        <w:rPr>
          <w:rStyle w:val="2d"/>
        </w:rPr>
        <w:t xml:space="preserve">. </w:t>
      </w:r>
      <w:r>
        <w:rPr>
          <w:rStyle w:val="2c"/>
        </w:rPr>
        <w:t>Romero S</w:t>
      </w:r>
      <w:r>
        <w:rPr>
          <w:rStyle w:val="2d"/>
        </w:rPr>
        <w:t xml:space="preserve">. </w:t>
      </w:r>
      <w:r>
        <w:rPr>
          <w:rStyle w:val="2c"/>
        </w:rPr>
        <w:t>Garcia-E</w:t>
      </w:r>
      <w:r>
        <w:rPr>
          <w:rStyle w:val="2d"/>
        </w:rPr>
        <w:t>g</w:t>
      </w:r>
      <w:r>
        <w:rPr>
          <w:rStyle w:val="2c"/>
        </w:rPr>
        <w:t xml:space="preserve">ido A et al. Mortality and morbidity of heart failure treated with </w:t>
      </w:r>
      <w:r>
        <w:rPr>
          <w:rStyle w:val="2d"/>
        </w:rPr>
        <w:t>dig</w:t>
      </w:r>
      <w:r>
        <w:rPr>
          <w:rStyle w:val="2c"/>
        </w:rPr>
        <w:t>oxin. A propensity-matched study. Int J Clin Pract. 2011</w:t>
      </w:r>
      <w:r>
        <w:rPr>
          <w:rStyle w:val="2d"/>
        </w:rPr>
        <w:t>:</w:t>
      </w:r>
      <w:r>
        <w:rPr>
          <w:rStyle w:val="2c"/>
        </w:rPr>
        <w:t>65:1250-1258.</w:t>
      </w:r>
    </w:p>
    <w:p w14:paraId="1F68BC86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517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Zehender M</w:t>
      </w:r>
      <w:r>
        <w:rPr>
          <w:rStyle w:val="2d"/>
        </w:rPr>
        <w:t xml:space="preserve">. </w:t>
      </w:r>
      <w:r>
        <w:rPr>
          <w:rStyle w:val="2c"/>
        </w:rPr>
        <w:t>Hohnloser S</w:t>
      </w:r>
      <w:r>
        <w:rPr>
          <w:rStyle w:val="2d"/>
        </w:rPr>
        <w:t xml:space="preserve">. </w:t>
      </w:r>
      <w:r>
        <w:rPr>
          <w:rStyle w:val="2c"/>
        </w:rPr>
        <w:t xml:space="preserve">Muller </w:t>
      </w:r>
      <w:r>
        <w:rPr>
          <w:rStyle w:val="2c"/>
          <w:lang w:val="ru-RU" w:eastAsia="ru-RU" w:bidi="ru-RU"/>
        </w:rPr>
        <w:t xml:space="preserve">В </w:t>
      </w:r>
      <w:r>
        <w:rPr>
          <w:rStyle w:val="2c"/>
        </w:rPr>
        <w:t>et al. Effects of amiodarone versus q</w:t>
      </w:r>
      <w:r>
        <w:rPr>
          <w:rStyle w:val="2c"/>
        </w:rPr>
        <w:t>uinidine and verapamil in patients with chronic atrial fibrillation: Results of a comparative study and a 2-year follow-up. .1 Am Coll Cardiol. 1992</w:t>
      </w:r>
      <w:r>
        <w:rPr>
          <w:rStyle w:val="2d"/>
        </w:rPr>
        <w:t>:</w:t>
      </w:r>
      <w:r>
        <w:rPr>
          <w:rStyle w:val="2c"/>
        </w:rPr>
        <w:t>19:1054-1059.</w:t>
      </w:r>
    </w:p>
    <w:p w14:paraId="10153521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517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Tse HF</w:t>
      </w:r>
      <w:r>
        <w:rPr>
          <w:rStyle w:val="2d"/>
        </w:rPr>
        <w:t xml:space="preserve">. </w:t>
      </w:r>
      <w:r>
        <w:rPr>
          <w:rStyle w:val="2c"/>
        </w:rPr>
        <w:t>Lam YM</w:t>
      </w:r>
      <w:r>
        <w:rPr>
          <w:rStyle w:val="2d"/>
        </w:rPr>
        <w:t xml:space="preserve">. </w:t>
      </w:r>
      <w:r>
        <w:rPr>
          <w:rStyle w:val="2c"/>
        </w:rPr>
        <w:t>Fan CP et al. Comparison of di</w:t>
      </w:r>
      <w:r>
        <w:rPr>
          <w:rStyle w:val="2d"/>
        </w:rPr>
        <w:t>g</w:t>
      </w:r>
      <w:r>
        <w:rPr>
          <w:rStyle w:val="2c"/>
        </w:rPr>
        <w:t>oxin versus low-dose amiodarone for ventricula</w:t>
      </w:r>
      <w:r>
        <w:rPr>
          <w:rStyle w:val="2c"/>
        </w:rPr>
        <w:t>r rate control in patients with chronic atrial fibrillation. Clin Exp Pharmacol Physiol. 2001</w:t>
      </w:r>
      <w:r>
        <w:rPr>
          <w:rStyle w:val="2d"/>
        </w:rPr>
        <w:t>:</w:t>
      </w:r>
      <w:r>
        <w:rPr>
          <w:rStyle w:val="2c"/>
        </w:rPr>
        <w:t>28:446-450.</w:t>
      </w:r>
    </w:p>
    <w:p w14:paraId="18A3DB4D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517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Gulamhusein S</w:t>
      </w:r>
      <w:r>
        <w:rPr>
          <w:rStyle w:val="2d"/>
        </w:rPr>
        <w:t xml:space="preserve">. </w:t>
      </w:r>
      <w:r>
        <w:rPr>
          <w:rStyle w:val="2c"/>
          <w:lang w:val="ru-RU" w:eastAsia="ru-RU" w:bidi="ru-RU"/>
        </w:rPr>
        <w:t xml:space="preserve">Ко </w:t>
      </w:r>
      <w:r>
        <w:rPr>
          <w:rStyle w:val="2c"/>
        </w:rPr>
        <w:t>P. Carmthers SG</w:t>
      </w:r>
      <w:r>
        <w:rPr>
          <w:rStyle w:val="2d"/>
        </w:rPr>
        <w:t xml:space="preserve">. </w:t>
      </w:r>
      <w:r>
        <w:rPr>
          <w:rStyle w:val="2c"/>
        </w:rPr>
        <w:t>Klein GJ. Acceleration of the ventricular response durin</w:t>
      </w:r>
      <w:r>
        <w:rPr>
          <w:rStyle w:val="2d"/>
        </w:rPr>
        <w:t xml:space="preserve">g </w:t>
      </w:r>
      <w:r>
        <w:rPr>
          <w:rStyle w:val="2c"/>
        </w:rPr>
        <w:t>atrial fibrillation in the Wolff — Parkinson — White synd</w:t>
      </w:r>
      <w:r>
        <w:rPr>
          <w:rStyle w:val="2c"/>
        </w:rPr>
        <w:t>rome after verapamil. Circulation. 1982</w:t>
      </w:r>
      <w:r>
        <w:rPr>
          <w:rStyle w:val="2d"/>
        </w:rPr>
        <w:t>:</w:t>
      </w:r>
      <w:r>
        <w:rPr>
          <w:rStyle w:val="2c"/>
        </w:rPr>
        <w:t>65:348-354.</w:t>
      </w:r>
    </w:p>
    <w:p w14:paraId="6120E82C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517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Cri</w:t>
      </w:r>
      <w:r>
        <w:rPr>
          <w:rStyle w:val="2d"/>
        </w:rPr>
        <w:t>j</w:t>
      </w:r>
      <w:r>
        <w:rPr>
          <w:rStyle w:val="2c"/>
        </w:rPr>
        <w:t>ns HJ</w:t>
      </w:r>
      <w:r>
        <w:rPr>
          <w:rStyle w:val="2d"/>
        </w:rPr>
        <w:t xml:space="preserve">. </w:t>
      </w:r>
      <w:r>
        <w:rPr>
          <w:rStyle w:val="2c"/>
        </w:rPr>
        <w:t>Wei</w:t>
      </w:r>
      <w:r>
        <w:rPr>
          <w:rStyle w:val="2d"/>
        </w:rPr>
        <w:t>j</w:t>
      </w:r>
      <w:r>
        <w:rPr>
          <w:rStyle w:val="2c"/>
        </w:rPr>
        <w:t>s B</w:t>
      </w:r>
      <w:r>
        <w:rPr>
          <w:rStyle w:val="2d"/>
        </w:rPr>
        <w:t xml:space="preserve">. </w:t>
      </w:r>
      <w:r>
        <w:rPr>
          <w:rStyle w:val="2c"/>
        </w:rPr>
        <w:t>Fairley AM et al. Contemporary real life cardioversion of atrial fibrillation: Results from the multinational RHYTHM-AF study. Int J Cardiol. 2014</w:t>
      </w:r>
      <w:r>
        <w:rPr>
          <w:rStyle w:val="2d"/>
        </w:rPr>
        <w:t>:</w:t>
      </w:r>
      <w:r>
        <w:rPr>
          <w:rStyle w:val="2c"/>
        </w:rPr>
        <w:t>172: 588-594.</w:t>
      </w:r>
    </w:p>
    <w:p w14:paraId="4677B999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517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Coll-Vinent B</w:t>
      </w:r>
      <w:r>
        <w:rPr>
          <w:rStyle w:val="2d"/>
        </w:rPr>
        <w:t xml:space="preserve">. </w:t>
      </w:r>
      <w:r>
        <w:rPr>
          <w:rStyle w:val="2c"/>
        </w:rPr>
        <w:t>Sala X</w:t>
      </w:r>
      <w:r>
        <w:rPr>
          <w:rStyle w:val="2d"/>
        </w:rPr>
        <w:t xml:space="preserve">. </w:t>
      </w:r>
      <w:r>
        <w:rPr>
          <w:rStyle w:val="2c"/>
        </w:rPr>
        <w:t>Fernandez C et al. Sedation for cardioversion in the emer</w:t>
      </w:r>
      <w:r>
        <w:rPr>
          <w:rStyle w:val="2d"/>
        </w:rPr>
        <w:t>g</w:t>
      </w:r>
      <w:r>
        <w:rPr>
          <w:rStyle w:val="2c"/>
        </w:rPr>
        <w:t>ency department: analysis of effectiveness in four protocols. Ann Kmer</w:t>
      </w:r>
      <w:r>
        <w:rPr>
          <w:rStyle w:val="2d"/>
        </w:rPr>
        <w:t xml:space="preserve">g </w:t>
      </w:r>
      <w:r>
        <w:rPr>
          <w:rStyle w:val="2c"/>
        </w:rPr>
        <w:t>Med. 2003</w:t>
      </w:r>
      <w:r>
        <w:rPr>
          <w:rStyle w:val="2d"/>
        </w:rPr>
        <w:t>:</w:t>
      </w:r>
      <w:r>
        <w:rPr>
          <w:rStyle w:val="2c"/>
        </w:rPr>
        <w:t>42:767-772.</w:t>
      </w:r>
    </w:p>
    <w:p w14:paraId="7A1805B5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517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Del Arco C</w:t>
      </w:r>
      <w:r>
        <w:rPr>
          <w:rStyle w:val="2d"/>
        </w:rPr>
        <w:t xml:space="preserve">. </w:t>
      </w:r>
      <w:r>
        <w:rPr>
          <w:rStyle w:val="2c"/>
        </w:rPr>
        <w:t>Martin A. La</w:t>
      </w:r>
      <w:r>
        <w:rPr>
          <w:rStyle w:val="2d"/>
        </w:rPr>
        <w:t>g</w:t>
      </w:r>
      <w:r>
        <w:rPr>
          <w:rStyle w:val="2c"/>
        </w:rPr>
        <w:t>una P et al. Analysis of current mana</w:t>
      </w:r>
      <w:r>
        <w:rPr>
          <w:rStyle w:val="2d"/>
        </w:rPr>
        <w:t>g</w:t>
      </w:r>
      <w:r>
        <w:rPr>
          <w:rStyle w:val="2c"/>
        </w:rPr>
        <w:t>ement of atrial fibrillation in the acute</w:t>
      </w:r>
      <w:r>
        <w:rPr>
          <w:rStyle w:val="2c"/>
        </w:rPr>
        <w:t xml:space="preserve"> settin</w:t>
      </w:r>
      <w:r>
        <w:rPr>
          <w:rStyle w:val="2d"/>
        </w:rPr>
        <w:t>g</w:t>
      </w:r>
      <w:r>
        <w:rPr>
          <w:rStyle w:val="2c"/>
        </w:rPr>
        <w:t>: GEFAUR-1 study. Ann Kmer</w:t>
      </w:r>
      <w:r>
        <w:rPr>
          <w:rStyle w:val="2d"/>
        </w:rPr>
        <w:t xml:space="preserve">g </w:t>
      </w:r>
      <w:r>
        <w:rPr>
          <w:rStyle w:val="2c"/>
        </w:rPr>
        <w:t>Med. 2005</w:t>
      </w:r>
      <w:r>
        <w:rPr>
          <w:rStyle w:val="2d"/>
        </w:rPr>
        <w:t>:</w:t>
      </w:r>
      <w:r>
        <w:rPr>
          <w:rStyle w:val="2c"/>
        </w:rPr>
        <w:t>46:424-430.</w:t>
      </w:r>
    </w:p>
    <w:p w14:paraId="069FFCE0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517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Scheuermeyer FX</w:t>
      </w:r>
      <w:r>
        <w:rPr>
          <w:rStyle w:val="2d"/>
        </w:rPr>
        <w:t xml:space="preserve">. </w:t>
      </w:r>
      <w:r>
        <w:rPr>
          <w:rStyle w:val="2c"/>
        </w:rPr>
        <w:t>Grafstein E</w:t>
      </w:r>
      <w:r>
        <w:rPr>
          <w:rStyle w:val="2d"/>
        </w:rPr>
        <w:t xml:space="preserve">. </w:t>
      </w:r>
      <w:r>
        <w:rPr>
          <w:rStyle w:val="2c"/>
        </w:rPr>
        <w:t>Heilbron B. Innes G. Emer</w:t>
      </w:r>
      <w:r>
        <w:rPr>
          <w:rStyle w:val="2d"/>
        </w:rPr>
        <w:t>g</w:t>
      </w:r>
      <w:r>
        <w:rPr>
          <w:rStyle w:val="2c"/>
        </w:rPr>
        <w:t>ency department mana</w:t>
      </w:r>
      <w:r>
        <w:rPr>
          <w:rStyle w:val="2d"/>
        </w:rPr>
        <w:t>g</w:t>
      </w:r>
      <w:r>
        <w:rPr>
          <w:rStyle w:val="2c"/>
        </w:rPr>
        <w:t>ement and 1- year outcomes of patients with atrial flutter. AnnEmer</w:t>
      </w:r>
      <w:r>
        <w:rPr>
          <w:rStyle w:val="2d"/>
        </w:rPr>
        <w:t>g</w:t>
      </w:r>
      <w:r>
        <w:rPr>
          <w:rStyle w:val="2c"/>
        </w:rPr>
        <w:t>Med 2011</w:t>
      </w:r>
      <w:r>
        <w:rPr>
          <w:rStyle w:val="2d"/>
        </w:rPr>
        <w:t xml:space="preserve">: </w:t>
      </w:r>
      <w:r>
        <w:rPr>
          <w:rStyle w:val="2c"/>
        </w:rPr>
        <w:t>57:564-57 l.c2.</w:t>
      </w:r>
    </w:p>
    <w:p w14:paraId="42B4C443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517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Kirchhof P</w:t>
      </w:r>
      <w:r>
        <w:rPr>
          <w:rStyle w:val="2d"/>
        </w:rPr>
        <w:t xml:space="preserve">. </w:t>
      </w:r>
      <w:r>
        <w:rPr>
          <w:rStyle w:val="2c"/>
        </w:rPr>
        <w:t>Andresen D</w:t>
      </w:r>
      <w:r>
        <w:rPr>
          <w:rStyle w:val="2d"/>
        </w:rPr>
        <w:t xml:space="preserve">. </w:t>
      </w:r>
      <w:r>
        <w:rPr>
          <w:rStyle w:val="2c"/>
        </w:rPr>
        <w:t>Bosch R et al. Short-term versus on</w:t>
      </w:r>
      <w:r>
        <w:rPr>
          <w:rStyle w:val="2d"/>
        </w:rPr>
        <w:t>g</w:t>
      </w:r>
      <w:r>
        <w:rPr>
          <w:rStyle w:val="2c"/>
        </w:rPr>
        <w:t>-term antiarrhythmic dru</w:t>
      </w:r>
      <w:r>
        <w:rPr>
          <w:rStyle w:val="2d"/>
        </w:rPr>
        <w:t xml:space="preserve">g </w:t>
      </w:r>
      <w:r>
        <w:rPr>
          <w:rStyle w:val="2c"/>
        </w:rPr>
        <w:t>treatment after cardioversion of atrial fibrillation fFlec-SLF a prospective</w:t>
      </w:r>
      <w:r>
        <w:rPr>
          <w:rStyle w:val="2d"/>
        </w:rPr>
        <w:t xml:space="preserve">, </w:t>
      </w:r>
      <w:r>
        <w:rPr>
          <w:rStyle w:val="2c"/>
        </w:rPr>
        <w:t>randomised</w:t>
      </w:r>
      <w:r>
        <w:rPr>
          <w:rStyle w:val="2d"/>
        </w:rPr>
        <w:t>, o</w:t>
      </w:r>
      <w:r>
        <w:rPr>
          <w:rStyle w:val="2c"/>
        </w:rPr>
        <w:t>pen-label</w:t>
      </w:r>
      <w:r>
        <w:rPr>
          <w:rStyle w:val="2d"/>
        </w:rPr>
        <w:t xml:space="preserve">, </w:t>
      </w:r>
      <w:r>
        <w:rPr>
          <w:rStyle w:val="2c"/>
        </w:rPr>
        <w:t>blinded endpoint assessment trial. Lancet.</w:t>
      </w:r>
    </w:p>
    <w:p w14:paraId="2BDA2298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left"/>
      </w:pPr>
      <w:r>
        <w:rPr>
          <w:rStyle w:val="2c"/>
        </w:rPr>
        <w:t>2012</w:t>
      </w:r>
      <w:r>
        <w:rPr>
          <w:rStyle w:val="2d"/>
        </w:rPr>
        <w:t>:</w:t>
      </w:r>
      <w:r>
        <w:rPr>
          <w:rStyle w:val="2c"/>
        </w:rPr>
        <w:t>380:238-246.</w:t>
      </w:r>
    </w:p>
    <w:p w14:paraId="6A6DFC67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517"/>
        </w:tabs>
        <w:spacing w:before="0" w:after="0" w:line="389" w:lineRule="exact"/>
        <w:ind w:left="540" w:hanging="540"/>
        <w:jc w:val="both"/>
      </w:pPr>
      <w:r>
        <w:rPr>
          <w:rStyle w:val="2d"/>
        </w:rPr>
        <w:t>Sing</w:t>
      </w:r>
      <w:r>
        <w:rPr>
          <w:rStyle w:val="2c"/>
        </w:rPr>
        <w:t>h BN</w:t>
      </w:r>
      <w:r>
        <w:rPr>
          <w:rStyle w:val="2d"/>
        </w:rPr>
        <w:t xml:space="preserve">. </w:t>
      </w:r>
      <w:r>
        <w:rPr>
          <w:rStyle w:val="2c"/>
        </w:rPr>
        <w:t>Sin</w:t>
      </w:r>
      <w:r>
        <w:rPr>
          <w:rStyle w:val="2d"/>
        </w:rPr>
        <w:t>g</w:t>
      </w:r>
      <w:r>
        <w:rPr>
          <w:rStyle w:val="2c"/>
        </w:rPr>
        <w:t>h SN</w:t>
      </w:r>
      <w:r>
        <w:rPr>
          <w:rStyle w:val="2d"/>
        </w:rPr>
        <w:t>.</w:t>
      </w:r>
      <w:r>
        <w:rPr>
          <w:rStyle w:val="2d"/>
        </w:rPr>
        <w:t xml:space="preserve"> </w:t>
      </w:r>
      <w:r>
        <w:rPr>
          <w:rStyle w:val="2c"/>
        </w:rPr>
        <w:t>Reda D.I et al. Amiodarone versus sotalol for atrial fibrillation. N En</w:t>
      </w:r>
      <w:r>
        <w:rPr>
          <w:rStyle w:val="2d"/>
        </w:rPr>
        <w:t>g</w:t>
      </w:r>
      <w:r>
        <w:rPr>
          <w:rStyle w:val="2c"/>
        </w:rPr>
        <w:t>l .1 Med. 2005</w:t>
      </w:r>
      <w:r>
        <w:rPr>
          <w:rStyle w:val="2d"/>
        </w:rPr>
        <w:t>:</w:t>
      </w:r>
      <w:r>
        <w:rPr>
          <w:rStyle w:val="2c"/>
        </w:rPr>
        <w:t>352:1861-1872.</w:t>
      </w:r>
    </w:p>
    <w:p w14:paraId="1878FDCC" w14:textId="77777777" w:rsidR="00312E26" w:rsidRDefault="008350B6">
      <w:pPr>
        <w:pStyle w:val="25"/>
        <w:numPr>
          <w:ilvl w:val="0"/>
          <w:numId w:val="38"/>
        </w:numPr>
        <w:shd w:val="clear" w:color="auto" w:fill="auto"/>
        <w:tabs>
          <w:tab w:val="left" w:pos="517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Kirchhof P</w:t>
      </w:r>
      <w:r>
        <w:rPr>
          <w:rStyle w:val="2d"/>
        </w:rPr>
        <w:t xml:space="preserve">. </w:t>
      </w:r>
      <w:r>
        <w:rPr>
          <w:rStyle w:val="2c"/>
        </w:rPr>
        <w:t>Eckardt L</w:t>
      </w:r>
      <w:r>
        <w:rPr>
          <w:rStyle w:val="2d"/>
        </w:rPr>
        <w:t xml:space="preserve">. </w:t>
      </w:r>
      <w:r>
        <w:rPr>
          <w:rStyle w:val="2c"/>
        </w:rPr>
        <w:t>Loh P et al. Anterior-posterior versus anteriorlateral electrode positions for external cardioversion of atrial fibrillation: a ra</w:t>
      </w:r>
      <w:r>
        <w:rPr>
          <w:rStyle w:val="2c"/>
        </w:rPr>
        <w:t>ndomized trial. Lancet. 2002</w:t>
      </w:r>
      <w:r>
        <w:rPr>
          <w:rStyle w:val="2d"/>
        </w:rPr>
        <w:t>:</w:t>
      </w:r>
      <w:r>
        <w:rPr>
          <w:rStyle w:val="2c"/>
        </w:rPr>
        <w:t>360:1275-1279.</w:t>
      </w:r>
    </w:p>
    <w:p w14:paraId="74AD30AE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</w:rPr>
        <w:t>Ш</w:t>
      </w:r>
      <w:r>
        <w:rPr>
          <w:rStyle w:val="26"/>
          <w:lang w:val="en-US" w:eastAsia="en-US" w:bidi="en-US"/>
        </w:rPr>
        <w:t xml:space="preserve">. </w:t>
      </w:r>
      <w:r>
        <w:rPr>
          <w:rStyle w:val="2c"/>
        </w:rPr>
        <w:t>Kirchhof P Monni</w:t>
      </w:r>
      <w:r>
        <w:rPr>
          <w:rStyle w:val="2d"/>
        </w:rPr>
        <w:t xml:space="preserve">g </w:t>
      </w:r>
      <w:r>
        <w:rPr>
          <w:rStyle w:val="2c"/>
        </w:rPr>
        <w:t>G</w:t>
      </w:r>
      <w:r>
        <w:rPr>
          <w:rStyle w:val="2d"/>
        </w:rPr>
        <w:t xml:space="preserve">. </w:t>
      </w:r>
      <w:r>
        <w:rPr>
          <w:rStyle w:val="2c"/>
        </w:rPr>
        <w:t xml:space="preserve">Wasmer </w:t>
      </w:r>
      <w:r>
        <w:rPr>
          <w:rStyle w:val="2c"/>
          <w:lang w:val="ru-RU" w:eastAsia="ru-RU" w:bidi="ru-RU"/>
        </w:rPr>
        <w:t xml:space="preserve">К </w:t>
      </w:r>
      <w:r>
        <w:rPr>
          <w:rStyle w:val="2c"/>
        </w:rPr>
        <w:t>et al. A trial of self-adhesive patch electrodes and hand-held paddle electrodes for external cardioversion of atrial fibrillation (MOBIPAPAf Eur Heart J. 2005</w:t>
      </w:r>
      <w:r>
        <w:rPr>
          <w:rStyle w:val="2d"/>
        </w:rPr>
        <w:t>:</w:t>
      </w:r>
      <w:r>
        <w:rPr>
          <w:rStyle w:val="2c"/>
        </w:rPr>
        <w:t>26:1292-7.</w:t>
      </w:r>
    </w:p>
    <w:p w14:paraId="33317E8B" w14:textId="77777777" w:rsidR="00312E26" w:rsidRDefault="008350B6">
      <w:pPr>
        <w:pStyle w:val="25"/>
        <w:numPr>
          <w:ilvl w:val="0"/>
          <w:numId w:val="39"/>
        </w:numPr>
        <w:shd w:val="clear" w:color="auto" w:fill="auto"/>
        <w:tabs>
          <w:tab w:val="left" w:pos="517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Klein AL</w:t>
      </w:r>
      <w:r>
        <w:rPr>
          <w:rStyle w:val="2d"/>
        </w:rPr>
        <w:t xml:space="preserve">. </w:t>
      </w:r>
      <w:r>
        <w:rPr>
          <w:rStyle w:val="2c"/>
        </w:rPr>
        <w:t>Grimm RA</w:t>
      </w:r>
      <w:r>
        <w:rPr>
          <w:rStyle w:val="2d"/>
        </w:rPr>
        <w:t xml:space="preserve">. </w:t>
      </w:r>
      <w:r>
        <w:rPr>
          <w:rStyle w:val="2c"/>
        </w:rPr>
        <w:t>Murray RD et al. Use of transesopha</w:t>
      </w:r>
      <w:r>
        <w:rPr>
          <w:rStyle w:val="2d"/>
        </w:rPr>
        <w:t>g</w:t>
      </w:r>
      <w:r>
        <w:rPr>
          <w:rStyle w:val="2c"/>
        </w:rPr>
        <w:t>eal echocardio</w:t>
      </w:r>
      <w:r>
        <w:rPr>
          <w:rStyle w:val="2d"/>
        </w:rPr>
        <w:t>graph</w:t>
      </w:r>
      <w:r>
        <w:rPr>
          <w:rStyle w:val="2c"/>
        </w:rPr>
        <w:t>y to</w:t>
      </w:r>
      <w:r>
        <w:rPr>
          <w:rStyle w:val="2d"/>
        </w:rPr>
        <w:t xml:space="preserve"> g</w:t>
      </w:r>
      <w:r>
        <w:rPr>
          <w:rStyle w:val="2c"/>
        </w:rPr>
        <w:t>uide cardioversion in patients with atrial fibrillation. N En</w:t>
      </w:r>
      <w:r>
        <w:rPr>
          <w:rStyle w:val="2d"/>
        </w:rPr>
        <w:t>g</w:t>
      </w:r>
      <w:r>
        <w:rPr>
          <w:rStyle w:val="2c"/>
        </w:rPr>
        <w:t>l .1 Med. 2001</w:t>
      </w:r>
      <w:r>
        <w:rPr>
          <w:rStyle w:val="2d"/>
        </w:rPr>
        <w:t>:</w:t>
      </w:r>
      <w:r>
        <w:rPr>
          <w:rStyle w:val="2c"/>
        </w:rPr>
        <w:t>344:1411-1420.1292-1297.</w:t>
      </w:r>
    </w:p>
    <w:p w14:paraId="0CD073BD" w14:textId="77777777" w:rsidR="00312E26" w:rsidRDefault="008350B6">
      <w:pPr>
        <w:pStyle w:val="25"/>
        <w:numPr>
          <w:ilvl w:val="0"/>
          <w:numId w:val="39"/>
        </w:numPr>
        <w:shd w:val="clear" w:color="auto" w:fill="auto"/>
        <w:tabs>
          <w:tab w:val="left" w:pos="517"/>
        </w:tabs>
        <w:spacing w:before="0" w:after="0" w:line="389" w:lineRule="exact"/>
        <w:ind w:left="540" w:hanging="540"/>
        <w:jc w:val="both"/>
        <w:sectPr w:rsidR="00312E26">
          <w:footerReference w:type="even" r:id="rId54"/>
          <w:pgSz w:w="11899" w:h="17405"/>
          <w:pgMar w:top="319" w:right="265" w:bottom="362" w:left="325" w:header="0" w:footer="3" w:gutter="0"/>
          <w:cols w:space="720"/>
          <w:noEndnote/>
          <w:docGrid w:linePitch="360"/>
        </w:sectPr>
      </w:pPr>
      <w:r>
        <w:rPr>
          <w:rStyle w:val="2c"/>
        </w:rPr>
        <w:t>Goldner BG</w:t>
      </w:r>
      <w:r>
        <w:rPr>
          <w:rStyle w:val="2d"/>
        </w:rPr>
        <w:t xml:space="preserve">. </w:t>
      </w:r>
      <w:r>
        <w:rPr>
          <w:rStyle w:val="2c"/>
        </w:rPr>
        <w:t>Baker J</w:t>
      </w:r>
      <w:r>
        <w:rPr>
          <w:rStyle w:val="2d"/>
        </w:rPr>
        <w:t xml:space="preserve">. </w:t>
      </w:r>
      <w:r>
        <w:rPr>
          <w:rStyle w:val="2c"/>
        </w:rPr>
        <w:t>Accordino A et al. Electrical cardioversion of atrial fibrillation or flutter with conscious sedation in the a</w:t>
      </w:r>
      <w:r>
        <w:rPr>
          <w:rStyle w:val="2d"/>
        </w:rPr>
        <w:t>g</w:t>
      </w:r>
      <w:r>
        <w:rPr>
          <w:rStyle w:val="2c"/>
        </w:rPr>
        <w:t>e of cost containment. Am Heart J. 1998</w:t>
      </w:r>
      <w:r>
        <w:rPr>
          <w:rStyle w:val="2d"/>
        </w:rPr>
        <w:t>:</w:t>
      </w:r>
      <w:r>
        <w:rPr>
          <w:rStyle w:val="2c"/>
        </w:rPr>
        <w:t>136:961-964.</w:t>
      </w:r>
    </w:p>
    <w:p w14:paraId="33F4D9F3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left"/>
      </w:pPr>
      <w:r>
        <w:rPr>
          <w:rStyle w:val="2c"/>
        </w:rPr>
        <w:lastRenderedPageBreak/>
        <w:t>Kleemann T</w:t>
      </w:r>
      <w:r>
        <w:rPr>
          <w:rStyle w:val="2d"/>
        </w:rPr>
        <w:t xml:space="preserve">. </w:t>
      </w:r>
      <w:r>
        <w:rPr>
          <w:rStyle w:val="2c"/>
        </w:rPr>
        <w:t>Becker T</w:t>
      </w:r>
      <w:r>
        <w:rPr>
          <w:rStyle w:val="2d"/>
        </w:rPr>
        <w:t xml:space="preserve">. </w:t>
      </w:r>
      <w:r>
        <w:rPr>
          <w:rStyle w:val="2c"/>
        </w:rPr>
        <w:t>Strauss M</w:t>
      </w:r>
      <w:r>
        <w:rPr>
          <w:rStyle w:val="2d"/>
        </w:rPr>
        <w:t xml:space="preserve">. </w:t>
      </w:r>
      <w:r>
        <w:rPr>
          <w:rStyle w:val="2c"/>
        </w:rPr>
        <w:t>Schneider S</w:t>
      </w:r>
      <w:r>
        <w:rPr>
          <w:rStyle w:val="2d"/>
        </w:rPr>
        <w:t xml:space="preserve">. </w:t>
      </w:r>
      <w:r>
        <w:rPr>
          <w:rStyle w:val="2c"/>
        </w:rPr>
        <w:t>Seidl K. Prevalence of left atrial thrombus an</w:t>
      </w:r>
      <w:r>
        <w:rPr>
          <w:rStyle w:val="2c"/>
        </w:rPr>
        <w:t>d dense spontaneous echo contrast in patients with short-term atrial fibrillation &lt; 48 hours under</w:t>
      </w:r>
      <w:r>
        <w:rPr>
          <w:rStyle w:val="2d"/>
        </w:rPr>
        <w:t>g</w:t>
      </w:r>
      <w:r>
        <w:rPr>
          <w:rStyle w:val="2c"/>
        </w:rPr>
        <w:t>oin</w:t>
      </w:r>
      <w:r>
        <w:rPr>
          <w:rStyle w:val="2d"/>
        </w:rPr>
        <w:t xml:space="preserve">g </w:t>
      </w:r>
      <w:r>
        <w:rPr>
          <w:rStyle w:val="2c"/>
        </w:rPr>
        <w:t>cardioversion: value of transesopha</w:t>
      </w:r>
      <w:r>
        <w:rPr>
          <w:rStyle w:val="2d"/>
        </w:rPr>
        <w:t>g</w:t>
      </w:r>
      <w:r>
        <w:rPr>
          <w:rStyle w:val="2c"/>
        </w:rPr>
        <w:t>eal echocardio</w:t>
      </w:r>
      <w:r>
        <w:rPr>
          <w:rStyle w:val="2d"/>
        </w:rPr>
        <w:t>graph</w:t>
      </w:r>
      <w:r>
        <w:rPr>
          <w:rStyle w:val="2c"/>
        </w:rPr>
        <w:t>y to</w:t>
      </w:r>
      <w:r>
        <w:rPr>
          <w:rStyle w:val="2d"/>
        </w:rPr>
        <w:t xml:space="preserve"> g</w:t>
      </w:r>
      <w:r>
        <w:rPr>
          <w:rStyle w:val="2c"/>
        </w:rPr>
        <w:t xml:space="preserve">uide cardioversion. </w:t>
      </w:r>
      <w:r>
        <w:rPr>
          <w:rStyle w:val="2f2"/>
        </w:rPr>
        <w:t>J Am Soc Echocardiogr.</w:t>
      </w:r>
      <w:r>
        <w:rPr>
          <w:rStyle w:val="2e"/>
          <w:lang w:val="en-US" w:eastAsia="en-US" w:bidi="en-US"/>
        </w:rPr>
        <w:t xml:space="preserve"> </w:t>
      </w:r>
      <w:r>
        <w:rPr>
          <w:rStyle w:val="2c"/>
        </w:rPr>
        <w:t>2009</w:t>
      </w:r>
      <w:r>
        <w:rPr>
          <w:rStyle w:val="2d"/>
        </w:rPr>
        <w:t>:</w:t>
      </w:r>
      <w:r>
        <w:rPr>
          <w:rStyle w:val="2c"/>
        </w:rPr>
        <w:t>22(12): 1403-1408, doi:10.1016/</w:t>
      </w:r>
      <w:r>
        <w:rPr>
          <w:rStyle w:val="2d"/>
        </w:rPr>
        <w:t>j</w:t>
      </w:r>
      <w:r>
        <w:rPr>
          <w:rStyle w:val="2c"/>
        </w:rPr>
        <w:t>.echo.2009.</w:t>
      </w:r>
      <w:r>
        <w:rPr>
          <w:rStyle w:val="2c"/>
        </w:rPr>
        <w:t>09.015 Ha</w:t>
      </w:r>
      <w:r>
        <w:rPr>
          <w:rStyle w:val="2d"/>
        </w:rPr>
        <w:t>g</w:t>
      </w:r>
      <w:r>
        <w:rPr>
          <w:rStyle w:val="2c"/>
        </w:rPr>
        <w:t>ens VE</w:t>
      </w:r>
      <w:r>
        <w:rPr>
          <w:rStyle w:val="2d"/>
        </w:rPr>
        <w:t xml:space="preserve">. </w:t>
      </w:r>
      <w:r>
        <w:rPr>
          <w:rStyle w:val="2c"/>
        </w:rPr>
        <w:t>Ranchor AV</w:t>
      </w:r>
      <w:r>
        <w:rPr>
          <w:rStyle w:val="2d"/>
        </w:rPr>
        <w:t xml:space="preserve">. </w:t>
      </w:r>
      <w:r>
        <w:rPr>
          <w:rStyle w:val="2c"/>
        </w:rPr>
        <w:t>Van Sonderen E et al. Effect of rate or rhythm control on quality of life in persistent atrial fibrillation: results from the Rate Control Versus Electrical Cardioversion HIACE) Study. J Am Coll Cardiol. 2004</w:t>
      </w:r>
      <w:r>
        <w:rPr>
          <w:rStyle w:val="2d"/>
        </w:rPr>
        <w:t>:</w:t>
      </w:r>
      <w:r>
        <w:rPr>
          <w:rStyle w:val="2c"/>
        </w:rPr>
        <w:t>43:241-7.</w:t>
      </w:r>
    </w:p>
    <w:p w14:paraId="535A1345" w14:textId="6E1CC804" w:rsidR="00312E26" w:rsidRDefault="00F5678C">
      <w:pPr>
        <w:pStyle w:val="25"/>
        <w:shd w:val="clear" w:color="auto" w:fill="auto"/>
        <w:spacing w:before="0" w:after="0" w:line="389" w:lineRule="exact"/>
        <w:ind w:left="540" w:firstLine="0"/>
        <w:jc w:val="left"/>
      </w:pPr>
      <w:r>
        <w:rPr>
          <w:noProof/>
        </w:rPr>
        <mc:AlternateContent>
          <mc:Choice Requires="wps">
            <w:drawing>
              <wp:anchor distT="0" distB="10318115" distL="63500" distR="63500" simplePos="0" relativeHeight="377487108" behindDoc="1" locked="0" layoutInCell="1" allowOverlap="1" wp14:anchorId="1AB2FBA8" wp14:editId="26B44DE3">
                <wp:simplePos x="0" y="0"/>
                <wp:positionH relativeFrom="margin">
                  <wp:posOffset>635</wp:posOffset>
                </wp:positionH>
                <wp:positionV relativeFrom="paragraph">
                  <wp:posOffset>-1769110</wp:posOffset>
                </wp:positionV>
                <wp:extent cx="292735" cy="165100"/>
                <wp:effectExtent l="0" t="0" r="3175" b="0"/>
                <wp:wrapSquare wrapText="right"/>
                <wp:docPr id="14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473C7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:i4.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2FBA8" id="Text Box 90" o:spid="_x0000_s1087" type="#_x0000_t202" style="position:absolute;left:0;text-align:left;margin-left:.05pt;margin-top:-139.3pt;width:23.05pt;height:13pt;z-index:-125829372;visibility:visible;mso-wrap-style:square;mso-width-percent:0;mso-height-percent:0;mso-wrap-distance-left:5pt;mso-wrap-distance-top:0;mso-wrap-distance-right:5pt;mso-wrap-distance-bottom:812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" filled="f" stroked="f">
                <v:textbox style="mso-fit-shape-to-text:t" inset="0,0,0,0">
                  <w:txbxContent>
                    <w:p w14:paraId="6F9473C7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  <w:lang w:val="en-US" w:eastAsia="en-US" w:bidi="en-US"/>
                        </w:rPr>
                        <w:t>:i4.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16890" distB="1162050" distL="63500" distR="63500" simplePos="0" relativeHeight="377487109" behindDoc="1" locked="0" layoutInCell="1" allowOverlap="1" wp14:anchorId="5F6D10EE" wp14:editId="363C08A5">
                <wp:simplePos x="0" y="0"/>
                <wp:positionH relativeFrom="margin">
                  <wp:posOffset>635</wp:posOffset>
                </wp:positionH>
                <wp:positionV relativeFrom="paragraph">
                  <wp:posOffset>-1235710</wp:posOffset>
                </wp:positionV>
                <wp:extent cx="292735" cy="8392160"/>
                <wp:effectExtent l="0" t="0" r="3175" b="2540"/>
                <wp:wrapSquare wrapText="right"/>
                <wp:docPr id="14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839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42550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166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:i5.</w:t>
                            </w:r>
                          </w:p>
                          <w:p w14:paraId="20B8505F" w14:textId="77777777" w:rsidR="00312E26" w:rsidRDefault="008350B6">
                            <w:pPr>
                              <w:pStyle w:val="12"/>
                              <w:shd w:val="clear" w:color="auto" w:fill="auto"/>
                            </w:pPr>
                            <w:r>
                              <w:rPr>
                                <w:rStyle w:val="12Exact0"/>
                                <w:b/>
                                <w:bCs/>
                              </w:rPr>
                              <w:t>:i6.</w:t>
                            </w:r>
                          </w:p>
                          <w:p w14:paraId="59F00BFA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166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:i7.</w:t>
                            </w:r>
                          </w:p>
                          <w:p w14:paraId="690849E3" w14:textId="77777777" w:rsidR="00312E26" w:rsidRDefault="008350B6">
                            <w:pPr>
                              <w:pStyle w:val="13"/>
                              <w:shd w:val="clear" w:color="auto" w:fill="auto"/>
                              <w:spacing w:after="882" w:line="260" w:lineRule="exact"/>
                            </w:pPr>
                            <w:r>
                              <w:rPr>
                                <w:rStyle w:val="13Exact0"/>
                                <w:b/>
                                <w:bCs/>
                              </w:rPr>
                              <w:t>:i8.</w:t>
                            </w:r>
                          </w:p>
                          <w:p w14:paraId="7E078205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462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:i9.</w:t>
                            </w:r>
                          </w:p>
                          <w:p w14:paraId="011403FD" w14:textId="77777777" w:rsidR="00312E26" w:rsidRDefault="008350B6">
                            <w:pPr>
                              <w:pStyle w:val="14"/>
                              <w:shd w:val="clear" w:color="auto" w:fill="auto"/>
                              <w:spacing w:before="0" w:after="102" w:line="260" w:lineRule="exact"/>
                            </w:pPr>
                            <w:r>
                              <w:rPr>
                                <w:rStyle w:val="14Exact0"/>
                              </w:rPr>
                              <w:t>:</w:t>
                            </w:r>
                            <w:r>
                              <w:rPr>
                                <w:rStyle w:val="1413ptExact"/>
                              </w:rPr>
                              <w:t>20</w:t>
                            </w:r>
                            <w:r>
                              <w:rPr>
                                <w:rStyle w:val="14Exact0"/>
                              </w:rPr>
                              <w:t>.</w:t>
                            </w:r>
                          </w:p>
                          <w:p w14:paraId="77E9B249" w14:textId="77777777" w:rsidR="00312E26" w:rsidRDefault="008350B6">
                            <w:pPr>
                              <w:pStyle w:val="15"/>
                              <w:shd w:val="clear" w:color="auto" w:fill="auto"/>
                              <w:spacing w:before="0" w:after="882" w:line="260" w:lineRule="exact"/>
                            </w:pPr>
                            <w:r>
                              <w:rPr>
                                <w:rStyle w:val="15Exact0"/>
                                <w:b/>
                                <w:bCs/>
                              </w:rPr>
                              <w:t>:2i.</w:t>
                            </w:r>
                          </w:p>
                          <w:p w14:paraId="5B698F42" w14:textId="77777777" w:rsidR="00312E26" w:rsidRDefault="008350B6">
                            <w:pPr>
                              <w:pStyle w:val="16"/>
                              <w:shd w:val="clear" w:color="auto" w:fill="auto"/>
                              <w:spacing w:before="0" w:after="0" w:line="260" w:lineRule="exact"/>
                            </w:pPr>
                            <w:r>
                              <w:rPr>
                                <w:rStyle w:val="16Exact0"/>
                              </w:rPr>
                              <w:t>:</w:t>
                            </w:r>
                            <w:r>
                              <w:rPr>
                                <w:rStyle w:val="1613ptExact"/>
                              </w:rPr>
                              <w:t>22</w:t>
                            </w:r>
                            <w:r>
                              <w:rPr>
                                <w:rStyle w:val="16Exact0"/>
                              </w:rPr>
                              <w:t>.</w:t>
                            </w:r>
                          </w:p>
                          <w:p w14:paraId="7BA9BC34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166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:23.</w:t>
                            </w:r>
                          </w:p>
                          <w:p w14:paraId="39A5FFF1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166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:24.</w:t>
                            </w:r>
                          </w:p>
                          <w:p w14:paraId="30588D81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166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:25.</w:t>
                            </w:r>
                          </w:p>
                          <w:p w14:paraId="5039563E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166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:26.</w:t>
                            </w:r>
                          </w:p>
                          <w:p w14:paraId="42AE7432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166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:27.</w:t>
                            </w:r>
                          </w:p>
                          <w:p w14:paraId="39AC7CAE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:28.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D10EE" id="Text Box 91" o:spid="_x0000_s1088" type="#_x0000_t202" style="position:absolute;left:0;text-align:left;margin-left:.05pt;margin-top:-97.3pt;width:23.05pt;height:660.8pt;z-index:-125829371;visibility:visible;mso-wrap-style:square;mso-width-percent:0;mso-height-percent:0;mso-wrap-distance-left:5pt;mso-wrap-distance-top:40.7pt;mso-wrap-distance-right:5pt;mso-wrap-distance-bottom:91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" filled="f" stroked="f">
                <v:textbox style="mso-fit-shape-to-text:t" inset="0,0,0,0">
                  <w:txbxContent>
                    <w:p w14:paraId="57242550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1166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  <w:lang w:val="en-US" w:eastAsia="en-US" w:bidi="en-US"/>
                        </w:rPr>
                        <w:t>:i5.</w:t>
                      </w:r>
                    </w:p>
                    <w:p w14:paraId="20B8505F" w14:textId="77777777" w:rsidR="00312E26" w:rsidRDefault="008350B6">
                      <w:pPr>
                        <w:pStyle w:val="12"/>
                        <w:shd w:val="clear" w:color="auto" w:fill="auto"/>
                      </w:pPr>
                      <w:r>
                        <w:rPr>
                          <w:rStyle w:val="12Exact0"/>
                          <w:b/>
                          <w:bCs/>
                        </w:rPr>
                        <w:t>:i6.</w:t>
                      </w:r>
                    </w:p>
                    <w:p w14:paraId="59F00BFA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1166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  <w:lang w:val="en-US" w:eastAsia="en-US" w:bidi="en-US"/>
                        </w:rPr>
                        <w:t>:i7.</w:t>
                      </w:r>
                    </w:p>
                    <w:p w14:paraId="690849E3" w14:textId="77777777" w:rsidR="00312E26" w:rsidRDefault="008350B6">
                      <w:pPr>
                        <w:pStyle w:val="13"/>
                        <w:shd w:val="clear" w:color="auto" w:fill="auto"/>
                        <w:spacing w:after="882" w:line="260" w:lineRule="exact"/>
                      </w:pPr>
                      <w:r>
                        <w:rPr>
                          <w:rStyle w:val="13Exact0"/>
                          <w:b/>
                          <w:bCs/>
                        </w:rPr>
                        <w:t>:i8.</w:t>
                      </w:r>
                    </w:p>
                    <w:p w14:paraId="7E078205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462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  <w:lang w:val="en-US" w:eastAsia="en-US" w:bidi="en-US"/>
                        </w:rPr>
                        <w:t>:i9.</w:t>
                      </w:r>
                    </w:p>
                    <w:p w14:paraId="011403FD" w14:textId="77777777" w:rsidR="00312E26" w:rsidRDefault="008350B6">
                      <w:pPr>
                        <w:pStyle w:val="14"/>
                        <w:shd w:val="clear" w:color="auto" w:fill="auto"/>
                        <w:spacing w:before="0" w:after="102" w:line="260" w:lineRule="exact"/>
                      </w:pPr>
                      <w:r>
                        <w:rPr>
                          <w:rStyle w:val="14Exact0"/>
                        </w:rPr>
                        <w:t>:</w:t>
                      </w:r>
                      <w:r>
                        <w:rPr>
                          <w:rStyle w:val="1413ptExact"/>
                        </w:rPr>
                        <w:t>20</w:t>
                      </w:r>
                      <w:r>
                        <w:rPr>
                          <w:rStyle w:val="14Exact0"/>
                        </w:rPr>
                        <w:t>.</w:t>
                      </w:r>
                    </w:p>
                    <w:p w14:paraId="77E9B249" w14:textId="77777777" w:rsidR="00312E26" w:rsidRDefault="008350B6">
                      <w:pPr>
                        <w:pStyle w:val="15"/>
                        <w:shd w:val="clear" w:color="auto" w:fill="auto"/>
                        <w:spacing w:before="0" w:after="882" w:line="260" w:lineRule="exact"/>
                      </w:pPr>
                      <w:r>
                        <w:rPr>
                          <w:rStyle w:val="15Exact0"/>
                          <w:b/>
                          <w:bCs/>
                        </w:rPr>
                        <w:t>:2i.</w:t>
                      </w:r>
                    </w:p>
                    <w:p w14:paraId="5B698F42" w14:textId="77777777" w:rsidR="00312E26" w:rsidRDefault="008350B6">
                      <w:pPr>
                        <w:pStyle w:val="16"/>
                        <w:shd w:val="clear" w:color="auto" w:fill="auto"/>
                        <w:spacing w:before="0" w:after="0" w:line="260" w:lineRule="exact"/>
                      </w:pPr>
                      <w:r>
                        <w:rPr>
                          <w:rStyle w:val="16Exact0"/>
                        </w:rPr>
                        <w:t>:</w:t>
                      </w:r>
                      <w:r>
                        <w:rPr>
                          <w:rStyle w:val="1613ptExact"/>
                        </w:rPr>
                        <w:t>22</w:t>
                      </w:r>
                      <w:r>
                        <w:rPr>
                          <w:rStyle w:val="16Exact0"/>
                        </w:rPr>
                        <w:t>.</w:t>
                      </w:r>
                    </w:p>
                    <w:p w14:paraId="7BA9BC34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1166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  <w:lang w:val="en-US" w:eastAsia="en-US" w:bidi="en-US"/>
                        </w:rPr>
                        <w:t>:23.</w:t>
                      </w:r>
                    </w:p>
                    <w:p w14:paraId="39A5FFF1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1166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  <w:lang w:val="en-US" w:eastAsia="en-US" w:bidi="en-US"/>
                        </w:rPr>
                        <w:t>:24.</w:t>
                      </w:r>
                    </w:p>
                    <w:p w14:paraId="30588D81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1166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  <w:lang w:val="en-US" w:eastAsia="en-US" w:bidi="en-US"/>
                        </w:rPr>
                        <w:t>:25.</w:t>
                      </w:r>
                    </w:p>
                    <w:p w14:paraId="5039563E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1166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  <w:lang w:val="en-US" w:eastAsia="en-US" w:bidi="en-US"/>
                        </w:rPr>
                        <w:t>:26.</w:t>
                      </w:r>
                    </w:p>
                    <w:p w14:paraId="42AE7432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1166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  <w:lang w:val="en-US" w:eastAsia="en-US" w:bidi="en-US"/>
                        </w:rPr>
                        <w:t>:27.</w:t>
                      </w:r>
                    </w:p>
                    <w:p w14:paraId="39AC7CAE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  <w:lang w:val="en-US" w:eastAsia="en-US" w:bidi="en-US"/>
                        </w:rPr>
                        <w:t>:28.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8350B6">
        <w:rPr>
          <w:rStyle w:val="2c"/>
        </w:rPr>
        <w:t>Alboni P</w:t>
      </w:r>
      <w:r w:rsidR="008350B6">
        <w:rPr>
          <w:rStyle w:val="2d"/>
        </w:rPr>
        <w:t xml:space="preserve">. </w:t>
      </w:r>
      <w:r w:rsidR="008350B6">
        <w:rPr>
          <w:rStyle w:val="2c"/>
        </w:rPr>
        <w:t>Botto GL</w:t>
      </w:r>
      <w:r w:rsidR="008350B6">
        <w:rPr>
          <w:rStyle w:val="2d"/>
        </w:rPr>
        <w:t xml:space="preserve">. </w:t>
      </w:r>
      <w:r w:rsidR="008350B6">
        <w:rPr>
          <w:rStyle w:val="2c"/>
        </w:rPr>
        <w:t xml:space="preserve">Baldi N et al. Outpatient treatment of recent-onset atrial fibrillation with the </w:t>
      </w:r>
      <w:r w:rsidR="008350B6">
        <w:rPr>
          <w:rStyle w:val="2d"/>
        </w:rPr>
        <w:t>«</w:t>
      </w:r>
      <w:r w:rsidR="008350B6">
        <w:rPr>
          <w:rStyle w:val="2c"/>
        </w:rPr>
        <w:t>pill-in-the-pocket» a</w:t>
      </w:r>
      <w:r w:rsidR="008350B6">
        <w:rPr>
          <w:rStyle w:val="2d"/>
        </w:rPr>
        <w:t>p</w:t>
      </w:r>
      <w:r w:rsidR="008350B6">
        <w:rPr>
          <w:rStyle w:val="2c"/>
        </w:rPr>
        <w:t>proach. N En</w:t>
      </w:r>
      <w:r w:rsidR="008350B6">
        <w:rPr>
          <w:rStyle w:val="2d"/>
        </w:rPr>
        <w:t>g</w:t>
      </w:r>
      <w:r w:rsidR="008350B6">
        <w:rPr>
          <w:rStyle w:val="2c"/>
        </w:rPr>
        <w:t>l J Med.</w:t>
      </w:r>
    </w:p>
    <w:p w14:paraId="41A22FA8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left"/>
      </w:pPr>
      <w:r>
        <w:rPr>
          <w:rStyle w:val="2c"/>
        </w:rPr>
        <w:t>2004</w:t>
      </w:r>
      <w:r>
        <w:rPr>
          <w:rStyle w:val="2d"/>
        </w:rPr>
        <w:t>:</w:t>
      </w:r>
      <w:r>
        <w:rPr>
          <w:rStyle w:val="2c"/>
        </w:rPr>
        <w:t>35 E2384-239E</w:t>
      </w:r>
    </w:p>
    <w:p w14:paraId="060B27F6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left"/>
      </w:pPr>
      <w:r>
        <w:rPr>
          <w:rStyle w:val="2c"/>
        </w:rPr>
        <w:t>Khan lA. Sin</w:t>
      </w:r>
      <w:r>
        <w:rPr>
          <w:rStyle w:val="2d"/>
        </w:rPr>
        <w:t>g</w:t>
      </w:r>
      <w:r>
        <w:rPr>
          <w:rStyle w:val="2c"/>
        </w:rPr>
        <w:t xml:space="preserve">le </w:t>
      </w:r>
      <w:r>
        <w:rPr>
          <w:rStyle w:val="2c"/>
        </w:rPr>
        <w:t>oral loadin</w:t>
      </w:r>
      <w:r>
        <w:rPr>
          <w:rStyle w:val="2d"/>
        </w:rPr>
        <w:t xml:space="preserve">g </w:t>
      </w:r>
      <w:r>
        <w:rPr>
          <w:rStyle w:val="2c"/>
        </w:rPr>
        <w:t>dose of propafenone for pharmacolo</w:t>
      </w:r>
      <w:r>
        <w:rPr>
          <w:rStyle w:val="2d"/>
        </w:rPr>
        <w:t>g</w:t>
      </w:r>
      <w:r>
        <w:rPr>
          <w:rStyle w:val="2c"/>
        </w:rPr>
        <w:t>ical cardioversion of recent- onset atrial fibrillation. J Am Coll Cardiol. 200 E37:542-7.</w:t>
      </w:r>
    </w:p>
    <w:p w14:paraId="7508B95E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left"/>
      </w:pPr>
      <w:r>
        <w:rPr>
          <w:rStyle w:val="2c"/>
        </w:rPr>
        <w:t>Sahorido CM</w:t>
      </w:r>
      <w:r>
        <w:rPr>
          <w:rStyle w:val="2d"/>
        </w:rPr>
        <w:t xml:space="preserve">. </w:t>
      </w:r>
      <w:r>
        <w:rPr>
          <w:rStyle w:val="2c"/>
        </w:rPr>
        <w:t>Hockenhull J</w:t>
      </w:r>
      <w:r>
        <w:rPr>
          <w:rStyle w:val="2d"/>
        </w:rPr>
        <w:t xml:space="preserve">. </w:t>
      </w:r>
      <w:r>
        <w:rPr>
          <w:rStyle w:val="2c"/>
        </w:rPr>
        <w:t>Ba</w:t>
      </w:r>
      <w:r>
        <w:rPr>
          <w:rStyle w:val="2d"/>
        </w:rPr>
        <w:t>g</w:t>
      </w:r>
      <w:r>
        <w:rPr>
          <w:rStyle w:val="2c"/>
        </w:rPr>
        <w:t>ust A et al. Systematic review and cost-effectiveness evaluation of «pill-in-the-pocket</w:t>
      </w:r>
      <w:r>
        <w:rPr>
          <w:rStyle w:val="2c"/>
        </w:rPr>
        <w:t>» strate</w:t>
      </w:r>
      <w:r>
        <w:rPr>
          <w:rStyle w:val="2d"/>
        </w:rPr>
        <w:t>g</w:t>
      </w:r>
      <w:r>
        <w:rPr>
          <w:rStyle w:val="2c"/>
        </w:rPr>
        <w:t>y for paroxysmal atrial fibrillation compared to episodic in-hospital treatment or continuous antiarrhythmic dru</w:t>
      </w:r>
      <w:r>
        <w:rPr>
          <w:rStyle w:val="2d"/>
        </w:rPr>
        <w:t xml:space="preserve">g </w:t>
      </w:r>
      <w:r>
        <w:rPr>
          <w:rStyle w:val="2c"/>
        </w:rPr>
        <w:t>thera</w:t>
      </w:r>
      <w:r>
        <w:rPr>
          <w:rStyle w:val="2d"/>
        </w:rPr>
        <w:t>p</w:t>
      </w:r>
      <w:r>
        <w:rPr>
          <w:rStyle w:val="2c"/>
        </w:rPr>
        <w:t>y. Health Technol Assess. 2010</w:t>
      </w:r>
      <w:r>
        <w:rPr>
          <w:rStyle w:val="2d"/>
        </w:rPr>
        <w:t>:</w:t>
      </w:r>
      <w:r>
        <w:rPr>
          <w:rStyle w:val="2c"/>
        </w:rPr>
        <w:t>14:iii-iv</w:t>
      </w:r>
      <w:r>
        <w:rPr>
          <w:rStyle w:val="2d"/>
        </w:rPr>
        <w:t>.</w:t>
      </w:r>
      <w:r>
        <w:rPr>
          <w:rStyle w:val="2c"/>
        </w:rPr>
        <w:t xml:space="preserve">l-75. </w:t>
      </w:r>
      <w:r>
        <w:rPr>
          <w:rStyle w:val="2c"/>
          <w:lang w:val="ru-RU" w:eastAsia="ru-RU" w:bidi="ru-RU"/>
        </w:rPr>
        <w:t>Беннетт</w:t>
      </w:r>
      <w:r>
        <w:rPr>
          <w:rStyle w:val="2d"/>
          <w:lang w:val="ru-RU" w:eastAsia="ru-RU" w:bidi="ru-RU"/>
        </w:rPr>
        <w:t xml:space="preserve"> Д</w:t>
      </w:r>
      <w:r>
        <w:rPr>
          <w:rStyle w:val="2c"/>
        </w:rPr>
        <w:t xml:space="preserve">.X. </w:t>
      </w:r>
      <w:r>
        <w:rPr>
          <w:rStyle w:val="2c"/>
          <w:lang w:val="ru-RU" w:eastAsia="ru-RU" w:bidi="ru-RU"/>
        </w:rPr>
        <w:t>Аритмии се</w:t>
      </w:r>
      <w:r>
        <w:rPr>
          <w:rStyle w:val="2d"/>
          <w:lang w:val="ru-RU" w:eastAsia="ru-RU" w:bidi="ru-RU"/>
        </w:rPr>
        <w:t>р</w:t>
      </w:r>
      <w:r>
        <w:rPr>
          <w:rStyle w:val="2c"/>
          <w:lang w:val="ru-RU" w:eastAsia="ru-RU" w:bidi="ru-RU"/>
        </w:rPr>
        <w:t>тна. Практические заметки по инте</w:t>
      </w:r>
      <w:r>
        <w:rPr>
          <w:rStyle w:val="2d"/>
          <w:lang w:val="ru-RU" w:eastAsia="ru-RU" w:bidi="ru-RU"/>
        </w:rPr>
        <w:t>рп</w:t>
      </w:r>
      <w:r>
        <w:rPr>
          <w:rStyle w:val="2c"/>
          <w:lang w:val="ru-RU" w:eastAsia="ru-RU" w:bidi="ru-RU"/>
        </w:rPr>
        <w:t xml:space="preserve">ретапии и лечению. — </w:t>
      </w:r>
      <w:r>
        <w:rPr>
          <w:rStyle w:val="2c"/>
          <w:lang w:val="ru-RU" w:eastAsia="ru-RU" w:bidi="ru-RU"/>
        </w:rPr>
        <w:t>Москва: Ме</w:t>
      </w:r>
      <w:r>
        <w:rPr>
          <w:rStyle w:val="2d"/>
          <w:lang w:val="ru-RU" w:eastAsia="ru-RU" w:bidi="ru-RU"/>
        </w:rPr>
        <w:t>дп</w:t>
      </w:r>
      <w:r>
        <w:rPr>
          <w:rStyle w:val="2c"/>
          <w:lang w:val="ru-RU" w:eastAsia="ru-RU" w:bidi="ru-RU"/>
        </w:rPr>
        <w:t>ресс-инф</w:t>
      </w:r>
      <w:r>
        <w:rPr>
          <w:rStyle w:val="2d"/>
          <w:lang w:val="ru-RU" w:eastAsia="ru-RU" w:bidi="ru-RU"/>
        </w:rPr>
        <w:t xml:space="preserve">орм. </w:t>
      </w:r>
      <w:r>
        <w:rPr>
          <w:rStyle w:val="2c"/>
          <w:lang w:val="ru-RU" w:eastAsia="ru-RU" w:bidi="ru-RU"/>
        </w:rPr>
        <w:t>2016, — С. 32-49,</w:t>
      </w:r>
    </w:p>
    <w:p w14:paraId="6ABC4368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left"/>
      </w:pPr>
      <w:r>
        <w:rPr>
          <w:rStyle w:val="2d"/>
          <w:lang w:val="ru-RU" w:eastAsia="ru-RU" w:bidi="ru-RU"/>
        </w:rPr>
        <w:t>К</w:t>
      </w:r>
      <w:r>
        <w:rPr>
          <w:rStyle w:val="2c"/>
          <w:lang w:val="ru-RU" w:eastAsia="ru-RU" w:bidi="ru-RU"/>
        </w:rPr>
        <w:t>ушаковский М.С. Аритмии се</w:t>
      </w:r>
      <w:r>
        <w:rPr>
          <w:rStyle w:val="2d"/>
          <w:lang w:val="ru-RU" w:eastAsia="ru-RU" w:bidi="ru-RU"/>
        </w:rPr>
        <w:t>рд</w:t>
      </w:r>
      <w:r>
        <w:rPr>
          <w:rStyle w:val="2c"/>
          <w:lang w:val="ru-RU" w:eastAsia="ru-RU" w:bidi="ru-RU"/>
        </w:rPr>
        <w:t>иа. — С.-Пете</w:t>
      </w:r>
      <w:r>
        <w:rPr>
          <w:rStyle w:val="2d"/>
          <w:lang w:val="ru-RU" w:eastAsia="ru-RU" w:bidi="ru-RU"/>
        </w:rPr>
        <w:t>рбу</w:t>
      </w:r>
      <w:r>
        <w:rPr>
          <w:rStyle w:val="2c"/>
          <w:lang w:val="ru-RU" w:eastAsia="ru-RU" w:bidi="ru-RU"/>
        </w:rPr>
        <w:t>рг: Фолиант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  <w:lang w:val="ru-RU" w:eastAsia="ru-RU" w:bidi="ru-RU"/>
        </w:rPr>
        <w:t xml:space="preserve">2007, — С. 531-576, </w:t>
      </w:r>
      <w:r>
        <w:rPr>
          <w:rStyle w:val="2d"/>
          <w:lang w:val="ru-RU" w:eastAsia="ru-RU" w:bidi="ru-RU"/>
        </w:rPr>
        <w:t>Нед</w:t>
      </w:r>
      <w:r>
        <w:rPr>
          <w:rStyle w:val="2c"/>
          <w:lang w:val="ru-RU" w:eastAsia="ru-RU" w:bidi="ru-RU"/>
        </w:rPr>
        <w:t>оступ А.В.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  <w:lang w:val="ru-RU" w:eastAsia="ru-RU" w:bidi="ru-RU"/>
        </w:rPr>
        <w:t>Благова О.В. Как лечить аритмии. ТТиагиостика и терапия на</w:t>
      </w:r>
      <w:r>
        <w:rPr>
          <w:rStyle w:val="2d"/>
          <w:lang w:val="ru-RU" w:eastAsia="ru-RU" w:bidi="ru-RU"/>
        </w:rPr>
        <w:t>р</w:t>
      </w:r>
      <w:r>
        <w:rPr>
          <w:rStyle w:val="2c"/>
          <w:lang w:val="ru-RU" w:eastAsia="ru-RU" w:bidi="ru-RU"/>
        </w:rPr>
        <w:t>ушений ритма и прово</w:t>
      </w:r>
      <w:r>
        <w:rPr>
          <w:rStyle w:val="2d"/>
          <w:lang w:val="ru-RU" w:eastAsia="ru-RU" w:bidi="ru-RU"/>
        </w:rPr>
        <w:t>д</w:t>
      </w:r>
      <w:r>
        <w:rPr>
          <w:rStyle w:val="2c"/>
          <w:lang w:val="ru-RU" w:eastAsia="ru-RU" w:bidi="ru-RU"/>
        </w:rPr>
        <w:t xml:space="preserve">имости в клинической практике. — </w:t>
      </w:r>
      <w:r>
        <w:rPr>
          <w:rStyle w:val="2c"/>
          <w:lang w:val="ru-RU" w:eastAsia="ru-RU" w:bidi="ru-RU"/>
        </w:rPr>
        <w:t>Москва: МЕТТиресс-информ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  <w:lang w:val="ru-RU" w:eastAsia="ru-RU" w:bidi="ru-RU"/>
        </w:rPr>
        <w:t>2007. — С. 21- 107.</w:t>
      </w:r>
    </w:p>
    <w:p w14:paraId="5372DB26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left"/>
      </w:pPr>
      <w:r>
        <w:rPr>
          <w:rStyle w:val="2c"/>
        </w:rPr>
        <w:t>Josephson ME. Clinical cardiac electro</w:t>
      </w:r>
      <w:r>
        <w:rPr>
          <w:rStyle w:val="2d"/>
        </w:rPr>
        <w:t>ph</w:t>
      </w:r>
      <w:r>
        <w:rPr>
          <w:rStyle w:val="2c"/>
        </w:rPr>
        <w:t>ysiolo</w:t>
      </w:r>
      <w:r>
        <w:rPr>
          <w:rStyle w:val="2d"/>
        </w:rPr>
        <w:t>g</w:t>
      </w:r>
      <w:r>
        <w:rPr>
          <w:rStyle w:val="2c"/>
        </w:rPr>
        <w:t>y. Techniques and interpretation. Philadelphia</w:t>
      </w:r>
      <w:r>
        <w:rPr>
          <w:rStyle w:val="2d"/>
        </w:rPr>
        <w:t xml:space="preserve">. </w:t>
      </w:r>
      <w:r>
        <w:rPr>
          <w:rStyle w:val="2c"/>
        </w:rPr>
        <w:t>PA: Ei</w:t>
      </w:r>
      <w:r>
        <w:rPr>
          <w:rStyle w:val="2d"/>
        </w:rPr>
        <w:t>p</w:t>
      </w:r>
      <w:r>
        <w:rPr>
          <w:rStyle w:val="2c"/>
        </w:rPr>
        <w:t>pincott Williams and Wilkins</w:t>
      </w:r>
      <w:r>
        <w:rPr>
          <w:rStyle w:val="2d"/>
        </w:rPr>
        <w:t xml:space="preserve">. </w:t>
      </w:r>
      <w:r>
        <w:rPr>
          <w:rStyle w:val="2c"/>
        </w:rPr>
        <w:t>2008.</w:t>
      </w:r>
      <w:r>
        <w:rPr>
          <w:rStyle w:val="2d"/>
        </w:rPr>
        <w:t xml:space="preserve"> p</w:t>
      </w:r>
      <w:r>
        <w:rPr>
          <w:rStyle w:val="2c"/>
        </w:rPr>
        <w:t>p: 285-339</w:t>
      </w:r>
      <w:r>
        <w:rPr>
          <w:rStyle w:val="2d"/>
        </w:rPr>
        <w:t xml:space="preserve">: </w:t>
      </w:r>
      <w:r>
        <w:rPr>
          <w:rStyle w:val="2c"/>
        </w:rPr>
        <w:t>339-446.</w:t>
      </w:r>
    </w:p>
    <w:p w14:paraId="784E2FFF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>Manios EG</w:t>
      </w:r>
      <w:r>
        <w:rPr>
          <w:rStyle w:val="2d"/>
        </w:rPr>
        <w:t xml:space="preserve">. </w:t>
      </w:r>
      <w:r>
        <w:rPr>
          <w:rStyle w:val="2c"/>
        </w:rPr>
        <w:t>Mavrakis HE</w:t>
      </w:r>
      <w:r>
        <w:rPr>
          <w:rStyle w:val="2d"/>
        </w:rPr>
        <w:t xml:space="preserve">. </w:t>
      </w:r>
      <w:r>
        <w:rPr>
          <w:rStyle w:val="2c"/>
        </w:rPr>
        <w:t>Kanoupakis EM et al. Effec</w:t>
      </w:r>
      <w:r>
        <w:rPr>
          <w:rStyle w:val="2c"/>
        </w:rPr>
        <w:t>ts of amiodarone and diltiazem on persistent atrial fibrillation conversion and recurrence rates: a randomized controlled stud</w:t>
      </w:r>
      <w:r>
        <w:rPr>
          <w:rStyle w:val="2d"/>
        </w:rPr>
        <w:t xml:space="preserve">y. </w:t>
      </w:r>
      <w:r>
        <w:rPr>
          <w:rStyle w:val="2c"/>
        </w:rPr>
        <w:t>Cardiovasc Dru</w:t>
      </w:r>
      <w:r>
        <w:rPr>
          <w:rStyle w:val="2d"/>
        </w:rPr>
        <w:t>g</w:t>
      </w:r>
      <w:r>
        <w:rPr>
          <w:rStyle w:val="2c"/>
        </w:rPr>
        <w:t>s Then 2003</w:t>
      </w:r>
      <w:r>
        <w:rPr>
          <w:rStyle w:val="2d"/>
        </w:rPr>
        <w:t>:</w:t>
      </w:r>
      <w:r>
        <w:rPr>
          <w:rStyle w:val="2c"/>
        </w:rPr>
        <w:t>17:31-3.</w:t>
      </w:r>
    </w:p>
    <w:p w14:paraId="6A9438C1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>Bianconi E</w:t>
      </w:r>
      <w:r>
        <w:rPr>
          <w:rStyle w:val="2d"/>
        </w:rPr>
        <w:t xml:space="preserve">. </w:t>
      </w:r>
      <w:r>
        <w:rPr>
          <w:rStyle w:val="2c"/>
        </w:rPr>
        <w:t>Mennuni M. Eukic V et al. Effects of oral propafenone administration before ele</w:t>
      </w:r>
      <w:r>
        <w:rPr>
          <w:rStyle w:val="2c"/>
        </w:rPr>
        <w:t>ctrical cardioversion of chronic atrial fibrillation: a placebo-controlled study. JACC. 1996</w:t>
      </w:r>
      <w:r>
        <w:rPr>
          <w:rStyle w:val="2d"/>
        </w:rPr>
        <w:t>:</w:t>
      </w:r>
      <w:r>
        <w:rPr>
          <w:rStyle w:val="2c"/>
        </w:rPr>
        <w:t>28:700-70.</w:t>
      </w:r>
    </w:p>
    <w:p w14:paraId="53522C56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>Roth A</w:t>
      </w:r>
      <w:r>
        <w:rPr>
          <w:rStyle w:val="2d"/>
        </w:rPr>
        <w:t xml:space="preserve">. </w:t>
      </w:r>
      <w:r>
        <w:rPr>
          <w:rStyle w:val="2c"/>
        </w:rPr>
        <w:t>Elkayam 1</w:t>
      </w:r>
      <w:r>
        <w:rPr>
          <w:rStyle w:val="2d"/>
        </w:rPr>
        <w:t xml:space="preserve">. </w:t>
      </w:r>
      <w:r>
        <w:rPr>
          <w:rStyle w:val="2c"/>
        </w:rPr>
        <w:t>Shapira 1 et al. Effectiveness of prehospital synchronous direct-current cardioversion for supraventricular tachyarrhythmias causin</w:t>
      </w:r>
      <w:r>
        <w:rPr>
          <w:rStyle w:val="2d"/>
        </w:rPr>
        <w:t xml:space="preserve">g </w:t>
      </w:r>
      <w:r>
        <w:rPr>
          <w:rStyle w:val="2c"/>
        </w:rPr>
        <w:t>unstable hemodynamic states. Am J Cardiol. 2003</w:t>
      </w:r>
      <w:r>
        <w:rPr>
          <w:rStyle w:val="2d"/>
        </w:rPr>
        <w:t>:</w:t>
      </w:r>
      <w:r>
        <w:rPr>
          <w:rStyle w:val="2c"/>
        </w:rPr>
        <w:t>91:489491.</w:t>
      </w:r>
    </w:p>
    <w:p w14:paraId="127BD27C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>Olasveen</w:t>
      </w:r>
      <w:r>
        <w:rPr>
          <w:rStyle w:val="2d"/>
        </w:rPr>
        <w:t>g</w:t>
      </w:r>
      <w:r>
        <w:rPr>
          <w:rStyle w:val="2c"/>
        </w:rPr>
        <w:t>en TM</w:t>
      </w:r>
      <w:r>
        <w:rPr>
          <w:rStyle w:val="2d"/>
        </w:rPr>
        <w:t xml:space="preserve">. </w:t>
      </w:r>
      <w:r>
        <w:rPr>
          <w:rStyle w:val="2c"/>
        </w:rPr>
        <w:t>de Caen AR</w:t>
      </w:r>
      <w:r>
        <w:rPr>
          <w:rStyle w:val="2d"/>
        </w:rPr>
        <w:t xml:space="preserve">. </w:t>
      </w:r>
      <w:r>
        <w:rPr>
          <w:rStyle w:val="2c"/>
        </w:rPr>
        <w:t>Mancini ME et al. lECOR Collaborators. 2017 international consensus on cardiopulmonary resuscitation and emer</w:t>
      </w:r>
      <w:r>
        <w:rPr>
          <w:rStyle w:val="2d"/>
        </w:rPr>
        <w:t>g</w:t>
      </w:r>
      <w:r>
        <w:rPr>
          <w:rStyle w:val="2c"/>
        </w:rPr>
        <w:t>ency cardiovascular care science with treatment recommendat</w:t>
      </w:r>
      <w:r>
        <w:rPr>
          <w:rStyle w:val="2c"/>
        </w:rPr>
        <w:t>ions summary. Circulation. 2017</w:t>
      </w:r>
      <w:r>
        <w:rPr>
          <w:rStyle w:val="2d"/>
        </w:rPr>
        <w:t>:</w:t>
      </w:r>
      <w:r>
        <w:rPr>
          <w:rStyle w:val="2c"/>
        </w:rPr>
        <w:t>136:e424e440.</w:t>
      </w:r>
    </w:p>
    <w:p w14:paraId="3346A076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left"/>
      </w:pPr>
      <w:r>
        <w:rPr>
          <w:rStyle w:val="2c"/>
        </w:rPr>
        <w:t>Zhan</w:t>
      </w:r>
      <w:r>
        <w:rPr>
          <w:rStyle w:val="2d"/>
        </w:rPr>
        <w:t xml:space="preserve">g </w:t>
      </w:r>
      <w:r>
        <w:rPr>
          <w:rStyle w:val="2c"/>
        </w:rPr>
        <w:t>N</w:t>
      </w:r>
      <w:r>
        <w:rPr>
          <w:rStyle w:val="2d"/>
        </w:rPr>
        <w:t xml:space="preserve">. </w:t>
      </w:r>
      <w:r>
        <w:rPr>
          <w:rStyle w:val="2c"/>
        </w:rPr>
        <w:t>Guo JH</w:t>
      </w:r>
      <w:r>
        <w:rPr>
          <w:rStyle w:val="2d"/>
        </w:rPr>
        <w:t xml:space="preserve">. </w:t>
      </w:r>
      <w:r>
        <w:rPr>
          <w:rStyle w:val="2c"/>
        </w:rPr>
        <w:t>Zhan</w:t>
      </w:r>
      <w:r>
        <w:rPr>
          <w:rStyle w:val="2d"/>
        </w:rPr>
        <w:t xml:space="preserve">g </w:t>
      </w:r>
      <w:r>
        <w:rPr>
          <w:rStyle w:val="2c"/>
        </w:rPr>
        <w:t>H et al. Comparison of intravenous ibutilide vs. propafenone for rapid termination of recent onset atrial fibrillation. Int .1 Clin Pract. 2005</w:t>
      </w:r>
      <w:r>
        <w:rPr>
          <w:rStyle w:val="2d"/>
        </w:rPr>
        <w:t>:</w:t>
      </w:r>
      <w:r>
        <w:rPr>
          <w:rStyle w:val="2c"/>
        </w:rPr>
        <w:t>59:1395-1400. Martinez-Marcos FJ</w:t>
      </w:r>
      <w:r>
        <w:rPr>
          <w:rStyle w:val="2d"/>
        </w:rPr>
        <w:t xml:space="preserve">. </w:t>
      </w:r>
      <w:r>
        <w:rPr>
          <w:rStyle w:val="2c"/>
        </w:rPr>
        <w:t>Garcia-Ga</w:t>
      </w:r>
      <w:r>
        <w:rPr>
          <w:rStyle w:val="2c"/>
        </w:rPr>
        <w:t>rmendia JE</w:t>
      </w:r>
      <w:r>
        <w:rPr>
          <w:rStyle w:val="2d"/>
        </w:rPr>
        <w:t xml:space="preserve">. </w:t>
      </w:r>
      <w:r>
        <w:rPr>
          <w:rStyle w:val="2c"/>
        </w:rPr>
        <w:t>Orte</w:t>
      </w:r>
      <w:r>
        <w:rPr>
          <w:rStyle w:val="2d"/>
        </w:rPr>
        <w:t>g</w:t>
      </w:r>
      <w:r>
        <w:rPr>
          <w:rStyle w:val="2c"/>
        </w:rPr>
        <w:t>a-Carpio A et al. Comparison of intravenous flecainide</w:t>
      </w:r>
      <w:r>
        <w:rPr>
          <w:rStyle w:val="2d"/>
        </w:rPr>
        <w:t xml:space="preserve">. </w:t>
      </w:r>
      <w:r>
        <w:rPr>
          <w:rStyle w:val="2c"/>
        </w:rPr>
        <w:t>propafenone</w:t>
      </w:r>
      <w:r>
        <w:rPr>
          <w:rStyle w:val="2d"/>
        </w:rPr>
        <w:t xml:space="preserve">, </w:t>
      </w:r>
      <w:r>
        <w:rPr>
          <w:rStyle w:val="2c"/>
        </w:rPr>
        <w:t>and amiodarone for conversion of acute atrial fibrillation to sinus rhythm. Am .1 Cardiol. 2000</w:t>
      </w:r>
      <w:r>
        <w:rPr>
          <w:rStyle w:val="2d"/>
        </w:rPr>
        <w:t>:</w:t>
      </w:r>
      <w:r>
        <w:rPr>
          <w:rStyle w:val="2c"/>
        </w:rPr>
        <w:t>86:950-953</w:t>
      </w:r>
    </w:p>
    <w:p w14:paraId="3786984C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  <w:sectPr w:rsidR="00312E26">
          <w:pgSz w:w="11899" w:h="17405"/>
          <w:pgMar w:top="321" w:right="293" w:bottom="321" w:left="298" w:header="0" w:footer="3" w:gutter="0"/>
          <w:cols w:space="720"/>
          <w:noEndnote/>
          <w:docGrid w:linePitch="360"/>
        </w:sectPr>
      </w:pPr>
      <w:r>
        <w:rPr>
          <w:rStyle w:val="2c"/>
        </w:rPr>
        <w:t>Halpem SW. Ellroot G</w:t>
      </w:r>
      <w:r>
        <w:rPr>
          <w:rStyle w:val="2d"/>
        </w:rPr>
        <w:t xml:space="preserve">. </w:t>
      </w:r>
      <w:r>
        <w:rPr>
          <w:rStyle w:val="2c"/>
        </w:rPr>
        <w:t>Sin</w:t>
      </w:r>
      <w:r>
        <w:rPr>
          <w:rStyle w:val="2d"/>
        </w:rPr>
        <w:t>g</w:t>
      </w:r>
      <w:r>
        <w:rPr>
          <w:rStyle w:val="2c"/>
        </w:rPr>
        <w:t xml:space="preserve">h BN et al. </w:t>
      </w:r>
      <w:r>
        <w:rPr>
          <w:rStyle w:val="2c"/>
        </w:rPr>
        <w:t>Efficacy of intravenous procainamid infusion in convertin</w:t>
      </w:r>
      <w:r>
        <w:rPr>
          <w:rStyle w:val="2d"/>
        </w:rPr>
        <w:t xml:space="preserve">g </w:t>
      </w:r>
      <w:r>
        <w:rPr>
          <w:rStyle w:val="2c"/>
        </w:rPr>
        <w:t>atrial fibrillation to sinus rhythm. Relation to left atrium size. Brit Heart J. 1980:44:589-595.</w:t>
      </w:r>
    </w:p>
    <w:p w14:paraId="418D75C0" w14:textId="77777777" w:rsidR="00312E26" w:rsidRDefault="008350B6">
      <w:pPr>
        <w:pStyle w:val="25"/>
        <w:numPr>
          <w:ilvl w:val="0"/>
          <w:numId w:val="40"/>
        </w:numPr>
        <w:shd w:val="clear" w:color="auto" w:fill="auto"/>
        <w:tabs>
          <w:tab w:val="left" w:pos="500"/>
        </w:tabs>
        <w:spacing w:before="0" w:after="0" w:line="389" w:lineRule="exact"/>
        <w:ind w:left="540" w:hanging="540"/>
        <w:jc w:val="both"/>
      </w:pPr>
      <w:r>
        <w:rPr>
          <w:rStyle w:val="2c"/>
        </w:rPr>
        <w:lastRenderedPageBreak/>
        <w:t>Fenster PE. Comess KA</w:t>
      </w:r>
      <w:r>
        <w:rPr>
          <w:rStyle w:val="2d"/>
        </w:rPr>
        <w:t xml:space="preserve">. </w:t>
      </w:r>
      <w:r>
        <w:rPr>
          <w:rStyle w:val="2c"/>
        </w:rPr>
        <w:t>Marsh A et al. Conversion of atrial fibrillation to sinus rhythm by acute in</w:t>
      </w:r>
      <w:r>
        <w:rPr>
          <w:rStyle w:val="2c"/>
        </w:rPr>
        <w:t>travenous procainamide infusion. Am Heart J.</w:t>
      </w:r>
    </w:p>
    <w:p w14:paraId="6AEB0DEE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left"/>
      </w:pPr>
      <w:r>
        <w:rPr>
          <w:rStyle w:val="2c"/>
        </w:rPr>
        <w:t>1983</w:t>
      </w:r>
      <w:r>
        <w:rPr>
          <w:rStyle w:val="2d"/>
        </w:rPr>
        <w:t>:</w:t>
      </w:r>
      <w:r>
        <w:rPr>
          <w:rStyle w:val="2c"/>
        </w:rPr>
        <w:t>106:501-504.</w:t>
      </w:r>
    </w:p>
    <w:p w14:paraId="568252BA" w14:textId="77777777" w:rsidR="00312E26" w:rsidRDefault="008350B6">
      <w:pPr>
        <w:pStyle w:val="25"/>
        <w:numPr>
          <w:ilvl w:val="0"/>
          <w:numId w:val="40"/>
        </w:numPr>
        <w:shd w:val="clear" w:color="auto" w:fill="auto"/>
        <w:tabs>
          <w:tab w:val="left" w:pos="500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Kochiadakis GE</w:t>
      </w:r>
      <w:r>
        <w:rPr>
          <w:rStyle w:val="2d"/>
        </w:rPr>
        <w:t>. Ig</w:t>
      </w:r>
      <w:r>
        <w:rPr>
          <w:rStyle w:val="2c"/>
        </w:rPr>
        <w:t>oumenidis NE</w:t>
      </w:r>
      <w:r>
        <w:rPr>
          <w:rStyle w:val="2d"/>
        </w:rPr>
        <w:t xml:space="preserve">. </w:t>
      </w:r>
      <w:r>
        <w:rPr>
          <w:rStyle w:val="2c"/>
        </w:rPr>
        <w:t xml:space="preserve">Solomon MC et al. Conversion of atrial fibrillation to sinus </w:t>
      </w:r>
      <w:r>
        <w:rPr>
          <w:rStyle w:val="2d"/>
        </w:rPr>
        <w:t>rh</w:t>
      </w:r>
      <w:r>
        <w:rPr>
          <w:rStyle w:val="2c"/>
        </w:rPr>
        <w:t>ythm usin</w:t>
      </w:r>
      <w:r>
        <w:rPr>
          <w:rStyle w:val="2d"/>
        </w:rPr>
        <w:t xml:space="preserve">g </w:t>
      </w:r>
      <w:r>
        <w:rPr>
          <w:rStyle w:val="2c"/>
        </w:rPr>
        <w:t>acute intravenous procainamide infusion. Cardiovasc Dru</w:t>
      </w:r>
      <w:r>
        <w:rPr>
          <w:rStyle w:val="2d"/>
        </w:rPr>
        <w:t>g</w:t>
      </w:r>
      <w:r>
        <w:rPr>
          <w:rStyle w:val="2c"/>
        </w:rPr>
        <w:t>s Then 1998</w:t>
      </w:r>
      <w:r>
        <w:rPr>
          <w:rStyle w:val="2d"/>
        </w:rPr>
        <w:t>:</w:t>
      </w:r>
      <w:r>
        <w:rPr>
          <w:rStyle w:val="2c"/>
        </w:rPr>
        <w:t>12:75-81.</w:t>
      </w:r>
    </w:p>
    <w:p w14:paraId="60AC9FBB" w14:textId="77777777" w:rsidR="00312E26" w:rsidRDefault="008350B6">
      <w:pPr>
        <w:pStyle w:val="25"/>
        <w:numPr>
          <w:ilvl w:val="0"/>
          <w:numId w:val="40"/>
        </w:numPr>
        <w:shd w:val="clear" w:color="auto" w:fill="auto"/>
        <w:tabs>
          <w:tab w:val="left" w:pos="500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Kochiadak</w:t>
      </w:r>
      <w:r>
        <w:rPr>
          <w:rStyle w:val="2c"/>
        </w:rPr>
        <w:t>is GE</w:t>
      </w:r>
      <w:r>
        <w:rPr>
          <w:rStyle w:val="2d"/>
        </w:rPr>
        <w:t>. Ig</w:t>
      </w:r>
      <w:r>
        <w:rPr>
          <w:rStyle w:val="2c"/>
        </w:rPr>
        <w:t>oumenidis NE</w:t>
      </w:r>
      <w:r>
        <w:rPr>
          <w:rStyle w:val="2d"/>
        </w:rPr>
        <w:t xml:space="preserve">. </w:t>
      </w:r>
      <w:r>
        <w:rPr>
          <w:rStyle w:val="2c"/>
        </w:rPr>
        <w:t>Hamilos ME et al. A comparative study of the efficacy and safety of procainamide versus propafenone versus amiodarone for the conversion of recent-onset atrial fibrillation. Am J Cardiol. 2007</w:t>
      </w:r>
      <w:r>
        <w:rPr>
          <w:rStyle w:val="2d"/>
        </w:rPr>
        <w:t>:</w:t>
      </w:r>
      <w:r>
        <w:rPr>
          <w:rStyle w:val="2c"/>
        </w:rPr>
        <w:t>99:1721-1725.</w:t>
      </w:r>
    </w:p>
    <w:p w14:paraId="5978B3EE" w14:textId="77777777" w:rsidR="00312E26" w:rsidRDefault="008350B6">
      <w:pPr>
        <w:pStyle w:val="25"/>
        <w:numPr>
          <w:ilvl w:val="0"/>
          <w:numId w:val="40"/>
        </w:numPr>
        <w:shd w:val="clear" w:color="auto" w:fill="auto"/>
        <w:tabs>
          <w:tab w:val="left" w:pos="500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Stiell IG</w:t>
      </w:r>
      <w:r>
        <w:rPr>
          <w:rStyle w:val="2d"/>
        </w:rPr>
        <w:t xml:space="preserve">. </w:t>
      </w:r>
      <w:r>
        <w:rPr>
          <w:rStyle w:val="2c"/>
        </w:rPr>
        <w:t>Clement CM</w:t>
      </w:r>
      <w:r>
        <w:rPr>
          <w:rStyle w:val="2d"/>
        </w:rPr>
        <w:t xml:space="preserve">. </w:t>
      </w:r>
      <w:r>
        <w:rPr>
          <w:rStyle w:val="2c"/>
        </w:rPr>
        <w:t>Symin</w:t>
      </w:r>
      <w:r>
        <w:rPr>
          <w:rStyle w:val="2d"/>
        </w:rPr>
        <w:t>g</w:t>
      </w:r>
      <w:r>
        <w:rPr>
          <w:rStyle w:val="2c"/>
        </w:rPr>
        <w:t>ton C et al. Emer</w:t>
      </w:r>
      <w:r>
        <w:rPr>
          <w:rStyle w:val="2d"/>
        </w:rPr>
        <w:t>g</w:t>
      </w:r>
      <w:r>
        <w:rPr>
          <w:rStyle w:val="2c"/>
        </w:rPr>
        <w:t>ency department use of intravenous procainamide for patients with acute atrial fibrillation or flutter. Acad Emer</w:t>
      </w:r>
      <w:r>
        <w:rPr>
          <w:rStyle w:val="2d"/>
        </w:rPr>
        <w:t xml:space="preserve">g </w:t>
      </w:r>
      <w:r>
        <w:rPr>
          <w:rStyle w:val="2c"/>
        </w:rPr>
        <w:t>Med. 2007</w:t>
      </w:r>
      <w:r>
        <w:rPr>
          <w:rStyle w:val="2d"/>
        </w:rPr>
        <w:t>:</w:t>
      </w:r>
      <w:r>
        <w:rPr>
          <w:rStyle w:val="2c"/>
        </w:rPr>
        <w:t>14:1158- 1164.</w:t>
      </w:r>
    </w:p>
    <w:p w14:paraId="069B99FD" w14:textId="77777777" w:rsidR="00312E26" w:rsidRDefault="008350B6">
      <w:pPr>
        <w:pStyle w:val="25"/>
        <w:numPr>
          <w:ilvl w:val="0"/>
          <w:numId w:val="40"/>
        </w:numPr>
        <w:shd w:val="clear" w:color="auto" w:fill="auto"/>
        <w:tabs>
          <w:tab w:val="left" w:pos="500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Chevalier R Durand-Dubief A</w:t>
      </w:r>
      <w:r>
        <w:rPr>
          <w:rStyle w:val="2d"/>
        </w:rPr>
        <w:t xml:space="preserve">. </w:t>
      </w:r>
      <w:r>
        <w:rPr>
          <w:rStyle w:val="2c"/>
        </w:rPr>
        <w:t>Burri H et al. Amiodarone versus placebo and class Ic dru</w:t>
      </w:r>
      <w:r>
        <w:rPr>
          <w:rStyle w:val="2d"/>
        </w:rPr>
        <w:t>g</w:t>
      </w:r>
      <w:r>
        <w:rPr>
          <w:rStyle w:val="2c"/>
        </w:rPr>
        <w:t>s for</w:t>
      </w:r>
      <w:r>
        <w:rPr>
          <w:rStyle w:val="2c"/>
        </w:rPr>
        <w:t xml:space="preserve"> cardioversion of recent-onset atrial fibrillation: a meta-analysis. JACC. 2003</w:t>
      </w:r>
      <w:r>
        <w:rPr>
          <w:rStyle w:val="2d"/>
        </w:rPr>
        <w:t>:</w:t>
      </w:r>
      <w:r>
        <w:rPr>
          <w:rStyle w:val="2c"/>
        </w:rPr>
        <w:t>41:255-262.</w:t>
      </w:r>
    </w:p>
    <w:p w14:paraId="1A6F414D" w14:textId="77777777" w:rsidR="00312E26" w:rsidRDefault="008350B6">
      <w:pPr>
        <w:pStyle w:val="25"/>
        <w:numPr>
          <w:ilvl w:val="0"/>
          <w:numId w:val="40"/>
        </w:numPr>
        <w:shd w:val="clear" w:color="auto" w:fill="auto"/>
        <w:tabs>
          <w:tab w:val="left" w:pos="500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Vardas PE</w:t>
      </w:r>
      <w:r>
        <w:rPr>
          <w:rStyle w:val="2d"/>
        </w:rPr>
        <w:t xml:space="preserve">. </w:t>
      </w:r>
      <w:r>
        <w:rPr>
          <w:rStyle w:val="2c"/>
        </w:rPr>
        <w:t>Kochiadakis GE</w:t>
      </w:r>
      <w:r>
        <w:rPr>
          <w:rStyle w:val="2d"/>
        </w:rPr>
        <w:t>. Ig</w:t>
      </w:r>
      <w:r>
        <w:rPr>
          <w:rStyle w:val="2c"/>
        </w:rPr>
        <w:t>oumenidis NE et al. Amiodarone as a first-choice dru</w:t>
      </w:r>
      <w:r>
        <w:rPr>
          <w:rStyle w:val="2d"/>
        </w:rPr>
        <w:t xml:space="preserve">g </w:t>
      </w:r>
      <w:r>
        <w:rPr>
          <w:rStyle w:val="2c"/>
        </w:rPr>
        <w:t>for restorin</w:t>
      </w:r>
      <w:r>
        <w:rPr>
          <w:rStyle w:val="2d"/>
        </w:rPr>
        <w:t xml:space="preserve">g </w:t>
      </w:r>
      <w:r>
        <w:rPr>
          <w:rStyle w:val="2c"/>
        </w:rPr>
        <w:t>sinus rhythm in patients with atrial fibrillation: a randomized</w:t>
      </w:r>
      <w:r>
        <w:rPr>
          <w:rStyle w:val="2d"/>
        </w:rPr>
        <w:t xml:space="preserve">, </w:t>
      </w:r>
      <w:r>
        <w:rPr>
          <w:rStyle w:val="2c"/>
        </w:rPr>
        <w:t>co</w:t>
      </w:r>
      <w:r>
        <w:rPr>
          <w:rStyle w:val="2c"/>
        </w:rPr>
        <w:t>ntrolled study. Chest. 2000</w:t>
      </w:r>
      <w:r>
        <w:rPr>
          <w:rStyle w:val="2d"/>
        </w:rPr>
        <w:t>:</w:t>
      </w:r>
      <w:r>
        <w:rPr>
          <w:rStyle w:val="2c"/>
        </w:rPr>
        <w:t>117:1538-1545.</w:t>
      </w:r>
    </w:p>
    <w:p w14:paraId="3928D7E7" w14:textId="77777777" w:rsidR="00312E26" w:rsidRDefault="008350B6">
      <w:pPr>
        <w:pStyle w:val="25"/>
        <w:numPr>
          <w:ilvl w:val="0"/>
          <w:numId w:val="40"/>
        </w:numPr>
        <w:shd w:val="clear" w:color="auto" w:fill="auto"/>
        <w:tabs>
          <w:tab w:val="left" w:pos="500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Bianconi L</w:t>
      </w:r>
      <w:r>
        <w:rPr>
          <w:rStyle w:val="2d"/>
        </w:rPr>
        <w:t xml:space="preserve">. </w:t>
      </w:r>
      <w:r>
        <w:rPr>
          <w:rStyle w:val="2c"/>
        </w:rPr>
        <w:t>Castro A</w:t>
      </w:r>
      <w:r>
        <w:rPr>
          <w:rStyle w:val="2d"/>
        </w:rPr>
        <w:t xml:space="preserve">. </w:t>
      </w:r>
      <w:r>
        <w:rPr>
          <w:rStyle w:val="2c"/>
        </w:rPr>
        <w:t>Dinelli M et al. Comparison of intravenously administered dofetilide versus amiodarone in the acute termination of atrial fibrillation and flutter. A multicentre</w:t>
      </w:r>
      <w:r>
        <w:rPr>
          <w:rStyle w:val="2d"/>
        </w:rPr>
        <w:t xml:space="preserve">, </w:t>
      </w:r>
      <w:r>
        <w:rPr>
          <w:rStyle w:val="2c"/>
        </w:rPr>
        <w:t>randomized</w:t>
      </w:r>
      <w:r>
        <w:rPr>
          <w:rStyle w:val="2d"/>
        </w:rPr>
        <w:t xml:space="preserve">. </w:t>
      </w:r>
      <w:r>
        <w:rPr>
          <w:rStyle w:val="2c"/>
        </w:rPr>
        <w:t>double- blind</w:t>
      </w:r>
      <w:r>
        <w:rPr>
          <w:rStyle w:val="2d"/>
        </w:rPr>
        <w:t xml:space="preserve">, </w:t>
      </w:r>
      <w:r>
        <w:rPr>
          <w:rStyle w:val="2c"/>
        </w:rPr>
        <w:t>p</w:t>
      </w:r>
      <w:r>
        <w:rPr>
          <w:rStyle w:val="2c"/>
        </w:rPr>
        <w:t>lacebo-controlled study. Eur Heart .1. 2000</w:t>
      </w:r>
      <w:r>
        <w:rPr>
          <w:rStyle w:val="2d"/>
        </w:rPr>
        <w:t>:</w:t>
      </w:r>
      <w:r>
        <w:rPr>
          <w:rStyle w:val="2c"/>
        </w:rPr>
        <w:t>21:1265-1273.</w:t>
      </w:r>
    </w:p>
    <w:p w14:paraId="6EEF83D8" w14:textId="77777777" w:rsidR="00312E26" w:rsidRDefault="008350B6">
      <w:pPr>
        <w:pStyle w:val="25"/>
        <w:numPr>
          <w:ilvl w:val="0"/>
          <w:numId w:val="40"/>
        </w:numPr>
        <w:shd w:val="clear" w:color="auto" w:fill="auto"/>
        <w:tabs>
          <w:tab w:val="left" w:pos="500"/>
        </w:tabs>
        <w:spacing w:before="0" w:after="0" w:line="389" w:lineRule="exact"/>
        <w:ind w:left="540" w:hanging="540"/>
        <w:jc w:val="both"/>
      </w:pPr>
      <w:r>
        <w:rPr>
          <w:rStyle w:val="2c"/>
          <w:lang w:val="ru-RU" w:eastAsia="ru-RU" w:bidi="ru-RU"/>
        </w:rPr>
        <w:t>Юричева Ю.А.. Соколов С.Ф.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  <w:lang w:val="ru-RU" w:eastAsia="ru-RU" w:bidi="ru-RU"/>
        </w:rPr>
        <w:t>Го.ттиттын С.П. и</w:t>
      </w:r>
      <w:r>
        <w:rPr>
          <w:rStyle w:val="2d"/>
          <w:lang w:val="ru-RU" w:eastAsia="ru-RU" w:bidi="ru-RU"/>
        </w:rPr>
        <w:t xml:space="preserve"> д</w:t>
      </w:r>
      <w:r>
        <w:rPr>
          <w:rStyle w:val="2c"/>
          <w:lang w:val="ru-RU" w:eastAsia="ru-RU" w:bidi="ru-RU"/>
        </w:rPr>
        <w:t>р. Новый антиаритмический препарат 111 класса ниф</w:t>
      </w:r>
      <w:r>
        <w:rPr>
          <w:rStyle w:val="2d"/>
          <w:lang w:val="ru-RU" w:eastAsia="ru-RU" w:bidi="ru-RU"/>
        </w:rPr>
        <w:t>ерид</w:t>
      </w:r>
      <w:r>
        <w:rPr>
          <w:rStyle w:val="2c"/>
          <w:lang w:val="ru-RU" w:eastAsia="ru-RU" w:bidi="ru-RU"/>
        </w:rPr>
        <w:t>ил как эффективное с</w:t>
      </w:r>
      <w:r>
        <w:rPr>
          <w:rStyle w:val="2d"/>
          <w:lang w:val="ru-RU" w:eastAsia="ru-RU" w:bidi="ru-RU"/>
        </w:rPr>
        <w:t>ред</w:t>
      </w:r>
      <w:r>
        <w:rPr>
          <w:rStyle w:val="2c"/>
          <w:lang w:val="ru-RU" w:eastAsia="ru-RU" w:bidi="ru-RU"/>
        </w:rPr>
        <w:t>ство восстановления синусового ритма п</w:t>
      </w:r>
      <w:r>
        <w:rPr>
          <w:rStyle w:val="2d"/>
          <w:lang w:val="ru-RU" w:eastAsia="ru-RU" w:bidi="ru-RU"/>
        </w:rPr>
        <w:t xml:space="preserve">ри </w:t>
      </w:r>
      <w:r>
        <w:rPr>
          <w:rStyle w:val="2c"/>
          <w:lang w:val="ru-RU" w:eastAsia="ru-RU" w:bidi="ru-RU"/>
        </w:rPr>
        <w:t>персисти</w:t>
      </w:r>
      <w:r>
        <w:rPr>
          <w:rStyle w:val="2d"/>
          <w:lang w:val="ru-RU" w:eastAsia="ru-RU" w:bidi="ru-RU"/>
        </w:rPr>
        <w:t>р</w:t>
      </w:r>
      <w:r>
        <w:rPr>
          <w:rStyle w:val="2c"/>
          <w:lang w:val="ru-RU" w:eastAsia="ru-RU" w:bidi="ru-RU"/>
        </w:rPr>
        <w:t>уюшей ф</w:t>
      </w:r>
      <w:r>
        <w:rPr>
          <w:rStyle w:val="2d"/>
          <w:lang w:val="ru-RU" w:eastAsia="ru-RU" w:bidi="ru-RU"/>
        </w:rPr>
        <w:t>о</w:t>
      </w:r>
      <w:r>
        <w:rPr>
          <w:rStyle w:val="2c"/>
          <w:lang w:val="ru-RU" w:eastAsia="ru-RU" w:bidi="ru-RU"/>
        </w:rPr>
        <w:t>рме ме</w:t>
      </w:r>
      <w:r>
        <w:rPr>
          <w:rStyle w:val="2d"/>
          <w:lang w:val="ru-RU" w:eastAsia="ru-RU" w:bidi="ru-RU"/>
        </w:rPr>
        <w:t>ры</w:t>
      </w:r>
      <w:r>
        <w:rPr>
          <w:rStyle w:val="2c"/>
          <w:lang w:val="ru-RU" w:eastAsia="ru-RU" w:bidi="ru-RU"/>
        </w:rPr>
        <w:t>ательной аритмии. // Вестник аритмологии. — 2012. — № 70. — С. 32-43.</w:t>
      </w:r>
    </w:p>
    <w:p w14:paraId="75A1E7E2" w14:textId="77777777" w:rsidR="00312E26" w:rsidRDefault="008350B6">
      <w:pPr>
        <w:pStyle w:val="25"/>
        <w:numPr>
          <w:ilvl w:val="0"/>
          <w:numId w:val="40"/>
        </w:numPr>
        <w:shd w:val="clear" w:color="auto" w:fill="auto"/>
        <w:tabs>
          <w:tab w:val="left" w:pos="500"/>
        </w:tabs>
        <w:spacing w:before="0" w:after="0" w:line="389" w:lineRule="exact"/>
        <w:ind w:left="540" w:hanging="540"/>
        <w:jc w:val="both"/>
      </w:pPr>
      <w:r>
        <w:rPr>
          <w:rStyle w:val="2c"/>
          <w:lang w:val="ru-RU" w:eastAsia="ru-RU" w:bidi="ru-RU"/>
        </w:rPr>
        <w:t>Миронов Н.Ю.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  <w:lang w:val="ru-RU" w:eastAsia="ru-RU" w:bidi="ru-RU"/>
        </w:rPr>
        <w:t>Вло</w:t>
      </w:r>
      <w:r>
        <w:rPr>
          <w:rStyle w:val="2d"/>
          <w:lang w:val="ru-RU" w:eastAsia="ru-RU" w:bidi="ru-RU"/>
        </w:rPr>
        <w:t>д</w:t>
      </w:r>
      <w:r>
        <w:rPr>
          <w:rStyle w:val="2c"/>
          <w:lang w:val="ru-RU" w:eastAsia="ru-RU" w:bidi="ru-RU"/>
        </w:rPr>
        <w:t>зяновский В.В.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  <w:lang w:val="ru-RU" w:eastAsia="ru-RU" w:bidi="ru-RU"/>
        </w:rPr>
        <w:t xml:space="preserve">Юричева Ю.А. и соавт. Проспективное </w:t>
      </w:r>
      <w:r>
        <w:rPr>
          <w:rStyle w:val="2d"/>
          <w:lang w:val="ru-RU" w:eastAsia="ru-RU" w:bidi="ru-RU"/>
        </w:rPr>
        <w:t>ранд</w:t>
      </w:r>
      <w:r>
        <w:rPr>
          <w:rStyle w:val="2c"/>
          <w:lang w:val="ru-RU" w:eastAsia="ru-RU" w:bidi="ru-RU"/>
        </w:rPr>
        <w:t>омизированное иссле</w:t>
      </w:r>
      <w:r>
        <w:rPr>
          <w:rStyle w:val="2d"/>
          <w:lang w:val="ru-RU" w:eastAsia="ru-RU" w:bidi="ru-RU"/>
        </w:rPr>
        <w:t>д</w:t>
      </w:r>
      <w:r>
        <w:rPr>
          <w:rStyle w:val="2c"/>
          <w:lang w:val="ru-RU" w:eastAsia="ru-RU" w:bidi="ru-RU"/>
        </w:rPr>
        <w:t xml:space="preserve">ование эффективности и безопасности электрической и </w:t>
      </w:r>
      <w:r>
        <w:rPr>
          <w:rStyle w:val="2d"/>
          <w:lang w:val="ru-RU" w:eastAsia="ru-RU" w:bidi="ru-RU"/>
        </w:rPr>
        <w:t>мед</w:t>
      </w:r>
      <w:r>
        <w:rPr>
          <w:rStyle w:val="2c"/>
          <w:lang w:val="ru-RU" w:eastAsia="ru-RU" w:bidi="ru-RU"/>
        </w:rPr>
        <w:t>икаментозной ка</w:t>
      </w:r>
      <w:r>
        <w:rPr>
          <w:rStyle w:val="2d"/>
          <w:lang w:val="ru-RU" w:eastAsia="ru-RU" w:bidi="ru-RU"/>
        </w:rPr>
        <w:t>рд</w:t>
      </w:r>
      <w:r>
        <w:rPr>
          <w:rStyle w:val="2c"/>
          <w:lang w:val="ru-RU" w:eastAsia="ru-RU" w:bidi="ru-RU"/>
        </w:rPr>
        <w:t>иоверсии при персист</w:t>
      </w:r>
      <w:r>
        <w:rPr>
          <w:rStyle w:val="2c"/>
          <w:lang w:val="ru-RU" w:eastAsia="ru-RU" w:bidi="ru-RU"/>
        </w:rPr>
        <w:t>и</w:t>
      </w:r>
      <w:r>
        <w:rPr>
          <w:rStyle w:val="2d"/>
          <w:lang w:val="ru-RU" w:eastAsia="ru-RU" w:bidi="ru-RU"/>
        </w:rPr>
        <w:t>р</w:t>
      </w:r>
      <w:r>
        <w:rPr>
          <w:rStyle w:val="2c"/>
          <w:lang w:val="ru-RU" w:eastAsia="ru-RU" w:bidi="ru-RU"/>
        </w:rPr>
        <w:t>уюшей фибрилляини п</w:t>
      </w:r>
      <w:r>
        <w:rPr>
          <w:rStyle w:val="2d"/>
          <w:lang w:val="ru-RU" w:eastAsia="ru-RU" w:bidi="ru-RU"/>
        </w:rPr>
        <w:t>редсерд</w:t>
      </w:r>
      <w:r>
        <w:rPr>
          <w:rStyle w:val="2c"/>
          <w:lang w:val="ru-RU" w:eastAsia="ru-RU" w:bidi="ru-RU"/>
        </w:rPr>
        <w:t xml:space="preserve">ий. Часть 2: </w:t>
      </w:r>
      <w:r>
        <w:rPr>
          <w:rStyle w:val="2d"/>
          <w:lang w:val="ru-RU" w:eastAsia="ru-RU" w:bidi="ru-RU"/>
        </w:rPr>
        <w:t>о</w:t>
      </w:r>
      <w:r>
        <w:rPr>
          <w:rStyle w:val="2c"/>
          <w:lang w:val="ru-RU" w:eastAsia="ru-RU" w:bidi="ru-RU"/>
        </w:rPr>
        <w:t>пенка безопасности. Рапиональная фармакотерапия в ка</w:t>
      </w:r>
      <w:r>
        <w:rPr>
          <w:rStyle w:val="2d"/>
          <w:lang w:val="ru-RU" w:eastAsia="ru-RU" w:bidi="ru-RU"/>
        </w:rPr>
        <w:t>рд</w:t>
      </w:r>
      <w:r>
        <w:rPr>
          <w:rStyle w:val="2c"/>
          <w:lang w:val="ru-RU" w:eastAsia="ru-RU" w:bidi="ru-RU"/>
        </w:rPr>
        <w:t>иологии. 2018</w:t>
      </w:r>
      <w:r>
        <w:rPr>
          <w:rStyle w:val="2d"/>
          <w:lang w:val="ru-RU" w:eastAsia="ru-RU" w:bidi="ru-RU"/>
        </w:rPr>
        <w:t>:</w:t>
      </w:r>
      <w:r>
        <w:rPr>
          <w:rStyle w:val="2c"/>
          <w:lang w:val="ru-RU" w:eastAsia="ru-RU" w:bidi="ru-RU"/>
        </w:rPr>
        <w:t>141</w:t>
      </w:r>
      <w:r>
        <w:rPr>
          <w:rStyle w:val="2d"/>
          <w:lang w:val="ru-RU" w:eastAsia="ru-RU" w:bidi="ru-RU"/>
        </w:rPr>
        <w:t>6</w:t>
      </w:r>
      <w:r>
        <w:rPr>
          <w:rStyle w:val="2c"/>
          <w:lang w:val="ru-RU" w:eastAsia="ru-RU" w:bidi="ru-RU"/>
        </w:rPr>
        <w:t xml:space="preserve">1:826-830. </w:t>
      </w:r>
      <w:r>
        <w:rPr>
          <w:rStyle w:val="2c"/>
        </w:rPr>
        <w:t xml:space="preserve">doi: </w:t>
      </w:r>
      <w:r>
        <w:rPr>
          <w:rStyle w:val="2c"/>
          <w:lang w:val="ru-RU" w:eastAsia="ru-RU" w:bidi="ru-RU"/>
        </w:rPr>
        <w:t>10.20996/1819-6446-2018-14-6-826-830.</w:t>
      </w:r>
    </w:p>
    <w:p w14:paraId="5F49B107" w14:textId="77777777" w:rsidR="00312E26" w:rsidRDefault="008350B6">
      <w:pPr>
        <w:pStyle w:val="25"/>
        <w:numPr>
          <w:ilvl w:val="0"/>
          <w:numId w:val="40"/>
        </w:numPr>
        <w:shd w:val="clear" w:color="auto" w:fill="auto"/>
        <w:tabs>
          <w:tab w:val="left" w:pos="500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Mironov NY</w:t>
      </w:r>
      <w:r>
        <w:rPr>
          <w:rStyle w:val="2d"/>
        </w:rPr>
        <w:t xml:space="preserve">. </w:t>
      </w:r>
      <w:r>
        <w:rPr>
          <w:rStyle w:val="2c"/>
        </w:rPr>
        <w:t>Vlodzyanovskiy VV</w:t>
      </w:r>
      <w:r>
        <w:rPr>
          <w:rStyle w:val="2d"/>
        </w:rPr>
        <w:t xml:space="preserve">. </w:t>
      </w:r>
      <w:r>
        <w:rPr>
          <w:rStyle w:val="2c"/>
        </w:rPr>
        <w:t>Yuricheva YA et al. Safety and Effectiveness of Electrica</w:t>
      </w:r>
      <w:r>
        <w:rPr>
          <w:rStyle w:val="2c"/>
        </w:rPr>
        <w:t>l and Pharmacolo</w:t>
      </w:r>
      <w:r>
        <w:rPr>
          <w:rStyle w:val="2d"/>
        </w:rPr>
        <w:t>g</w:t>
      </w:r>
      <w:r>
        <w:rPr>
          <w:rStyle w:val="2c"/>
        </w:rPr>
        <w:t>ical Cardioversion in Persistent Atrial Fibrillation. Part 2: Assessment of Safet</w:t>
      </w:r>
      <w:r>
        <w:rPr>
          <w:rStyle w:val="2d"/>
        </w:rPr>
        <w:t xml:space="preserve">y. </w:t>
      </w:r>
      <w:r>
        <w:rPr>
          <w:rStyle w:val="2c"/>
        </w:rPr>
        <w:t>Rational Pharmacothera</w:t>
      </w:r>
      <w:r>
        <w:rPr>
          <w:rStyle w:val="2d"/>
        </w:rPr>
        <w:t>p</w:t>
      </w:r>
      <w:r>
        <w:rPr>
          <w:rStyle w:val="2c"/>
        </w:rPr>
        <w:t>y in Cardiolo</w:t>
      </w:r>
      <w:r>
        <w:rPr>
          <w:rStyle w:val="2d"/>
        </w:rPr>
        <w:t>g</w:t>
      </w:r>
      <w:r>
        <w:rPr>
          <w:rStyle w:val="2c"/>
        </w:rPr>
        <w:t>y. 2018</w:t>
      </w:r>
      <w:r>
        <w:rPr>
          <w:rStyle w:val="2d"/>
        </w:rPr>
        <w:t>:</w:t>
      </w:r>
      <w:r>
        <w:rPr>
          <w:rStyle w:val="2c"/>
        </w:rPr>
        <w:t>14:826-830. doi: 10.</w:t>
      </w:r>
      <w:r>
        <w:rPr>
          <w:rStyle w:val="2c"/>
          <w:lang w:val="ru-RU" w:eastAsia="ru-RU" w:bidi="ru-RU"/>
        </w:rPr>
        <w:t xml:space="preserve">20996/1819-6446-2018-14- </w:t>
      </w:r>
      <w:r>
        <w:rPr>
          <w:rStyle w:val="2c"/>
        </w:rPr>
        <w:t>6-826-830.</w:t>
      </w:r>
    </w:p>
    <w:p w14:paraId="291930FC" w14:textId="77777777" w:rsidR="00312E26" w:rsidRDefault="008350B6">
      <w:pPr>
        <w:pStyle w:val="25"/>
        <w:numPr>
          <w:ilvl w:val="0"/>
          <w:numId w:val="40"/>
        </w:numPr>
        <w:shd w:val="clear" w:color="auto" w:fill="auto"/>
        <w:tabs>
          <w:tab w:val="left" w:pos="500"/>
        </w:tabs>
        <w:spacing w:before="0" w:after="0" w:line="389" w:lineRule="exact"/>
        <w:ind w:left="540" w:hanging="540"/>
        <w:jc w:val="both"/>
      </w:pPr>
      <w:r>
        <w:rPr>
          <w:rStyle w:val="2c"/>
          <w:lang w:val="ru-RU" w:eastAsia="ru-RU" w:bidi="ru-RU"/>
        </w:rPr>
        <w:t>Миронов Н.Ю.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  <w:lang w:val="ru-RU" w:eastAsia="ru-RU" w:bidi="ru-RU"/>
        </w:rPr>
        <w:t>Вло</w:t>
      </w:r>
      <w:r>
        <w:rPr>
          <w:rStyle w:val="2d"/>
          <w:lang w:val="ru-RU" w:eastAsia="ru-RU" w:bidi="ru-RU"/>
        </w:rPr>
        <w:t>д</w:t>
      </w:r>
      <w:r>
        <w:rPr>
          <w:rStyle w:val="2c"/>
          <w:lang w:val="ru-RU" w:eastAsia="ru-RU" w:bidi="ru-RU"/>
        </w:rPr>
        <w:t>зяновский В.В.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  <w:lang w:val="ru-RU" w:eastAsia="ru-RU" w:bidi="ru-RU"/>
        </w:rPr>
        <w:t>Юричева Ю.А. и соавт</w:t>
      </w:r>
      <w:r>
        <w:rPr>
          <w:rStyle w:val="2c"/>
          <w:lang w:val="ru-RU" w:eastAsia="ru-RU" w:bidi="ru-RU"/>
        </w:rPr>
        <w:t xml:space="preserve">. Проспективное </w:t>
      </w:r>
      <w:r>
        <w:rPr>
          <w:rStyle w:val="2d"/>
          <w:lang w:val="ru-RU" w:eastAsia="ru-RU" w:bidi="ru-RU"/>
        </w:rPr>
        <w:t>ранд</w:t>
      </w:r>
      <w:r>
        <w:rPr>
          <w:rStyle w:val="2c"/>
          <w:lang w:val="ru-RU" w:eastAsia="ru-RU" w:bidi="ru-RU"/>
        </w:rPr>
        <w:t>омизированное иссле</w:t>
      </w:r>
      <w:r>
        <w:rPr>
          <w:rStyle w:val="2d"/>
          <w:lang w:val="ru-RU" w:eastAsia="ru-RU" w:bidi="ru-RU"/>
        </w:rPr>
        <w:t>д</w:t>
      </w:r>
      <w:r>
        <w:rPr>
          <w:rStyle w:val="2c"/>
          <w:lang w:val="ru-RU" w:eastAsia="ru-RU" w:bidi="ru-RU"/>
        </w:rPr>
        <w:t xml:space="preserve">ование эффективности и безопасности электрической и </w:t>
      </w:r>
      <w:r>
        <w:rPr>
          <w:rStyle w:val="2d"/>
          <w:lang w:val="ru-RU" w:eastAsia="ru-RU" w:bidi="ru-RU"/>
        </w:rPr>
        <w:t>мед</w:t>
      </w:r>
      <w:r>
        <w:rPr>
          <w:rStyle w:val="2c"/>
          <w:lang w:val="ru-RU" w:eastAsia="ru-RU" w:bidi="ru-RU"/>
        </w:rPr>
        <w:t>икаментозной ка</w:t>
      </w:r>
      <w:r>
        <w:rPr>
          <w:rStyle w:val="2d"/>
          <w:lang w:val="ru-RU" w:eastAsia="ru-RU" w:bidi="ru-RU"/>
        </w:rPr>
        <w:t>рд</w:t>
      </w:r>
      <w:r>
        <w:rPr>
          <w:rStyle w:val="2c"/>
          <w:lang w:val="ru-RU" w:eastAsia="ru-RU" w:bidi="ru-RU"/>
        </w:rPr>
        <w:t>иоверсии при персисти</w:t>
      </w:r>
      <w:r>
        <w:rPr>
          <w:rStyle w:val="2d"/>
          <w:lang w:val="ru-RU" w:eastAsia="ru-RU" w:bidi="ru-RU"/>
        </w:rPr>
        <w:t>р</w:t>
      </w:r>
      <w:r>
        <w:rPr>
          <w:rStyle w:val="2c"/>
          <w:lang w:val="ru-RU" w:eastAsia="ru-RU" w:bidi="ru-RU"/>
        </w:rPr>
        <w:t>уюшей фибрилляпии п</w:t>
      </w:r>
      <w:r>
        <w:rPr>
          <w:rStyle w:val="2d"/>
          <w:lang w:val="ru-RU" w:eastAsia="ru-RU" w:bidi="ru-RU"/>
        </w:rPr>
        <w:t>редсерд</w:t>
      </w:r>
      <w:r>
        <w:rPr>
          <w:rStyle w:val="2c"/>
          <w:lang w:val="ru-RU" w:eastAsia="ru-RU" w:bidi="ru-RU"/>
        </w:rPr>
        <w:t>ий. Часть 1: мето</w:t>
      </w:r>
      <w:r>
        <w:rPr>
          <w:rStyle w:val="2d"/>
          <w:lang w:val="ru-RU" w:eastAsia="ru-RU" w:bidi="ru-RU"/>
        </w:rPr>
        <w:t>д</w:t>
      </w:r>
      <w:r>
        <w:rPr>
          <w:rStyle w:val="2c"/>
          <w:lang w:val="ru-RU" w:eastAsia="ru-RU" w:bidi="ru-RU"/>
        </w:rPr>
        <w:t>ология иссле</w:t>
      </w:r>
      <w:r>
        <w:rPr>
          <w:rStyle w:val="2d"/>
          <w:lang w:val="ru-RU" w:eastAsia="ru-RU" w:bidi="ru-RU"/>
        </w:rPr>
        <w:t>д</w:t>
      </w:r>
      <w:r>
        <w:rPr>
          <w:rStyle w:val="2c"/>
          <w:lang w:val="ru-RU" w:eastAsia="ru-RU" w:bidi="ru-RU"/>
        </w:rPr>
        <w:t xml:space="preserve">ования и опенка эффективности. Рапиональная Фармакотерапия в </w:t>
      </w:r>
      <w:r>
        <w:rPr>
          <w:rStyle w:val="2d"/>
          <w:lang w:val="ru-RU" w:eastAsia="ru-RU" w:bidi="ru-RU"/>
        </w:rPr>
        <w:t>Карл</w:t>
      </w:r>
      <w:r>
        <w:rPr>
          <w:rStyle w:val="2c"/>
          <w:lang w:val="ru-RU" w:eastAsia="ru-RU" w:bidi="ru-RU"/>
        </w:rPr>
        <w:t>ио.тогии. 2018</w:t>
      </w:r>
      <w:r>
        <w:rPr>
          <w:rStyle w:val="2d"/>
          <w:lang w:val="ru-RU" w:eastAsia="ru-RU" w:bidi="ru-RU"/>
        </w:rPr>
        <w:t>:1415</w:t>
      </w:r>
      <w:r>
        <w:rPr>
          <w:rStyle w:val="2c"/>
          <w:lang w:val="ru-RU" w:eastAsia="ru-RU" w:bidi="ru-RU"/>
        </w:rPr>
        <w:t xml:space="preserve">1:664-669. </w:t>
      </w:r>
      <w:r>
        <w:rPr>
          <w:rStyle w:val="2c"/>
        </w:rPr>
        <w:t>https://d</w:t>
      </w:r>
      <w:r>
        <w:rPr>
          <w:rStyle w:val="210pt0"/>
        </w:rPr>
        <w:t>0</w:t>
      </w:r>
      <w:r>
        <w:rPr>
          <w:rStyle w:val="2c"/>
        </w:rPr>
        <w:t>i.</w:t>
      </w:r>
      <w:r>
        <w:rPr>
          <w:rStyle w:val="210pt0"/>
        </w:rPr>
        <w:t>0</w:t>
      </w:r>
      <w:r>
        <w:rPr>
          <w:rStyle w:val="2c"/>
        </w:rPr>
        <w:t>r</w:t>
      </w:r>
      <w:r>
        <w:rPr>
          <w:rStyle w:val="2d"/>
        </w:rPr>
        <w:t>g</w:t>
      </w:r>
      <w:r>
        <w:rPr>
          <w:rStyle w:val="2c"/>
        </w:rPr>
        <w:t xml:space="preserve">/l </w:t>
      </w:r>
      <w:r>
        <w:rPr>
          <w:rStyle w:val="2c"/>
          <w:lang w:val="ru-RU" w:eastAsia="ru-RU" w:bidi="ru-RU"/>
        </w:rPr>
        <w:t>0.20996/1819-6446-2018-14-5-664-669.</w:t>
      </w:r>
    </w:p>
    <w:p w14:paraId="46790C69" w14:textId="77777777" w:rsidR="00312E26" w:rsidRDefault="008350B6">
      <w:pPr>
        <w:pStyle w:val="25"/>
        <w:numPr>
          <w:ilvl w:val="0"/>
          <w:numId w:val="40"/>
        </w:numPr>
        <w:shd w:val="clear" w:color="auto" w:fill="auto"/>
        <w:tabs>
          <w:tab w:val="left" w:pos="500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Mironov NY</w:t>
      </w:r>
      <w:r>
        <w:rPr>
          <w:rStyle w:val="2d"/>
        </w:rPr>
        <w:t xml:space="preserve">. </w:t>
      </w:r>
      <w:r>
        <w:rPr>
          <w:rStyle w:val="2c"/>
        </w:rPr>
        <w:t>Vlodzyanovskiy VV</w:t>
      </w:r>
      <w:r>
        <w:rPr>
          <w:rStyle w:val="2d"/>
        </w:rPr>
        <w:t xml:space="preserve">. </w:t>
      </w:r>
      <w:r>
        <w:rPr>
          <w:rStyle w:val="2c"/>
        </w:rPr>
        <w:t>Yuricheva YA et al. Safety and Effectiveness of Electrical and Pharmacolo</w:t>
      </w:r>
      <w:r>
        <w:rPr>
          <w:rStyle w:val="2d"/>
        </w:rPr>
        <w:t>g</w:t>
      </w:r>
      <w:r>
        <w:rPr>
          <w:rStyle w:val="2c"/>
        </w:rPr>
        <w:t xml:space="preserve">ical Cardioversion in Persistent Atrial Fibrillation. Part 1: </w:t>
      </w:r>
      <w:r>
        <w:rPr>
          <w:rStyle w:val="2c"/>
        </w:rPr>
        <w:t>Study Rationale</w:t>
      </w:r>
      <w:r>
        <w:rPr>
          <w:rStyle w:val="2d"/>
        </w:rPr>
        <w:t xml:space="preserve">. </w:t>
      </w:r>
      <w:r>
        <w:rPr>
          <w:rStyle w:val="2c"/>
        </w:rPr>
        <w:t>Desi</w:t>
      </w:r>
      <w:r>
        <w:rPr>
          <w:rStyle w:val="2d"/>
        </w:rPr>
        <w:t xml:space="preserve">gn </w:t>
      </w:r>
      <w:r>
        <w:rPr>
          <w:rStyle w:val="2c"/>
        </w:rPr>
        <w:t>and Assessment of Effectiveness. Rational Pharmacothera</w:t>
      </w:r>
      <w:r>
        <w:rPr>
          <w:rStyle w:val="2d"/>
        </w:rPr>
        <w:t>p</w:t>
      </w:r>
      <w:r>
        <w:rPr>
          <w:rStyle w:val="2c"/>
        </w:rPr>
        <w:t>y in Cardiolo</w:t>
      </w:r>
      <w:r>
        <w:rPr>
          <w:rStyle w:val="2d"/>
        </w:rPr>
        <w:t>g</w:t>
      </w:r>
      <w:r>
        <w:rPr>
          <w:rStyle w:val="2c"/>
        </w:rPr>
        <w:t>y. 2018</w:t>
      </w:r>
      <w:r>
        <w:rPr>
          <w:rStyle w:val="2d"/>
        </w:rPr>
        <w:t>:</w:t>
      </w:r>
      <w:r>
        <w:rPr>
          <w:rStyle w:val="2c"/>
        </w:rPr>
        <w:t xml:space="preserve">14:664-669. In mss, doi: </w:t>
      </w:r>
      <w:r>
        <w:rPr>
          <w:rStyle w:val="2c"/>
          <w:lang w:val="ru-RU" w:eastAsia="ru-RU" w:bidi="ru-RU"/>
        </w:rPr>
        <w:t>10.20996/1819-6446-2018-14-5-664-669.</w:t>
      </w:r>
    </w:p>
    <w:p w14:paraId="2CDE0252" w14:textId="77777777" w:rsidR="00312E26" w:rsidRDefault="008350B6">
      <w:pPr>
        <w:pStyle w:val="25"/>
        <w:numPr>
          <w:ilvl w:val="0"/>
          <w:numId w:val="40"/>
        </w:numPr>
        <w:shd w:val="clear" w:color="auto" w:fill="auto"/>
        <w:tabs>
          <w:tab w:val="left" w:pos="500"/>
        </w:tabs>
        <w:spacing w:before="0" w:after="0" w:line="389" w:lineRule="exact"/>
        <w:ind w:left="540" w:hanging="540"/>
        <w:jc w:val="both"/>
        <w:sectPr w:rsidR="00312E26">
          <w:pgSz w:w="11899" w:h="17405"/>
          <w:pgMar w:top="321" w:right="293" w:bottom="360" w:left="298" w:header="0" w:footer="3" w:gutter="0"/>
          <w:cols w:space="720"/>
          <w:noEndnote/>
          <w:docGrid w:linePitch="360"/>
        </w:sectPr>
      </w:pPr>
      <w:r>
        <w:rPr>
          <w:rStyle w:val="2c"/>
          <w:lang w:val="ru-RU" w:eastAsia="ru-RU" w:bidi="ru-RU"/>
        </w:rPr>
        <w:t>Олесин А.И.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  <w:lang w:val="ru-RU" w:eastAsia="ru-RU" w:bidi="ru-RU"/>
        </w:rPr>
        <w:t>Смолин З.Ю.. Коновалова О.</w:t>
      </w:r>
      <w:r>
        <w:rPr>
          <w:rStyle w:val="2c"/>
        </w:rPr>
        <w:t xml:space="preserve">A. </w:t>
      </w:r>
      <w:r>
        <w:rPr>
          <w:rStyle w:val="2c"/>
          <w:lang w:val="ru-RU" w:eastAsia="ru-RU" w:bidi="ru-RU"/>
        </w:rPr>
        <w:t>и</w:t>
      </w:r>
      <w:r>
        <w:rPr>
          <w:rStyle w:val="2d"/>
          <w:lang w:val="ru-RU" w:eastAsia="ru-RU" w:bidi="ru-RU"/>
        </w:rPr>
        <w:t xml:space="preserve"> д</w:t>
      </w:r>
      <w:r>
        <w:rPr>
          <w:rStyle w:val="2c"/>
          <w:lang w:val="ru-RU" w:eastAsia="ru-RU" w:bidi="ru-RU"/>
        </w:rPr>
        <w:t>р. Оненка эффективности ч</w:t>
      </w:r>
      <w:r>
        <w:rPr>
          <w:rStyle w:val="2c"/>
          <w:lang w:val="ru-RU" w:eastAsia="ru-RU" w:bidi="ru-RU"/>
        </w:rPr>
        <w:t>респитттево</w:t>
      </w:r>
      <w:r>
        <w:rPr>
          <w:rStyle w:val="2d"/>
          <w:lang w:val="ru-RU" w:eastAsia="ru-RU" w:bidi="ru-RU"/>
        </w:rPr>
        <w:t>д</w:t>
      </w:r>
      <w:r>
        <w:rPr>
          <w:rStyle w:val="2c"/>
          <w:lang w:val="ru-RU" w:eastAsia="ru-RU" w:bidi="ru-RU"/>
        </w:rPr>
        <w:t>ной электрока</w:t>
      </w:r>
      <w:r>
        <w:rPr>
          <w:rStyle w:val="2d"/>
          <w:lang w:val="ru-RU" w:eastAsia="ru-RU" w:bidi="ru-RU"/>
        </w:rPr>
        <w:t>рд</w:t>
      </w:r>
      <w:r>
        <w:rPr>
          <w:rStyle w:val="2c"/>
          <w:lang w:val="ru-RU" w:eastAsia="ru-RU" w:bidi="ru-RU"/>
        </w:rPr>
        <w:t>иостимуляпии</w:t>
      </w:r>
      <w:r>
        <w:rPr>
          <w:rStyle w:val="2d"/>
          <w:lang w:val="ru-RU" w:eastAsia="ru-RU" w:bidi="ru-RU"/>
        </w:rPr>
        <w:t xml:space="preserve"> д</w:t>
      </w:r>
      <w:r>
        <w:rPr>
          <w:rStyle w:val="2c"/>
          <w:lang w:val="ru-RU" w:eastAsia="ru-RU" w:bidi="ru-RU"/>
        </w:rPr>
        <w:t>ля купирования впервые выявленного трепетания п</w:t>
      </w:r>
      <w:r>
        <w:rPr>
          <w:rStyle w:val="2d"/>
          <w:lang w:val="ru-RU" w:eastAsia="ru-RU" w:bidi="ru-RU"/>
        </w:rPr>
        <w:t>редсерд</w:t>
      </w:r>
      <w:r>
        <w:rPr>
          <w:rStyle w:val="2c"/>
          <w:lang w:val="ru-RU" w:eastAsia="ru-RU" w:bidi="ru-RU"/>
        </w:rPr>
        <w:t xml:space="preserve">ий 1- </w:t>
      </w:r>
    </w:p>
    <w:p w14:paraId="5C0BC606" w14:textId="77777777" w:rsidR="00312E26" w:rsidRDefault="008350B6">
      <w:pPr>
        <w:pStyle w:val="25"/>
        <w:shd w:val="clear" w:color="auto" w:fill="auto"/>
        <w:tabs>
          <w:tab w:val="left" w:pos="500"/>
        </w:tabs>
        <w:spacing w:before="0" w:after="0" w:line="389" w:lineRule="exact"/>
        <w:ind w:left="540" w:hanging="540"/>
        <w:jc w:val="both"/>
      </w:pPr>
      <w:r>
        <w:rPr>
          <w:rStyle w:val="2c"/>
          <w:lang w:val="ru-RU" w:eastAsia="ru-RU" w:bidi="ru-RU"/>
        </w:rPr>
        <w:lastRenderedPageBreak/>
        <w:t>го типа у больных ишемической болезнью се</w:t>
      </w:r>
      <w:r>
        <w:rPr>
          <w:rStyle w:val="2d"/>
          <w:lang w:val="ru-RU" w:eastAsia="ru-RU" w:bidi="ru-RU"/>
        </w:rPr>
        <w:t>рд</w:t>
      </w:r>
      <w:r>
        <w:rPr>
          <w:rStyle w:val="2c"/>
          <w:lang w:val="ru-RU" w:eastAsia="ru-RU" w:bidi="ru-RU"/>
        </w:rPr>
        <w:t>па. // Терапевтический архив. — 2009, — №9, —С. 37-41.</w:t>
      </w:r>
    </w:p>
    <w:p w14:paraId="4AB8C3E6" w14:textId="77777777" w:rsidR="00312E26" w:rsidRDefault="008350B6">
      <w:pPr>
        <w:pStyle w:val="25"/>
        <w:numPr>
          <w:ilvl w:val="0"/>
          <w:numId w:val="40"/>
        </w:numPr>
        <w:shd w:val="clear" w:color="auto" w:fill="auto"/>
        <w:tabs>
          <w:tab w:val="left" w:pos="511"/>
        </w:tabs>
        <w:spacing w:before="0" w:after="0" w:line="389" w:lineRule="exact"/>
        <w:ind w:left="540" w:hanging="540"/>
        <w:jc w:val="both"/>
      </w:pPr>
      <w:r>
        <w:rPr>
          <w:rStyle w:val="2c"/>
          <w:lang w:val="ru-RU" w:eastAsia="ru-RU" w:bidi="ru-RU"/>
        </w:rPr>
        <w:t>Зинченко Ю.В. Влияние частоты п</w:t>
      </w:r>
      <w:r>
        <w:rPr>
          <w:rStyle w:val="2d"/>
          <w:lang w:val="ru-RU" w:eastAsia="ru-RU" w:bidi="ru-RU"/>
        </w:rPr>
        <w:t>редсерд</w:t>
      </w:r>
      <w:r>
        <w:rPr>
          <w:rStyle w:val="2c"/>
          <w:lang w:val="ru-RU" w:eastAsia="ru-RU" w:bidi="ru-RU"/>
        </w:rPr>
        <w:t>ных волн на эффект</w:t>
      </w:r>
      <w:r>
        <w:rPr>
          <w:rStyle w:val="2c"/>
          <w:lang w:val="ru-RU" w:eastAsia="ru-RU" w:bidi="ru-RU"/>
        </w:rPr>
        <w:t>ивность чреспищево</w:t>
      </w:r>
      <w:r>
        <w:rPr>
          <w:rStyle w:val="2d"/>
          <w:lang w:val="ru-RU" w:eastAsia="ru-RU" w:bidi="ru-RU"/>
        </w:rPr>
        <w:t>д</w:t>
      </w:r>
      <w:r>
        <w:rPr>
          <w:rStyle w:val="2c"/>
          <w:lang w:val="ru-RU" w:eastAsia="ru-RU" w:bidi="ru-RU"/>
        </w:rPr>
        <w:t>ной электрока</w:t>
      </w:r>
      <w:r>
        <w:rPr>
          <w:rStyle w:val="2d"/>
          <w:lang w:val="ru-RU" w:eastAsia="ru-RU" w:bidi="ru-RU"/>
        </w:rPr>
        <w:t>рд</w:t>
      </w:r>
      <w:r>
        <w:rPr>
          <w:rStyle w:val="2c"/>
          <w:lang w:val="ru-RU" w:eastAsia="ru-RU" w:bidi="ru-RU"/>
        </w:rPr>
        <w:t>иостимуляции у больных с изолированным трепетанием п</w:t>
      </w:r>
      <w:r>
        <w:rPr>
          <w:rStyle w:val="2d"/>
          <w:lang w:val="ru-RU" w:eastAsia="ru-RU" w:bidi="ru-RU"/>
        </w:rPr>
        <w:t>редсерд</w:t>
      </w:r>
      <w:r>
        <w:rPr>
          <w:rStyle w:val="2c"/>
          <w:lang w:val="ru-RU" w:eastAsia="ru-RU" w:bidi="ru-RU"/>
        </w:rPr>
        <w:t>ий. // Украинский ка</w:t>
      </w:r>
      <w:r>
        <w:rPr>
          <w:rStyle w:val="2d"/>
          <w:lang w:val="ru-RU" w:eastAsia="ru-RU" w:bidi="ru-RU"/>
        </w:rPr>
        <w:t>рд</w:t>
      </w:r>
      <w:r>
        <w:rPr>
          <w:rStyle w:val="2c"/>
          <w:lang w:val="ru-RU" w:eastAsia="ru-RU" w:bidi="ru-RU"/>
        </w:rPr>
        <w:t>иологический ж</w:t>
      </w:r>
      <w:r>
        <w:rPr>
          <w:rStyle w:val="2d"/>
          <w:lang w:val="ru-RU" w:eastAsia="ru-RU" w:bidi="ru-RU"/>
        </w:rPr>
        <w:t>у</w:t>
      </w:r>
      <w:r>
        <w:rPr>
          <w:rStyle w:val="2c"/>
          <w:lang w:val="ru-RU" w:eastAsia="ru-RU" w:bidi="ru-RU"/>
        </w:rPr>
        <w:t>рнал. — 2010. — № 2. — С. 61-67.</w:t>
      </w:r>
    </w:p>
    <w:p w14:paraId="2D4021BA" w14:textId="77777777" w:rsidR="00312E26" w:rsidRDefault="008350B6">
      <w:pPr>
        <w:pStyle w:val="25"/>
        <w:numPr>
          <w:ilvl w:val="0"/>
          <w:numId w:val="40"/>
        </w:numPr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</w:rPr>
        <w:t xml:space="preserve"> </w:t>
      </w:r>
      <w:r>
        <w:rPr>
          <w:rStyle w:val="2c"/>
          <w:lang w:val="ru-RU" w:eastAsia="ru-RU" w:bidi="ru-RU"/>
        </w:rPr>
        <w:t>Сулимов В.А.</w:t>
      </w:r>
      <w:r>
        <w:rPr>
          <w:rStyle w:val="2d"/>
          <w:lang w:val="ru-RU" w:eastAsia="ru-RU" w:bidi="ru-RU"/>
        </w:rPr>
        <w:t>. Дуб</w:t>
      </w:r>
      <w:r>
        <w:rPr>
          <w:rStyle w:val="2c"/>
          <w:lang w:val="ru-RU" w:eastAsia="ru-RU" w:bidi="ru-RU"/>
        </w:rPr>
        <w:t>ровский И.А.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  <w:lang w:val="ru-RU" w:eastAsia="ru-RU" w:bidi="ru-RU"/>
        </w:rPr>
        <w:t>Канорский С.Г. и</w:t>
      </w:r>
      <w:r>
        <w:rPr>
          <w:rStyle w:val="2d"/>
          <w:lang w:val="ru-RU" w:eastAsia="ru-RU" w:bidi="ru-RU"/>
        </w:rPr>
        <w:t xml:space="preserve"> д</w:t>
      </w:r>
      <w:r>
        <w:rPr>
          <w:rStyle w:val="2c"/>
          <w:lang w:val="ru-RU" w:eastAsia="ru-RU" w:bidi="ru-RU"/>
        </w:rPr>
        <w:t>р. Чреспитттево</w:t>
      </w:r>
      <w:r>
        <w:rPr>
          <w:rStyle w:val="2d"/>
          <w:lang w:val="ru-RU" w:eastAsia="ru-RU" w:bidi="ru-RU"/>
        </w:rPr>
        <w:t>д</w:t>
      </w:r>
      <w:r>
        <w:rPr>
          <w:rStyle w:val="2c"/>
          <w:lang w:val="ru-RU" w:eastAsia="ru-RU" w:bidi="ru-RU"/>
        </w:rPr>
        <w:t>ная электрическая стимуляци</w:t>
      </w:r>
      <w:r>
        <w:rPr>
          <w:rStyle w:val="2c"/>
          <w:lang w:val="ru-RU" w:eastAsia="ru-RU" w:bidi="ru-RU"/>
        </w:rPr>
        <w:t>я се</w:t>
      </w:r>
      <w:r>
        <w:rPr>
          <w:rStyle w:val="2d"/>
          <w:lang w:val="ru-RU" w:eastAsia="ru-RU" w:bidi="ru-RU"/>
        </w:rPr>
        <w:t>рд</w:t>
      </w:r>
      <w:r>
        <w:rPr>
          <w:rStyle w:val="2c"/>
          <w:lang w:val="ru-RU" w:eastAsia="ru-RU" w:bidi="ru-RU"/>
        </w:rPr>
        <w:t>на. — Москва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  <w:lang w:val="ru-RU" w:eastAsia="ru-RU" w:bidi="ru-RU"/>
        </w:rPr>
        <w:t>2015. — 216 с.</w:t>
      </w:r>
    </w:p>
    <w:p w14:paraId="105AA7E0" w14:textId="77777777" w:rsidR="00312E26" w:rsidRDefault="008350B6">
      <w:pPr>
        <w:pStyle w:val="25"/>
        <w:numPr>
          <w:ilvl w:val="0"/>
          <w:numId w:val="40"/>
        </w:numPr>
        <w:shd w:val="clear" w:color="auto" w:fill="auto"/>
        <w:tabs>
          <w:tab w:val="left" w:pos="511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 xml:space="preserve">Jacob </w:t>
      </w:r>
      <w:r>
        <w:rPr>
          <w:rStyle w:val="2c"/>
          <w:lang w:val="ru-RU" w:eastAsia="ru-RU" w:bidi="ru-RU"/>
        </w:rPr>
        <w:t>I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</w:rPr>
        <w:t>Haft MD</w:t>
      </w:r>
      <w:r>
        <w:rPr>
          <w:rStyle w:val="2d"/>
        </w:rPr>
        <w:t xml:space="preserve">. </w:t>
      </w:r>
      <w:r>
        <w:rPr>
          <w:rStyle w:val="2c"/>
        </w:rPr>
        <w:t>Bernard D</w:t>
      </w:r>
      <w:r>
        <w:rPr>
          <w:rStyle w:val="2d"/>
        </w:rPr>
        <w:t xml:space="preserve">. </w:t>
      </w:r>
      <w:r>
        <w:rPr>
          <w:rStyle w:val="2c"/>
        </w:rPr>
        <w:t>Kosowsky MD et al. Termination of atrial flutter by rapid electrical pacin</w:t>
      </w:r>
      <w:r>
        <w:rPr>
          <w:rStyle w:val="2d"/>
        </w:rPr>
        <w:t xml:space="preserve">g </w:t>
      </w:r>
      <w:r>
        <w:rPr>
          <w:rStyle w:val="2c"/>
        </w:rPr>
        <w:t>of the atrium. .T Am Coll Cardiol. 1967</w:t>
      </w:r>
      <w:r>
        <w:rPr>
          <w:rStyle w:val="2d"/>
        </w:rPr>
        <w:t>:</w:t>
      </w:r>
      <w:r>
        <w:rPr>
          <w:rStyle w:val="2c"/>
        </w:rPr>
        <w:t>20:239-244.</w:t>
      </w:r>
    </w:p>
    <w:p w14:paraId="00E704E9" w14:textId="77777777" w:rsidR="00312E26" w:rsidRDefault="008350B6">
      <w:pPr>
        <w:pStyle w:val="25"/>
        <w:numPr>
          <w:ilvl w:val="0"/>
          <w:numId w:val="40"/>
        </w:numPr>
        <w:shd w:val="clear" w:color="auto" w:fill="auto"/>
        <w:tabs>
          <w:tab w:val="left" w:pos="511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Gerd Frohli</w:t>
      </w:r>
      <w:r>
        <w:rPr>
          <w:rStyle w:val="2d"/>
        </w:rPr>
        <w:t xml:space="preserve">g. </w:t>
      </w:r>
      <w:r>
        <w:rPr>
          <w:rStyle w:val="2c"/>
        </w:rPr>
        <w:t>Semi Sen</w:t>
      </w:r>
      <w:r>
        <w:rPr>
          <w:rStyle w:val="2d"/>
        </w:rPr>
        <w:t xml:space="preserve">. </w:t>
      </w:r>
      <w:r>
        <w:rPr>
          <w:rStyle w:val="2c"/>
        </w:rPr>
        <w:t>Gerd Retti</w:t>
      </w:r>
      <w:r>
        <w:rPr>
          <w:rStyle w:val="2d"/>
        </w:rPr>
        <w:t xml:space="preserve">g </w:t>
      </w:r>
      <w:r>
        <w:rPr>
          <w:rStyle w:val="2c"/>
        </w:rPr>
        <w:t xml:space="preserve">et al. </w:t>
      </w:r>
      <w:r>
        <w:rPr>
          <w:rStyle w:val="2c"/>
        </w:rPr>
        <w:t>Termination of atrial flutter durin</w:t>
      </w:r>
      <w:r>
        <w:rPr>
          <w:rStyle w:val="2d"/>
        </w:rPr>
        <w:t xml:space="preserve">g </w:t>
      </w:r>
      <w:r>
        <w:rPr>
          <w:rStyle w:val="2c"/>
        </w:rPr>
        <w:t>DDD pacin</w:t>
      </w:r>
      <w:r>
        <w:rPr>
          <w:rStyle w:val="2d"/>
        </w:rPr>
        <w:t>g by ra</w:t>
      </w:r>
      <w:r>
        <w:rPr>
          <w:rStyle w:val="2c"/>
        </w:rPr>
        <w:t>pid overdrive stimulation usin</w:t>
      </w:r>
      <w:r>
        <w:rPr>
          <w:rStyle w:val="2d"/>
        </w:rPr>
        <w:t xml:space="preserve">g </w:t>
      </w:r>
      <w:r>
        <w:rPr>
          <w:rStyle w:val="2c"/>
        </w:rPr>
        <w:t>the implanted pacemaker lead system. J Am Coll Cardiol. 1986</w:t>
      </w:r>
      <w:r>
        <w:rPr>
          <w:rStyle w:val="2d"/>
        </w:rPr>
        <w:t>:</w:t>
      </w:r>
      <w:r>
        <w:rPr>
          <w:rStyle w:val="2c"/>
        </w:rPr>
        <w:t>57:483-485. doi: 10.101</w:t>
      </w:r>
      <w:r>
        <w:rPr>
          <w:rStyle w:val="2c"/>
          <w:lang w:val="ru-RU" w:eastAsia="ru-RU" w:bidi="ru-RU"/>
        </w:rPr>
        <w:t>6/0002-91</w:t>
      </w:r>
      <w:r>
        <w:rPr>
          <w:rStyle w:val="2c"/>
        </w:rPr>
        <w:t>49t</w:t>
      </w:r>
      <w:r>
        <w:rPr>
          <w:rStyle w:val="2d"/>
        </w:rPr>
        <w:t>86</w:t>
      </w:r>
      <w:r>
        <w:rPr>
          <w:rStyle w:val="2c"/>
        </w:rPr>
        <w:t>;&gt;90781-2.</w:t>
      </w:r>
    </w:p>
    <w:p w14:paraId="39B40B87" w14:textId="77777777" w:rsidR="00312E26" w:rsidRDefault="008350B6">
      <w:pPr>
        <w:pStyle w:val="25"/>
        <w:numPr>
          <w:ilvl w:val="0"/>
          <w:numId w:val="40"/>
        </w:numPr>
        <w:shd w:val="clear" w:color="auto" w:fill="auto"/>
        <w:tabs>
          <w:tab w:val="left" w:pos="511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Peters RW</w:t>
      </w:r>
      <w:r>
        <w:rPr>
          <w:rStyle w:val="2d"/>
        </w:rPr>
        <w:t xml:space="preserve">. </w:t>
      </w:r>
      <w:r>
        <w:rPr>
          <w:rStyle w:val="2c"/>
        </w:rPr>
        <w:t>Weiss DN</w:t>
      </w:r>
      <w:r>
        <w:rPr>
          <w:rStyle w:val="2d"/>
        </w:rPr>
        <w:t xml:space="preserve">. </w:t>
      </w:r>
      <w:r>
        <w:rPr>
          <w:rStyle w:val="2c"/>
        </w:rPr>
        <w:t>Carliner NH et al. Overdrive pacin</w:t>
      </w:r>
      <w:r>
        <w:rPr>
          <w:rStyle w:val="2d"/>
        </w:rPr>
        <w:t xml:space="preserve">g </w:t>
      </w:r>
      <w:r>
        <w:rPr>
          <w:rStyle w:val="2c"/>
        </w:rPr>
        <w:t>for a</w:t>
      </w:r>
      <w:r>
        <w:rPr>
          <w:rStyle w:val="2c"/>
        </w:rPr>
        <w:t>trial flutter. Am J Cardiol. 1994</w:t>
      </w:r>
      <w:r>
        <w:rPr>
          <w:rStyle w:val="2d"/>
        </w:rPr>
        <w:t>:</w:t>
      </w:r>
      <w:r>
        <w:rPr>
          <w:rStyle w:val="2c"/>
        </w:rPr>
        <w:t>74:1021-3.</w:t>
      </w:r>
    </w:p>
    <w:p w14:paraId="4B2B0C51" w14:textId="77777777" w:rsidR="00312E26" w:rsidRDefault="008350B6">
      <w:pPr>
        <w:pStyle w:val="25"/>
        <w:numPr>
          <w:ilvl w:val="0"/>
          <w:numId w:val="40"/>
        </w:numPr>
        <w:shd w:val="clear" w:color="auto" w:fill="auto"/>
        <w:tabs>
          <w:tab w:val="left" w:pos="511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Peters RW</w:t>
      </w:r>
      <w:r>
        <w:rPr>
          <w:rStyle w:val="2d"/>
        </w:rPr>
        <w:t xml:space="preserve">. </w:t>
      </w:r>
      <w:r>
        <w:rPr>
          <w:rStyle w:val="2c"/>
        </w:rPr>
        <w:t>Shorofsky SR</w:t>
      </w:r>
      <w:r>
        <w:rPr>
          <w:rStyle w:val="2d"/>
        </w:rPr>
        <w:t xml:space="preserve">. </w:t>
      </w:r>
      <w:r>
        <w:rPr>
          <w:rStyle w:val="2c"/>
        </w:rPr>
        <w:t>Pelini M et al. Overdrive atrial pacin</w:t>
      </w:r>
      <w:r>
        <w:rPr>
          <w:rStyle w:val="2d"/>
        </w:rPr>
        <w:t xml:space="preserve">g </w:t>
      </w:r>
      <w:r>
        <w:rPr>
          <w:rStyle w:val="2c"/>
        </w:rPr>
        <w:t>for conversion of atrial flutter: comparison of postoperative with nonpostoperative patients. Am Heart J. 1999</w:t>
      </w:r>
      <w:r>
        <w:rPr>
          <w:rStyle w:val="2d"/>
        </w:rPr>
        <w:t>:</w:t>
      </w:r>
      <w:r>
        <w:rPr>
          <w:rStyle w:val="2c"/>
        </w:rPr>
        <w:t>137:100.</w:t>
      </w:r>
    </w:p>
    <w:p w14:paraId="4D844F4D" w14:textId="77777777" w:rsidR="00312E26" w:rsidRDefault="008350B6">
      <w:pPr>
        <w:pStyle w:val="25"/>
        <w:numPr>
          <w:ilvl w:val="0"/>
          <w:numId w:val="40"/>
        </w:numPr>
        <w:shd w:val="clear" w:color="auto" w:fill="auto"/>
        <w:tabs>
          <w:tab w:val="left" w:pos="511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AFFIRM Investi</w:t>
      </w:r>
      <w:r>
        <w:rPr>
          <w:rStyle w:val="2d"/>
        </w:rPr>
        <w:t>g</w:t>
      </w:r>
      <w:r>
        <w:rPr>
          <w:rStyle w:val="2c"/>
        </w:rPr>
        <w:t>ators. A co</w:t>
      </w:r>
      <w:r>
        <w:rPr>
          <w:rStyle w:val="2c"/>
        </w:rPr>
        <w:t>mparison of rate control and rhythm control in patients with atrial fibrillation. N En</w:t>
      </w:r>
      <w:r>
        <w:rPr>
          <w:rStyle w:val="2d"/>
        </w:rPr>
        <w:t>g</w:t>
      </w:r>
      <w:r>
        <w:rPr>
          <w:rStyle w:val="2c"/>
        </w:rPr>
        <w:t>l J Med. 2002</w:t>
      </w:r>
      <w:r>
        <w:rPr>
          <w:rStyle w:val="2d"/>
        </w:rPr>
        <w:t>:</w:t>
      </w:r>
      <w:r>
        <w:rPr>
          <w:rStyle w:val="2c"/>
        </w:rPr>
        <w:t>347:1825-183</w:t>
      </w:r>
    </w:p>
    <w:p w14:paraId="67E30893" w14:textId="77777777" w:rsidR="00312E26" w:rsidRDefault="008350B6">
      <w:pPr>
        <w:pStyle w:val="25"/>
        <w:numPr>
          <w:ilvl w:val="0"/>
          <w:numId w:val="40"/>
        </w:numPr>
        <w:shd w:val="clear" w:color="auto" w:fill="auto"/>
        <w:tabs>
          <w:tab w:val="left" w:pos="511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Van Gelder 1C</w:t>
      </w:r>
      <w:r>
        <w:rPr>
          <w:rStyle w:val="2d"/>
        </w:rPr>
        <w:t xml:space="preserve">. </w:t>
      </w:r>
      <w:r>
        <w:rPr>
          <w:rStyle w:val="2c"/>
        </w:rPr>
        <w:t>Ha</w:t>
      </w:r>
      <w:r>
        <w:rPr>
          <w:rStyle w:val="2d"/>
        </w:rPr>
        <w:t>g</w:t>
      </w:r>
      <w:r>
        <w:rPr>
          <w:rStyle w:val="2c"/>
        </w:rPr>
        <w:t>ens VE</w:t>
      </w:r>
      <w:r>
        <w:rPr>
          <w:rStyle w:val="2d"/>
        </w:rPr>
        <w:t xml:space="preserve">. </w:t>
      </w:r>
      <w:r>
        <w:rPr>
          <w:rStyle w:val="2c"/>
        </w:rPr>
        <w:t>Bosker HA et al. A comparison of rate control and rhythm control in patients with recurrent persistent atrial fibril</w:t>
      </w:r>
      <w:r>
        <w:rPr>
          <w:rStyle w:val="2c"/>
        </w:rPr>
        <w:t>lation. N En</w:t>
      </w:r>
      <w:r>
        <w:rPr>
          <w:rStyle w:val="2d"/>
        </w:rPr>
        <w:t>g</w:t>
      </w:r>
      <w:r>
        <w:rPr>
          <w:rStyle w:val="2c"/>
        </w:rPr>
        <w:t>l J Med. 2002</w:t>
      </w:r>
      <w:r>
        <w:rPr>
          <w:rStyle w:val="2d"/>
        </w:rPr>
        <w:t>:</w:t>
      </w:r>
      <w:r>
        <w:rPr>
          <w:rStyle w:val="2c"/>
        </w:rPr>
        <w:t>347:1834-1840.</w:t>
      </w:r>
    </w:p>
    <w:p w14:paraId="0BCCD3CF" w14:textId="77777777" w:rsidR="00312E26" w:rsidRDefault="008350B6">
      <w:pPr>
        <w:pStyle w:val="25"/>
        <w:numPr>
          <w:ilvl w:val="0"/>
          <w:numId w:val="40"/>
        </w:numPr>
        <w:shd w:val="clear" w:color="auto" w:fill="auto"/>
        <w:tabs>
          <w:tab w:val="left" w:pos="511"/>
        </w:tabs>
        <w:spacing w:before="0" w:after="0" w:line="389" w:lineRule="exact"/>
        <w:ind w:left="540" w:hanging="540"/>
        <w:jc w:val="both"/>
      </w:pPr>
      <w:r>
        <w:rPr>
          <w:rStyle w:val="2d"/>
        </w:rPr>
        <w:t>Ro</w:t>
      </w:r>
      <w:r>
        <w:rPr>
          <w:rStyle w:val="2c"/>
        </w:rPr>
        <w:t>y D</w:t>
      </w:r>
      <w:r>
        <w:rPr>
          <w:rStyle w:val="2d"/>
        </w:rPr>
        <w:t xml:space="preserve">. </w:t>
      </w:r>
      <w:r>
        <w:rPr>
          <w:rStyle w:val="2c"/>
        </w:rPr>
        <w:t>Tala</w:t>
      </w:r>
      <w:r>
        <w:rPr>
          <w:rStyle w:val="2d"/>
        </w:rPr>
        <w:t>j</w:t>
      </w:r>
      <w:r>
        <w:rPr>
          <w:rStyle w:val="2c"/>
        </w:rPr>
        <w:t>ic M</w:t>
      </w:r>
      <w:r>
        <w:rPr>
          <w:rStyle w:val="2d"/>
        </w:rPr>
        <w:t xml:space="preserve">. </w:t>
      </w:r>
      <w:r>
        <w:rPr>
          <w:rStyle w:val="2c"/>
        </w:rPr>
        <w:t>Dorian P et al. Amiodarone to prevent recurrence of atrial fibrillation. Canadian Trial of Atrial Fibrillation Investi</w:t>
      </w:r>
      <w:r>
        <w:rPr>
          <w:rStyle w:val="2d"/>
        </w:rPr>
        <w:t>g</w:t>
      </w:r>
      <w:r>
        <w:rPr>
          <w:rStyle w:val="2c"/>
        </w:rPr>
        <w:t>ators. N En</w:t>
      </w:r>
      <w:r>
        <w:rPr>
          <w:rStyle w:val="2d"/>
        </w:rPr>
        <w:t>g</w:t>
      </w:r>
      <w:r>
        <w:rPr>
          <w:rStyle w:val="2c"/>
        </w:rPr>
        <w:t>l J Med. 2000</w:t>
      </w:r>
      <w:r>
        <w:rPr>
          <w:rStyle w:val="2d"/>
        </w:rPr>
        <w:t>:</w:t>
      </w:r>
      <w:r>
        <w:rPr>
          <w:rStyle w:val="2c"/>
        </w:rPr>
        <w:t>342:913-920.</w:t>
      </w:r>
    </w:p>
    <w:p w14:paraId="4BE66EF6" w14:textId="77777777" w:rsidR="00312E26" w:rsidRDefault="008350B6">
      <w:pPr>
        <w:pStyle w:val="25"/>
        <w:numPr>
          <w:ilvl w:val="0"/>
          <w:numId w:val="40"/>
        </w:numPr>
        <w:shd w:val="clear" w:color="auto" w:fill="auto"/>
        <w:tabs>
          <w:tab w:val="left" w:pos="511"/>
        </w:tabs>
        <w:spacing w:before="0" w:after="0" w:line="389" w:lineRule="exact"/>
        <w:ind w:left="540" w:hanging="540"/>
        <w:jc w:val="both"/>
      </w:pPr>
      <w:r>
        <w:rPr>
          <w:rStyle w:val="2d"/>
        </w:rPr>
        <w:t>Ro</w:t>
      </w:r>
      <w:r>
        <w:rPr>
          <w:rStyle w:val="2c"/>
        </w:rPr>
        <w:t>y D</w:t>
      </w:r>
      <w:r>
        <w:rPr>
          <w:rStyle w:val="2d"/>
        </w:rPr>
        <w:t xml:space="preserve">. </w:t>
      </w:r>
      <w:r>
        <w:rPr>
          <w:rStyle w:val="2c"/>
        </w:rPr>
        <w:t>Talajic M</w:t>
      </w:r>
      <w:r>
        <w:rPr>
          <w:rStyle w:val="2d"/>
        </w:rPr>
        <w:t xml:space="preserve">. </w:t>
      </w:r>
      <w:r>
        <w:rPr>
          <w:rStyle w:val="2c"/>
        </w:rPr>
        <w:t>Nattel S et al. Rhyt</w:t>
      </w:r>
      <w:r>
        <w:rPr>
          <w:rStyle w:val="2c"/>
        </w:rPr>
        <w:t>hm control versus rate control for atrial fibrillation and heart failure. N En</w:t>
      </w:r>
      <w:r>
        <w:rPr>
          <w:rStyle w:val="2d"/>
        </w:rPr>
        <w:t>g</w:t>
      </w:r>
      <w:r>
        <w:rPr>
          <w:rStyle w:val="2c"/>
        </w:rPr>
        <w:t>l J Med. 2008</w:t>
      </w:r>
      <w:r>
        <w:rPr>
          <w:rStyle w:val="2d"/>
        </w:rPr>
        <w:t>:</w:t>
      </w:r>
      <w:r>
        <w:rPr>
          <w:rStyle w:val="2c"/>
        </w:rPr>
        <w:t>358:2667-2677.</w:t>
      </w:r>
    </w:p>
    <w:p w14:paraId="623BA723" w14:textId="77777777" w:rsidR="00312E26" w:rsidRDefault="008350B6">
      <w:pPr>
        <w:pStyle w:val="25"/>
        <w:numPr>
          <w:ilvl w:val="0"/>
          <w:numId w:val="40"/>
        </w:numPr>
        <w:shd w:val="clear" w:color="auto" w:fill="auto"/>
        <w:tabs>
          <w:tab w:val="left" w:pos="511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Kirchhof P</w:t>
      </w:r>
      <w:r>
        <w:rPr>
          <w:rStyle w:val="2d"/>
        </w:rPr>
        <w:t xml:space="preserve">. </w:t>
      </w:r>
      <w:r>
        <w:rPr>
          <w:rStyle w:val="2c"/>
        </w:rPr>
        <w:t>Bax J</w:t>
      </w:r>
      <w:r>
        <w:rPr>
          <w:rStyle w:val="2d"/>
        </w:rPr>
        <w:t xml:space="preserve">. </w:t>
      </w:r>
      <w:r>
        <w:rPr>
          <w:rStyle w:val="2c"/>
        </w:rPr>
        <w:t>Blomstrom-Lundquist C et al. Early and comprehensive mana</w:t>
      </w:r>
      <w:r>
        <w:rPr>
          <w:rStyle w:val="2d"/>
        </w:rPr>
        <w:t>g</w:t>
      </w:r>
      <w:r>
        <w:rPr>
          <w:rStyle w:val="2c"/>
        </w:rPr>
        <w:t xml:space="preserve">ement of atrial fibrillation: executive summary of the </w:t>
      </w:r>
      <w:r>
        <w:rPr>
          <w:rStyle w:val="2c"/>
        </w:rPr>
        <w:t>proceedin</w:t>
      </w:r>
      <w:r>
        <w:rPr>
          <w:rStyle w:val="2d"/>
        </w:rPr>
        <w:t>g</w:t>
      </w:r>
      <w:r>
        <w:rPr>
          <w:rStyle w:val="2c"/>
        </w:rPr>
        <w:t>s from the 2nd AFNET-EHRA consensus conference ‘research perspectives in AF’. Eur Heart J. 2009</w:t>
      </w:r>
      <w:r>
        <w:rPr>
          <w:rStyle w:val="2d"/>
        </w:rPr>
        <w:t>:</w:t>
      </w:r>
      <w:r>
        <w:rPr>
          <w:rStyle w:val="2c"/>
        </w:rPr>
        <w:t>30:2969-2977.</w:t>
      </w:r>
    </w:p>
    <w:p w14:paraId="2587C667" w14:textId="77777777" w:rsidR="00312E26" w:rsidRDefault="008350B6">
      <w:pPr>
        <w:pStyle w:val="25"/>
        <w:numPr>
          <w:ilvl w:val="0"/>
          <w:numId w:val="40"/>
        </w:numPr>
        <w:shd w:val="clear" w:color="auto" w:fill="auto"/>
        <w:tabs>
          <w:tab w:val="left" w:pos="511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Wilber DJ</w:t>
      </w:r>
      <w:r>
        <w:rPr>
          <w:rStyle w:val="2d"/>
        </w:rPr>
        <w:t xml:space="preserve">. </w:t>
      </w:r>
      <w:r>
        <w:rPr>
          <w:rStyle w:val="2c"/>
        </w:rPr>
        <w:t>Pa</w:t>
      </w:r>
      <w:r>
        <w:rPr>
          <w:rStyle w:val="2d"/>
        </w:rPr>
        <w:t>p</w:t>
      </w:r>
      <w:r>
        <w:rPr>
          <w:rStyle w:val="2c"/>
        </w:rPr>
        <w:t>pone C</w:t>
      </w:r>
      <w:r>
        <w:rPr>
          <w:rStyle w:val="2d"/>
        </w:rPr>
        <w:t xml:space="preserve">. </w:t>
      </w:r>
      <w:r>
        <w:rPr>
          <w:rStyle w:val="2c"/>
        </w:rPr>
        <w:t>Neuzil P et al. ThermoCool AF Trial Investi</w:t>
      </w:r>
      <w:r>
        <w:rPr>
          <w:rStyle w:val="2d"/>
        </w:rPr>
        <w:t>g</w:t>
      </w:r>
      <w:r>
        <w:rPr>
          <w:rStyle w:val="2c"/>
        </w:rPr>
        <w:t>ators. Comparison of antiarrhythmic dru</w:t>
      </w:r>
      <w:r>
        <w:rPr>
          <w:rStyle w:val="2d"/>
        </w:rPr>
        <w:t xml:space="preserve">g </w:t>
      </w:r>
      <w:r>
        <w:rPr>
          <w:rStyle w:val="2c"/>
        </w:rPr>
        <w:t>thera</w:t>
      </w:r>
      <w:r>
        <w:rPr>
          <w:rStyle w:val="2d"/>
        </w:rPr>
        <w:t>p</w:t>
      </w:r>
      <w:r>
        <w:rPr>
          <w:rStyle w:val="2c"/>
        </w:rPr>
        <w:t>y and radiofiequency ca</w:t>
      </w:r>
      <w:r>
        <w:rPr>
          <w:rStyle w:val="2c"/>
        </w:rPr>
        <w:t>theter ablation in patients with paroxysmal atrial fibrillation: a randomized controlled trial. JAMA. 2010</w:t>
      </w:r>
      <w:r>
        <w:rPr>
          <w:rStyle w:val="2d"/>
        </w:rPr>
        <w:t>:</w:t>
      </w:r>
      <w:r>
        <w:rPr>
          <w:rStyle w:val="2c"/>
        </w:rPr>
        <w:t>303:333-340.</w:t>
      </w:r>
    </w:p>
    <w:p w14:paraId="64D32B57" w14:textId="77777777" w:rsidR="00312E26" w:rsidRDefault="008350B6">
      <w:pPr>
        <w:pStyle w:val="25"/>
        <w:numPr>
          <w:ilvl w:val="0"/>
          <w:numId w:val="40"/>
        </w:numPr>
        <w:shd w:val="clear" w:color="auto" w:fill="auto"/>
        <w:tabs>
          <w:tab w:val="left" w:pos="511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Lafiiente-Lafiiente C</w:t>
      </w:r>
      <w:r>
        <w:rPr>
          <w:rStyle w:val="2d"/>
        </w:rPr>
        <w:t xml:space="preserve">. </w:t>
      </w:r>
      <w:r>
        <w:rPr>
          <w:rStyle w:val="2c"/>
        </w:rPr>
        <w:t>Lon</w:t>
      </w:r>
      <w:r>
        <w:rPr>
          <w:rStyle w:val="2d"/>
        </w:rPr>
        <w:t>g</w:t>
      </w:r>
      <w:r>
        <w:rPr>
          <w:rStyle w:val="2c"/>
        </w:rPr>
        <w:t>as-Te</w:t>
      </w:r>
      <w:r>
        <w:rPr>
          <w:rStyle w:val="2d"/>
        </w:rPr>
        <w:t>j</w:t>
      </w:r>
      <w:r>
        <w:rPr>
          <w:rStyle w:val="2c"/>
        </w:rPr>
        <w:t>ero MA</w:t>
      </w:r>
      <w:r>
        <w:rPr>
          <w:rStyle w:val="2d"/>
        </w:rPr>
        <w:t xml:space="preserve">. </w:t>
      </w:r>
      <w:r>
        <w:rPr>
          <w:rStyle w:val="2c"/>
        </w:rPr>
        <w:t>Ber</w:t>
      </w:r>
      <w:r>
        <w:rPr>
          <w:rStyle w:val="2d"/>
        </w:rPr>
        <w:t>g</w:t>
      </w:r>
      <w:r>
        <w:rPr>
          <w:rStyle w:val="2c"/>
        </w:rPr>
        <w:t>mann JF et al. Antiarrhythmics for maintainin</w:t>
      </w:r>
      <w:r>
        <w:rPr>
          <w:rStyle w:val="2d"/>
        </w:rPr>
        <w:t xml:space="preserve">g </w:t>
      </w:r>
      <w:r>
        <w:rPr>
          <w:rStyle w:val="2c"/>
        </w:rPr>
        <w:t>sinus rhythm after cardioversion of atrial f</w:t>
      </w:r>
      <w:r>
        <w:rPr>
          <w:rStyle w:val="2c"/>
        </w:rPr>
        <w:t>ibrillation. Cochrane Database Syst Rev. 2012</w:t>
      </w:r>
      <w:r>
        <w:rPr>
          <w:rStyle w:val="2d"/>
        </w:rPr>
        <w:t>:</w:t>
      </w:r>
      <w:r>
        <w:rPr>
          <w:rStyle w:val="2c"/>
        </w:rPr>
        <w:t>5:CD005049.</w:t>
      </w:r>
    </w:p>
    <w:p w14:paraId="1432A537" w14:textId="77777777" w:rsidR="00312E26" w:rsidRDefault="008350B6">
      <w:pPr>
        <w:pStyle w:val="25"/>
        <w:numPr>
          <w:ilvl w:val="0"/>
          <w:numId w:val="40"/>
        </w:numPr>
        <w:shd w:val="clear" w:color="auto" w:fill="auto"/>
        <w:tabs>
          <w:tab w:val="left" w:pos="511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Pathak RK</w:t>
      </w:r>
      <w:r>
        <w:rPr>
          <w:rStyle w:val="2d"/>
        </w:rPr>
        <w:t xml:space="preserve">. </w:t>
      </w:r>
      <w:r>
        <w:rPr>
          <w:rStyle w:val="2c"/>
        </w:rPr>
        <w:t>Middeldorp ME</w:t>
      </w:r>
      <w:r>
        <w:rPr>
          <w:rStyle w:val="2d"/>
        </w:rPr>
        <w:t xml:space="preserve">. </w:t>
      </w:r>
      <w:r>
        <w:rPr>
          <w:rStyle w:val="2c"/>
        </w:rPr>
        <w:t>Fan DH et al. A</w:t>
      </w:r>
      <w:r>
        <w:rPr>
          <w:rStyle w:val="2d"/>
        </w:rPr>
        <w:t>gg</w:t>
      </w:r>
      <w:r>
        <w:rPr>
          <w:rStyle w:val="2c"/>
        </w:rPr>
        <w:t>ressive risk factor reduction study for atrial fibrillation and implicationsfor the outcome of ablation: the ARREST-AF cohort study. J Am Coll Cardiol. 201</w:t>
      </w:r>
      <w:r>
        <w:rPr>
          <w:rStyle w:val="2c"/>
        </w:rPr>
        <w:t>4</w:t>
      </w:r>
      <w:r>
        <w:rPr>
          <w:rStyle w:val="2d"/>
        </w:rPr>
        <w:t>:</w:t>
      </w:r>
      <w:r>
        <w:rPr>
          <w:rStyle w:val="2c"/>
        </w:rPr>
        <w:t>64:2222-2231.</w:t>
      </w:r>
    </w:p>
    <w:p w14:paraId="75F8E513" w14:textId="77777777" w:rsidR="00312E26" w:rsidRDefault="008350B6">
      <w:pPr>
        <w:pStyle w:val="25"/>
        <w:numPr>
          <w:ilvl w:val="0"/>
          <w:numId w:val="40"/>
        </w:numPr>
        <w:shd w:val="clear" w:color="auto" w:fill="auto"/>
        <w:tabs>
          <w:tab w:val="left" w:pos="511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Abed HS</w:t>
      </w:r>
      <w:r>
        <w:rPr>
          <w:rStyle w:val="2d"/>
        </w:rPr>
        <w:t xml:space="preserve">. </w:t>
      </w:r>
      <w:r>
        <w:rPr>
          <w:rStyle w:val="2c"/>
        </w:rPr>
        <w:t>Witter! GA</w:t>
      </w:r>
      <w:r>
        <w:rPr>
          <w:rStyle w:val="2d"/>
        </w:rPr>
        <w:t xml:space="preserve">. </w:t>
      </w:r>
      <w:r>
        <w:rPr>
          <w:rStyle w:val="2c"/>
        </w:rPr>
        <w:t>Leon</w:t>
      </w:r>
      <w:r>
        <w:rPr>
          <w:rStyle w:val="2d"/>
        </w:rPr>
        <w:t xml:space="preserve">g </w:t>
      </w:r>
      <w:r>
        <w:rPr>
          <w:rStyle w:val="2c"/>
        </w:rPr>
        <w:t>DP et al. Effect of wei</w:t>
      </w:r>
      <w:r>
        <w:rPr>
          <w:rStyle w:val="2d"/>
        </w:rPr>
        <w:t>g</w:t>
      </w:r>
      <w:r>
        <w:rPr>
          <w:rStyle w:val="2c"/>
        </w:rPr>
        <w:t>ht reduction and cardiometaholic risk factor mana</w:t>
      </w:r>
      <w:r>
        <w:rPr>
          <w:rStyle w:val="2d"/>
        </w:rPr>
        <w:t>g</w:t>
      </w:r>
      <w:r>
        <w:rPr>
          <w:rStyle w:val="2c"/>
        </w:rPr>
        <w:t>ementon s</w:t>
      </w:r>
      <w:r>
        <w:rPr>
          <w:rStyle w:val="2d"/>
        </w:rPr>
        <w:t>ym</w:t>
      </w:r>
      <w:r>
        <w:rPr>
          <w:rStyle w:val="2c"/>
        </w:rPr>
        <w:t>ptom burden and severity in patients with atrial fibrillation: a randomized clinical trial. JAMA. 2013</w:t>
      </w:r>
      <w:r>
        <w:rPr>
          <w:rStyle w:val="2d"/>
        </w:rPr>
        <w:t>:</w:t>
      </w:r>
      <w:r>
        <w:rPr>
          <w:rStyle w:val="2c"/>
        </w:rPr>
        <w:t>310:2050-2060.</w:t>
      </w:r>
    </w:p>
    <w:p w14:paraId="68790FA6" w14:textId="77777777" w:rsidR="00312E26" w:rsidRDefault="008350B6">
      <w:pPr>
        <w:pStyle w:val="25"/>
        <w:numPr>
          <w:ilvl w:val="0"/>
          <w:numId w:val="40"/>
        </w:numPr>
        <w:shd w:val="clear" w:color="auto" w:fill="auto"/>
        <w:tabs>
          <w:tab w:val="left" w:pos="511"/>
        </w:tabs>
        <w:spacing w:before="0" w:after="0" w:line="389" w:lineRule="exact"/>
        <w:ind w:left="540" w:hanging="540"/>
        <w:jc w:val="both"/>
        <w:sectPr w:rsidR="00312E26">
          <w:headerReference w:type="even" r:id="rId55"/>
          <w:headerReference w:type="default" r:id="rId56"/>
          <w:footerReference w:type="even" r:id="rId57"/>
          <w:footerReference w:type="default" r:id="rId58"/>
          <w:pgSz w:w="11899" w:h="17405"/>
          <w:pgMar w:top="321" w:right="293" w:bottom="360" w:left="298" w:header="0" w:footer="3" w:gutter="0"/>
          <w:cols w:space="720"/>
          <w:noEndnote/>
          <w:titlePg/>
          <w:docGrid w:linePitch="360"/>
        </w:sectPr>
      </w:pPr>
      <w:r>
        <w:rPr>
          <w:rStyle w:val="2c"/>
        </w:rPr>
        <w:t>Pathak RK</w:t>
      </w:r>
      <w:r>
        <w:rPr>
          <w:rStyle w:val="2d"/>
        </w:rPr>
        <w:t xml:space="preserve">. </w:t>
      </w:r>
      <w:r>
        <w:rPr>
          <w:rStyle w:val="2c"/>
        </w:rPr>
        <w:t>Middeldorp ME</w:t>
      </w:r>
      <w:r>
        <w:rPr>
          <w:rStyle w:val="2d"/>
        </w:rPr>
        <w:t xml:space="preserve">. </w:t>
      </w:r>
      <w:r>
        <w:rPr>
          <w:rStyle w:val="2c"/>
        </w:rPr>
        <w:t>Meredith M et al. Lon</w:t>
      </w:r>
      <w:r>
        <w:rPr>
          <w:rStyle w:val="2d"/>
        </w:rPr>
        <w:t>g</w:t>
      </w:r>
      <w:r>
        <w:rPr>
          <w:rStyle w:val="2c"/>
        </w:rPr>
        <w:t>- Term Effect of Goal-Directed Wei</w:t>
      </w:r>
      <w:r>
        <w:rPr>
          <w:rStyle w:val="2d"/>
        </w:rPr>
        <w:t xml:space="preserve">ght </w:t>
      </w:r>
      <w:r>
        <w:rPr>
          <w:rStyle w:val="2c"/>
        </w:rPr>
        <w:t>Mana</w:t>
      </w:r>
      <w:r>
        <w:rPr>
          <w:rStyle w:val="2d"/>
        </w:rPr>
        <w:t>g</w:t>
      </w:r>
      <w:r>
        <w:rPr>
          <w:rStyle w:val="2c"/>
        </w:rPr>
        <w:t>ement in an Atrial Fibrillation Cohort: A Lon</w:t>
      </w:r>
      <w:r>
        <w:rPr>
          <w:rStyle w:val="2d"/>
        </w:rPr>
        <w:t>g</w:t>
      </w:r>
      <w:r>
        <w:rPr>
          <w:rStyle w:val="2c"/>
        </w:rPr>
        <w:t>-Term Follow-Up Stud</w:t>
      </w:r>
      <w:r>
        <w:rPr>
          <w:rStyle w:val="2d"/>
        </w:rPr>
        <w:t>y I</w:t>
      </w:r>
      <w:r>
        <w:rPr>
          <w:rStyle w:val="2c"/>
        </w:rPr>
        <w:t>TKGACYY .1 Am Coll Cardiol. 2015</w:t>
      </w:r>
      <w:r>
        <w:rPr>
          <w:rStyle w:val="2d"/>
        </w:rPr>
        <w:t>:</w:t>
      </w:r>
      <w:r>
        <w:rPr>
          <w:rStyle w:val="2c"/>
        </w:rPr>
        <w:t>65:2159-2169.</w:t>
      </w:r>
    </w:p>
    <w:p w14:paraId="075A35FD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left"/>
      </w:pPr>
      <w:r>
        <w:rPr>
          <w:rStyle w:val="2c"/>
        </w:rPr>
        <w:lastRenderedPageBreak/>
        <w:t>S.K. Westcott</w:t>
      </w:r>
      <w:r>
        <w:rPr>
          <w:rStyle w:val="2d"/>
        </w:rPr>
        <w:t xml:space="preserve">. </w:t>
      </w:r>
      <w:r>
        <w:rPr>
          <w:rStyle w:val="2c"/>
        </w:rPr>
        <w:t>L.Y Beach</w:t>
      </w:r>
      <w:r>
        <w:rPr>
          <w:rStyle w:val="2d"/>
        </w:rPr>
        <w:t xml:space="preserve">. </w:t>
      </w:r>
      <w:r>
        <w:rPr>
          <w:rStyle w:val="2c"/>
        </w:rPr>
        <w:t>F. Matsushita et al. Relationship Between Psychosocial Stressors and Atrial Fibrillation in Women &gt;45 Years of A</w:t>
      </w:r>
      <w:r>
        <w:rPr>
          <w:rStyle w:val="2d"/>
        </w:rPr>
        <w:t>g</w:t>
      </w:r>
      <w:r>
        <w:rPr>
          <w:rStyle w:val="2c"/>
        </w:rPr>
        <w:t>e. Am .T Cardiol 2018:</w:t>
      </w:r>
      <w:r>
        <w:rPr>
          <w:rStyle w:val="2c"/>
          <w:lang w:val="ru-RU" w:eastAsia="ru-RU" w:bidi="ru-RU"/>
        </w:rPr>
        <w:t>122Г</w:t>
      </w:r>
      <w:r>
        <w:rPr>
          <w:rStyle w:val="2d"/>
          <w:lang w:val="ru-RU" w:eastAsia="ru-RU" w:bidi="ru-RU"/>
        </w:rPr>
        <w:t>10</w:t>
      </w:r>
      <w:r>
        <w:rPr>
          <w:rStyle w:val="2c"/>
          <w:lang w:val="ru-RU" w:eastAsia="ru-RU" w:bidi="ru-RU"/>
        </w:rPr>
        <w:t>У</w:t>
      </w:r>
      <w:r>
        <w:rPr>
          <w:rStyle w:val="2c"/>
        </w:rPr>
        <w:t xml:space="preserve">1684-1687 </w:t>
      </w:r>
      <w:r>
        <w:rPr>
          <w:rStyle w:val="2d"/>
        </w:rPr>
        <w:t>Sing</w:t>
      </w:r>
      <w:r>
        <w:rPr>
          <w:rStyle w:val="2c"/>
        </w:rPr>
        <w:t>h SN</w:t>
      </w:r>
      <w:r>
        <w:rPr>
          <w:rStyle w:val="2d"/>
        </w:rPr>
        <w:t xml:space="preserve">. </w:t>
      </w:r>
      <w:r>
        <w:rPr>
          <w:rStyle w:val="2c"/>
        </w:rPr>
        <w:t>Fletcher RD</w:t>
      </w:r>
      <w:r>
        <w:rPr>
          <w:rStyle w:val="2d"/>
        </w:rPr>
        <w:t xml:space="preserve">. </w:t>
      </w:r>
      <w:r>
        <w:rPr>
          <w:rStyle w:val="2c"/>
        </w:rPr>
        <w:t>Fisher SG et al. Amiodarone in patients w</w:t>
      </w:r>
      <w:r>
        <w:rPr>
          <w:rStyle w:val="2c"/>
        </w:rPr>
        <w:t>ith con</w:t>
      </w:r>
      <w:r>
        <w:rPr>
          <w:rStyle w:val="2d"/>
        </w:rPr>
        <w:t>g</w:t>
      </w:r>
      <w:r>
        <w:rPr>
          <w:rStyle w:val="2c"/>
        </w:rPr>
        <w:t xml:space="preserve">estive heart failure and </w:t>
      </w:r>
      <w:r>
        <w:rPr>
          <w:rStyle w:val="2d"/>
        </w:rPr>
        <w:t>asym</w:t>
      </w:r>
      <w:r>
        <w:rPr>
          <w:rStyle w:val="2c"/>
        </w:rPr>
        <w:t>ptomatic. Survival ventricular arrhythmia Trial of Antiarrhythmic Thera</w:t>
      </w:r>
      <w:r>
        <w:rPr>
          <w:rStyle w:val="2d"/>
        </w:rPr>
        <w:t>p</w:t>
      </w:r>
      <w:r>
        <w:rPr>
          <w:rStyle w:val="2c"/>
        </w:rPr>
        <w:t>y in Con</w:t>
      </w:r>
      <w:r>
        <w:rPr>
          <w:rStyle w:val="2d"/>
        </w:rPr>
        <w:t>g</w:t>
      </w:r>
      <w:r>
        <w:rPr>
          <w:rStyle w:val="2c"/>
        </w:rPr>
        <w:t>estive Heart Failure. N En</w:t>
      </w:r>
      <w:r>
        <w:rPr>
          <w:rStyle w:val="2d"/>
        </w:rPr>
        <w:t>g</w:t>
      </w:r>
      <w:r>
        <w:rPr>
          <w:rStyle w:val="2c"/>
        </w:rPr>
        <w:t>l .1 Med. 1995</w:t>
      </w:r>
      <w:r>
        <w:rPr>
          <w:rStyle w:val="2d"/>
        </w:rPr>
        <w:t>:</w:t>
      </w:r>
      <w:r>
        <w:rPr>
          <w:rStyle w:val="2c"/>
        </w:rPr>
        <w:t>333:77-82</w:t>
      </w:r>
    </w:p>
    <w:p w14:paraId="2AD5E6DB" w14:textId="2E6E84A8" w:rsidR="00312E26" w:rsidRDefault="00F5678C">
      <w:pPr>
        <w:pStyle w:val="25"/>
        <w:shd w:val="clear" w:color="auto" w:fill="auto"/>
        <w:spacing w:before="0" w:after="0" w:line="389" w:lineRule="exact"/>
        <w:ind w:left="540" w:firstLine="0"/>
        <w:jc w:val="left"/>
      </w:pPr>
      <w:r>
        <w:rPr>
          <w:noProof/>
        </w:rPr>
        <mc:AlternateContent>
          <mc:Choice Requires="wps">
            <w:drawing>
              <wp:anchor distT="375285" distB="2289175" distL="63500" distR="63500" simplePos="0" relativeHeight="377487110" behindDoc="1" locked="0" layoutInCell="1" allowOverlap="1" wp14:anchorId="762F5D70" wp14:editId="00CF5EA5">
                <wp:simplePos x="0" y="0"/>
                <wp:positionH relativeFrom="margin">
                  <wp:posOffset>635</wp:posOffset>
                </wp:positionH>
                <wp:positionV relativeFrom="paragraph">
                  <wp:posOffset>-817880</wp:posOffset>
                </wp:positionV>
                <wp:extent cx="292735" cy="7616190"/>
                <wp:effectExtent l="0" t="1905" r="3175" b="1905"/>
                <wp:wrapSquare wrapText="right"/>
                <wp:docPr id="14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7616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75FAC" w14:textId="77777777" w:rsidR="00312E26" w:rsidRDefault="008350B6">
                            <w:pPr>
                              <w:pStyle w:val="7"/>
                              <w:shd w:val="clear" w:color="auto" w:fill="auto"/>
                              <w:spacing w:after="444" w:line="380" w:lineRule="exact"/>
                            </w:pPr>
                            <w:r>
                              <w:rPr>
                                <w:rStyle w:val="7Exact1"/>
                              </w:rPr>
                              <w:t>:бо.</w:t>
                            </w:r>
                          </w:p>
                          <w:p w14:paraId="15EE4173" w14:textId="77777777" w:rsidR="00312E26" w:rsidRDefault="008350B6">
                            <w:pPr>
                              <w:pStyle w:val="17"/>
                              <w:shd w:val="clear" w:color="auto" w:fill="auto"/>
                              <w:spacing w:before="0"/>
                            </w:pPr>
                            <w:r>
                              <w:rPr>
                                <w:rStyle w:val="17Exact0"/>
                              </w:rPr>
                              <w:t>:б1.</w:t>
                            </w:r>
                          </w:p>
                          <w:p w14:paraId="705184D5" w14:textId="77777777" w:rsidR="00312E26" w:rsidRDefault="008350B6">
                            <w:pPr>
                              <w:pStyle w:val="18"/>
                              <w:shd w:val="clear" w:color="auto" w:fill="auto"/>
                            </w:pPr>
                            <w:r>
                              <w:rPr>
                                <w:rStyle w:val="18Exact0"/>
                              </w:rPr>
                              <w:t>:б2.</w:t>
                            </w:r>
                          </w:p>
                          <w:p w14:paraId="0261D818" w14:textId="77777777" w:rsidR="00312E26" w:rsidRDefault="008350B6">
                            <w:pPr>
                              <w:pStyle w:val="19"/>
                              <w:shd w:val="clear" w:color="auto" w:fill="auto"/>
                            </w:pPr>
                            <w:r>
                              <w:rPr>
                                <w:rStyle w:val="19Exact0"/>
                                <w:b/>
                                <w:bCs/>
                              </w:rPr>
                              <w:t>:бз.</w:t>
                            </w:r>
                          </w:p>
                          <w:p w14:paraId="7EABB5CE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45" w:line="778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:б4.</w:t>
                            </w:r>
                          </w:p>
                          <w:p w14:paraId="1C6A9CAC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171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:б5.</w:t>
                            </w:r>
                          </w:p>
                          <w:p w14:paraId="41092E34" w14:textId="77777777" w:rsidR="00312E26" w:rsidRDefault="008350B6">
                            <w:pPr>
                              <w:pStyle w:val="200"/>
                              <w:shd w:val="clear" w:color="auto" w:fill="auto"/>
                            </w:pPr>
                            <w:r>
                              <w:rPr>
                                <w:rStyle w:val="20Exact0"/>
                                <w:b/>
                                <w:bCs/>
                              </w:rPr>
                              <w:t>:бб.</w:t>
                            </w:r>
                          </w:p>
                          <w:p w14:paraId="183E51D1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171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:б7.</w:t>
                            </w:r>
                          </w:p>
                          <w:p w14:paraId="29D578FF" w14:textId="77777777" w:rsidR="00312E26" w:rsidRDefault="008350B6">
                            <w:pPr>
                              <w:pStyle w:val="210"/>
                              <w:shd w:val="clear" w:color="auto" w:fill="auto"/>
                              <w:spacing w:after="102" w:line="260" w:lineRule="exact"/>
                            </w:pPr>
                            <w:r>
                              <w:rPr>
                                <w:rStyle w:val="21Exact0"/>
                                <w:b/>
                                <w:bCs/>
                              </w:rPr>
                              <w:t>:б8.</w:t>
                            </w:r>
                          </w:p>
                          <w:p w14:paraId="7D8F9FB5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:б9.</w:t>
                            </w:r>
                          </w:p>
                          <w:p w14:paraId="09EED120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166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!70.</w:t>
                            </w:r>
                          </w:p>
                          <w:p w14:paraId="29D98188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166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!71.</w:t>
                            </w:r>
                          </w:p>
                          <w:p w14:paraId="184B0E22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166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!72.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F5D70" id="Text Box 96" o:spid="_x0000_s1089" type="#_x0000_t202" style="position:absolute;left:0;text-align:left;margin-left:.05pt;margin-top:-64.4pt;width:23.05pt;height:599.7pt;z-index:-125829370;visibility:visible;mso-wrap-style:square;mso-width-percent:0;mso-height-percent:0;mso-wrap-distance-left:5pt;mso-wrap-distance-top:29.55pt;mso-wrap-distance-right:5pt;mso-wrap-distance-bottom:180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" filled="f" stroked="f">
                <v:textbox style="mso-fit-shape-to-text:t" inset="0,0,0,0">
                  <w:txbxContent>
                    <w:p w14:paraId="60075FAC" w14:textId="77777777" w:rsidR="00312E26" w:rsidRDefault="008350B6">
                      <w:pPr>
                        <w:pStyle w:val="7"/>
                        <w:shd w:val="clear" w:color="auto" w:fill="auto"/>
                        <w:spacing w:after="444" w:line="380" w:lineRule="exact"/>
                      </w:pPr>
                      <w:r>
                        <w:rPr>
                          <w:rStyle w:val="7Exact1"/>
                        </w:rPr>
                        <w:t>:бо.</w:t>
                      </w:r>
                    </w:p>
                    <w:p w14:paraId="15EE4173" w14:textId="77777777" w:rsidR="00312E26" w:rsidRDefault="008350B6">
                      <w:pPr>
                        <w:pStyle w:val="17"/>
                        <w:shd w:val="clear" w:color="auto" w:fill="auto"/>
                        <w:spacing w:before="0"/>
                      </w:pPr>
                      <w:r>
                        <w:rPr>
                          <w:rStyle w:val="17Exact0"/>
                        </w:rPr>
                        <w:t>:б1.</w:t>
                      </w:r>
                    </w:p>
                    <w:p w14:paraId="705184D5" w14:textId="77777777" w:rsidR="00312E26" w:rsidRDefault="008350B6">
                      <w:pPr>
                        <w:pStyle w:val="18"/>
                        <w:shd w:val="clear" w:color="auto" w:fill="auto"/>
                      </w:pPr>
                      <w:r>
                        <w:rPr>
                          <w:rStyle w:val="18Exact0"/>
                        </w:rPr>
                        <w:t>:б2.</w:t>
                      </w:r>
                    </w:p>
                    <w:p w14:paraId="0261D818" w14:textId="77777777" w:rsidR="00312E26" w:rsidRDefault="008350B6">
                      <w:pPr>
                        <w:pStyle w:val="19"/>
                        <w:shd w:val="clear" w:color="auto" w:fill="auto"/>
                      </w:pPr>
                      <w:r>
                        <w:rPr>
                          <w:rStyle w:val="19Exact0"/>
                          <w:b/>
                          <w:bCs/>
                        </w:rPr>
                        <w:t>:бз.</w:t>
                      </w:r>
                    </w:p>
                    <w:p w14:paraId="7EABB5CE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45" w:line="778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:б4.</w:t>
                      </w:r>
                    </w:p>
                    <w:p w14:paraId="1C6A9CAC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1171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:б5.</w:t>
                      </w:r>
                    </w:p>
                    <w:p w14:paraId="41092E34" w14:textId="77777777" w:rsidR="00312E26" w:rsidRDefault="008350B6">
                      <w:pPr>
                        <w:pStyle w:val="200"/>
                        <w:shd w:val="clear" w:color="auto" w:fill="auto"/>
                      </w:pPr>
                      <w:r>
                        <w:rPr>
                          <w:rStyle w:val="20Exact0"/>
                          <w:b/>
                          <w:bCs/>
                        </w:rPr>
                        <w:t>:бб.</w:t>
                      </w:r>
                    </w:p>
                    <w:p w14:paraId="183E51D1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1171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:б7.</w:t>
                      </w:r>
                    </w:p>
                    <w:p w14:paraId="29D578FF" w14:textId="77777777" w:rsidR="00312E26" w:rsidRDefault="008350B6">
                      <w:pPr>
                        <w:pStyle w:val="210"/>
                        <w:shd w:val="clear" w:color="auto" w:fill="auto"/>
                        <w:spacing w:after="102" w:line="260" w:lineRule="exact"/>
                      </w:pPr>
                      <w:r>
                        <w:rPr>
                          <w:rStyle w:val="21Exact0"/>
                          <w:b/>
                          <w:bCs/>
                        </w:rPr>
                        <w:t>:б8.</w:t>
                      </w:r>
                    </w:p>
                    <w:p w14:paraId="7D8F9FB5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:б9.</w:t>
                      </w:r>
                    </w:p>
                    <w:p w14:paraId="09EED120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1166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!70.</w:t>
                      </w:r>
                    </w:p>
                    <w:p w14:paraId="29D98188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1166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!71.</w:t>
                      </w:r>
                    </w:p>
                    <w:p w14:paraId="184B0E22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1166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!72.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592820" distB="929005" distL="63500" distR="63500" simplePos="0" relativeHeight="377487111" behindDoc="1" locked="0" layoutInCell="1" allowOverlap="1" wp14:anchorId="12208FDF" wp14:editId="474D2B7B">
                <wp:simplePos x="0" y="0"/>
                <wp:positionH relativeFrom="margin">
                  <wp:posOffset>635</wp:posOffset>
                </wp:positionH>
                <wp:positionV relativeFrom="paragraph">
                  <wp:posOffset>7399020</wp:posOffset>
                </wp:positionV>
                <wp:extent cx="292735" cy="623570"/>
                <wp:effectExtent l="0" t="0" r="3175" b="0"/>
                <wp:wrapSquare wrapText="right"/>
                <wp:docPr id="143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62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0421A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462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!73.</w:t>
                            </w:r>
                          </w:p>
                          <w:p w14:paraId="2D44A175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26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!74.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08FDF" id="Text Box 97" o:spid="_x0000_s1090" type="#_x0000_t202" style="position:absolute;left:0;text-align:left;margin-left:.05pt;margin-top:582.6pt;width:23.05pt;height:49.1pt;z-index:-125829369;visibility:visible;mso-wrap-style:square;mso-width-percent:0;mso-height-percent:0;mso-wrap-distance-left:5pt;mso-wrap-distance-top:676.6pt;mso-wrap-distance-right:5pt;mso-wrap-distance-bottom:73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" filled="f" stroked="f">
                <v:textbox style="mso-fit-shape-to-text:t" inset="0,0,0,0">
                  <w:txbxContent>
                    <w:p w14:paraId="0490421A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462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!73.</w:t>
                      </w:r>
                    </w:p>
                    <w:p w14:paraId="2D44A175" w14:textId="77777777" w:rsidR="00312E26" w:rsidRDefault="008350B6">
                      <w:pPr>
                        <w:pStyle w:val="25"/>
                        <w:shd w:val="clear" w:color="auto" w:fill="auto"/>
                        <w:spacing w:before="0" w:after="0" w:line="26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!74.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8350B6">
        <w:rPr>
          <w:rStyle w:val="2c"/>
        </w:rPr>
        <w:t>AFFIRM study investi</w:t>
      </w:r>
      <w:r w:rsidR="008350B6">
        <w:rPr>
          <w:rStyle w:val="2d"/>
        </w:rPr>
        <w:t>g</w:t>
      </w:r>
      <w:r w:rsidR="008350B6">
        <w:rPr>
          <w:rStyle w:val="2c"/>
        </w:rPr>
        <w:t>ators. Maintenance of sinus rhythm in patients with atrial fibrillation: an AFFIRM substudy of the first antiarrhythmic dm</w:t>
      </w:r>
      <w:r w:rsidR="008350B6">
        <w:rPr>
          <w:rStyle w:val="2d"/>
        </w:rPr>
        <w:t>g</w:t>
      </w:r>
      <w:r w:rsidR="008350B6">
        <w:rPr>
          <w:rStyle w:val="2c"/>
        </w:rPr>
        <w:t>. .1 Am Coll Cardiol. 2003</w:t>
      </w:r>
      <w:r w:rsidR="008350B6">
        <w:rPr>
          <w:rStyle w:val="2d"/>
        </w:rPr>
        <w:t>:</w:t>
      </w:r>
      <w:r w:rsidR="008350B6">
        <w:rPr>
          <w:rStyle w:val="2c"/>
        </w:rPr>
        <w:t>42:20-9.</w:t>
      </w:r>
    </w:p>
    <w:p w14:paraId="6B061F05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left"/>
      </w:pPr>
      <w:r>
        <w:rPr>
          <w:rStyle w:val="2d"/>
        </w:rPr>
        <w:t>Sing</w:t>
      </w:r>
      <w:r>
        <w:rPr>
          <w:rStyle w:val="2c"/>
        </w:rPr>
        <w:t>h BN</w:t>
      </w:r>
      <w:r>
        <w:rPr>
          <w:rStyle w:val="2d"/>
        </w:rPr>
        <w:t xml:space="preserve">. </w:t>
      </w:r>
      <w:r>
        <w:rPr>
          <w:rStyle w:val="2c"/>
        </w:rPr>
        <w:t>Sin</w:t>
      </w:r>
      <w:r>
        <w:rPr>
          <w:rStyle w:val="2d"/>
        </w:rPr>
        <w:t>g</w:t>
      </w:r>
      <w:r>
        <w:rPr>
          <w:rStyle w:val="2c"/>
        </w:rPr>
        <w:t>h SN</w:t>
      </w:r>
      <w:r>
        <w:rPr>
          <w:rStyle w:val="2d"/>
        </w:rPr>
        <w:t xml:space="preserve">. </w:t>
      </w:r>
      <w:r>
        <w:rPr>
          <w:rStyle w:val="2c"/>
        </w:rPr>
        <w:t>Reda DJ et al. Amiodarone versus sotalol for atrial fibr</w:t>
      </w:r>
      <w:r>
        <w:rPr>
          <w:rStyle w:val="2c"/>
        </w:rPr>
        <w:t>illation. N En</w:t>
      </w:r>
      <w:r>
        <w:rPr>
          <w:rStyle w:val="2d"/>
        </w:rPr>
        <w:t>g</w:t>
      </w:r>
      <w:r>
        <w:rPr>
          <w:rStyle w:val="2c"/>
        </w:rPr>
        <w:t>l J Med. 2005</w:t>
      </w:r>
      <w:r>
        <w:rPr>
          <w:rStyle w:val="2d"/>
        </w:rPr>
        <w:t>:</w:t>
      </w:r>
      <w:r>
        <w:rPr>
          <w:rStyle w:val="2c"/>
        </w:rPr>
        <w:t>352:1861-72.</w:t>
      </w:r>
    </w:p>
    <w:p w14:paraId="64E0FD3F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left"/>
      </w:pPr>
      <w:r>
        <w:rPr>
          <w:rStyle w:val="2c"/>
        </w:rPr>
        <w:t>Lafiiente-Lafiiente C</w:t>
      </w:r>
      <w:r>
        <w:rPr>
          <w:rStyle w:val="2d"/>
        </w:rPr>
        <w:t xml:space="preserve">. </w:t>
      </w:r>
      <w:r>
        <w:rPr>
          <w:rStyle w:val="2c"/>
        </w:rPr>
        <w:t>Mouly S</w:t>
      </w:r>
      <w:r>
        <w:rPr>
          <w:rStyle w:val="2d"/>
        </w:rPr>
        <w:t xml:space="preserve">. </w:t>
      </w:r>
      <w:r>
        <w:rPr>
          <w:rStyle w:val="2c"/>
        </w:rPr>
        <w:t>Lon</w:t>
      </w:r>
      <w:r>
        <w:rPr>
          <w:rStyle w:val="2d"/>
        </w:rPr>
        <w:t>g</w:t>
      </w:r>
      <w:r>
        <w:rPr>
          <w:rStyle w:val="2c"/>
        </w:rPr>
        <w:t>as-Te</w:t>
      </w:r>
      <w:r>
        <w:rPr>
          <w:rStyle w:val="2d"/>
        </w:rPr>
        <w:t>j</w:t>
      </w:r>
      <w:r>
        <w:rPr>
          <w:rStyle w:val="2c"/>
        </w:rPr>
        <w:t>ero MA et al. Antiarrhythmics for maintainin</w:t>
      </w:r>
      <w:r>
        <w:rPr>
          <w:rStyle w:val="2d"/>
        </w:rPr>
        <w:t xml:space="preserve">g </w:t>
      </w:r>
      <w:r>
        <w:rPr>
          <w:rStyle w:val="2c"/>
        </w:rPr>
        <w:t xml:space="preserve">sinus </w:t>
      </w:r>
      <w:r>
        <w:rPr>
          <w:rStyle w:val="2d"/>
        </w:rPr>
        <w:t>rh</w:t>
      </w:r>
      <w:r>
        <w:rPr>
          <w:rStyle w:val="2c"/>
        </w:rPr>
        <w:t>ythm after cardioversion of atrial fibrillation. Cochrane Database Syst Rev. 2007</w:t>
      </w:r>
      <w:r>
        <w:rPr>
          <w:rStyle w:val="2d"/>
        </w:rPr>
        <w:t>:</w:t>
      </w:r>
      <w:r>
        <w:rPr>
          <w:rStyle w:val="2c"/>
        </w:rPr>
        <w:t>4:CD005049. Charmer KS</w:t>
      </w:r>
      <w:r>
        <w:rPr>
          <w:rStyle w:val="2d"/>
        </w:rPr>
        <w:t xml:space="preserve">. </w:t>
      </w:r>
      <w:r>
        <w:rPr>
          <w:rStyle w:val="2c"/>
        </w:rPr>
        <w:t>Birchall A</w:t>
      </w:r>
      <w:r>
        <w:rPr>
          <w:rStyle w:val="2d"/>
        </w:rPr>
        <w:t xml:space="preserve">. </w:t>
      </w:r>
      <w:r>
        <w:rPr>
          <w:rStyle w:val="2c"/>
        </w:rPr>
        <w:t>Steeds RP et al. A randomized placebo-controlled trial of pre-treatment and short- or lon</w:t>
      </w:r>
      <w:r>
        <w:rPr>
          <w:rStyle w:val="2d"/>
        </w:rPr>
        <w:t>g</w:t>
      </w:r>
      <w:r>
        <w:rPr>
          <w:rStyle w:val="2c"/>
        </w:rPr>
        <w:t>-term maintenance thera</w:t>
      </w:r>
      <w:r>
        <w:rPr>
          <w:rStyle w:val="2d"/>
        </w:rPr>
        <w:t>p</w:t>
      </w:r>
      <w:r>
        <w:rPr>
          <w:rStyle w:val="2c"/>
        </w:rPr>
        <w:t>y with amiodarone su</w:t>
      </w:r>
      <w:r>
        <w:rPr>
          <w:rStyle w:val="2d"/>
        </w:rPr>
        <w:t>p</w:t>
      </w:r>
      <w:r>
        <w:rPr>
          <w:rStyle w:val="2c"/>
        </w:rPr>
        <w:t>portin</w:t>
      </w:r>
      <w:r>
        <w:rPr>
          <w:rStyle w:val="2d"/>
        </w:rPr>
        <w:t xml:space="preserve">g </w:t>
      </w:r>
      <w:r>
        <w:rPr>
          <w:rStyle w:val="2c"/>
        </w:rPr>
        <w:t>DC cardioversion for persistent atrial fibrillation. Eur Heart J. 2004</w:t>
      </w:r>
      <w:r>
        <w:rPr>
          <w:rStyle w:val="2d"/>
        </w:rPr>
        <w:t>:</w:t>
      </w:r>
      <w:r>
        <w:rPr>
          <w:rStyle w:val="2c"/>
        </w:rPr>
        <w:t>25:144-50.</w:t>
      </w:r>
    </w:p>
    <w:p w14:paraId="26605299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>Galperin J</w:t>
      </w:r>
      <w:r>
        <w:rPr>
          <w:rStyle w:val="2d"/>
        </w:rPr>
        <w:t xml:space="preserve">. </w:t>
      </w:r>
      <w:r>
        <w:rPr>
          <w:rStyle w:val="2c"/>
        </w:rPr>
        <w:t>Elizari MV</w:t>
      </w:r>
      <w:r>
        <w:rPr>
          <w:rStyle w:val="2d"/>
        </w:rPr>
        <w:t xml:space="preserve">. </w:t>
      </w:r>
      <w:r>
        <w:rPr>
          <w:rStyle w:val="2c"/>
        </w:rPr>
        <w:t xml:space="preserve">Chiale </w:t>
      </w:r>
      <w:r>
        <w:rPr>
          <w:rStyle w:val="2c"/>
        </w:rPr>
        <w:t>PA et al. Efficacy of amiodarone for the termination of chronic atrial fibrillation and maintenance of normal sinus rhythm: a prospective</w:t>
      </w:r>
      <w:r>
        <w:rPr>
          <w:rStyle w:val="2d"/>
        </w:rPr>
        <w:t xml:space="preserve">, </w:t>
      </w:r>
      <w:r>
        <w:rPr>
          <w:rStyle w:val="2c"/>
        </w:rPr>
        <w:t>multicenter</w:t>
      </w:r>
      <w:r>
        <w:rPr>
          <w:rStyle w:val="2d"/>
        </w:rPr>
        <w:t xml:space="preserve">, </w:t>
      </w:r>
      <w:r>
        <w:rPr>
          <w:rStyle w:val="2c"/>
        </w:rPr>
        <w:t>randomized</w:t>
      </w:r>
      <w:r>
        <w:rPr>
          <w:rStyle w:val="2d"/>
        </w:rPr>
        <w:t xml:space="preserve">. </w:t>
      </w:r>
      <w:r>
        <w:rPr>
          <w:rStyle w:val="2c"/>
        </w:rPr>
        <w:t>controlled</w:t>
      </w:r>
      <w:r>
        <w:rPr>
          <w:rStyle w:val="2d"/>
        </w:rPr>
        <w:t xml:space="preserve">, </w:t>
      </w:r>
      <w:r>
        <w:rPr>
          <w:rStyle w:val="2c"/>
        </w:rPr>
        <w:t>double blind trial. J Cardiovasc Pharmacol Then 2001</w:t>
      </w:r>
      <w:r>
        <w:rPr>
          <w:rStyle w:val="2d"/>
        </w:rPr>
        <w:t>:</w:t>
      </w:r>
      <w:r>
        <w:rPr>
          <w:rStyle w:val="2c"/>
        </w:rPr>
        <w:t>6:341-50.</w:t>
      </w:r>
    </w:p>
    <w:p w14:paraId="584D82F5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>Freemantle N</w:t>
      </w:r>
      <w:r>
        <w:rPr>
          <w:rStyle w:val="2d"/>
        </w:rPr>
        <w:t xml:space="preserve">. </w:t>
      </w:r>
      <w:r>
        <w:rPr>
          <w:rStyle w:val="2c"/>
        </w:rPr>
        <w:t>Lafiiente-Lafiiente C</w:t>
      </w:r>
      <w:r>
        <w:rPr>
          <w:rStyle w:val="2d"/>
        </w:rPr>
        <w:t xml:space="preserve">. </w:t>
      </w:r>
      <w:r>
        <w:rPr>
          <w:rStyle w:val="2c"/>
        </w:rPr>
        <w:t>Mitchell S et al. Mixed treatment comparison of dronedarone</w:t>
      </w:r>
      <w:r>
        <w:rPr>
          <w:rStyle w:val="2d"/>
        </w:rPr>
        <w:t xml:space="preserve">. </w:t>
      </w:r>
      <w:r>
        <w:rPr>
          <w:rStyle w:val="2c"/>
        </w:rPr>
        <w:t>amiodarone</w:t>
      </w:r>
      <w:r>
        <w:rPr>
          <w:rStyle w:val="2d"/>
        </w:rPr>
        <w:t xml:space="preserve">. </w:t>
      </w:r>
      <w:r>
        <w:rPr>
          <w:rStyle w:val="2c"/>
        </w:rPr>
        <w:t>sotalol</w:t>
      </w:r>
      <w:r>
        <w:rPr>
          <w:rStyle w:val="2d"/>
        </w:rPr>
        <w:t xml:space="preserve">. </w:t>
      </w:r>
      <w:r>
        <w:rPr>
          <w:rStyle w:val="2c"/>
        </w:rPr>
        <w:t>flecainide and propafenone</w:t>
      </w:r>
      <w:r>
        <w:rPr>
          <w:rStyle w:val="2d"/>
        </w:rPr>
        <w:t xml:space="preserve">, </w:t>
      </w:r>
      <w:r>
        <w:rPr>
          <w:rStyle w:val="2c"/>
        </w:rPr>
        <w:t>for the mana</w:t>
      </w:r>
      <w:r>
        <w:rPr>
          <w:rStyle w:val="2d"/>
        </w:rPr>
        <w:t>g</w:t>
      </w:r>
      <w:r>
        <w:rPr>
          <w:rStyle w:val="2c"/>
        </w:rPr>
        <w:t>ement of atrial fibrillation. Europace. 2011</w:t>
      </w:r>
      <w:r>
        <w:rPr>
          <w:rStyle w:val="2d"/>
        </w:rPr>
        <w:t>:</w:t>
      </w:r>
      <w:r>
        <w:rPr>
          <w:rStyle w:val="2c"/>
        </w:rPr>
        <w:t>13:329-45.</w:t>
      </w:r>
    </w:p>
    <w:p w14:paraId="30A5E6DE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left"/>
      </w:pPr>
      <w:r>
        <w:rPr>
          <w:rStyle w:val="2c"/>
        </w:rPr>
        <w:t>Goldschla</w:t>
      </w:r>
      <w:r>
        <w:rPr>
          <w:rStyle w:val="2d"/>
        </w:rPr>
        <w:t>g</w:t>
      </w:r>
      <w:r>
        <w:rPr>
          <w:rStyle w:val="2c"/>
        </w:rPr>
        <w:t>er N</w:t>
      </w:r>
      <w:r>
        <w:rPr>
          <w:rStyle w:val="2d"/>
        </w:rPr>
        <w:t>. E</w:t>
      </w:r>
      <w:r>
        <w:rPr>
          <w:rStyle w:val="2c"/>
        </w:rPr>
        <w:t>pstein AE</w:t>
      </w:r>
      <w:r>
        <w:rPr>
          <w:rStyle w:val="2d"/>
        </w:rPr>
        <w:t xml:space="preserve">. </w:t>
      </w:r>
      <w:r>
        <w:rPr>
          <w:rStyle w:val="2c"/>
        </w:rPr>
        <w:t>Naccarelli G</w:t>
      </w:r>
      <w:r>
        <w:rPr>
          <w:rStyle w:val="2c"/>
        </w:rPr>
        <w:t>V et al. Practical</w:t>
      </w:r>
      <w:r>
        <w:rPr>
          <w:rStyle w:val="2d"/>
        </w:rPr>
        <w:t xml:space="preserve"> g</w:t>
      </w:r>
      <w:r>
        <w:rPr>
          <w:rStyle w:val="2c"/>
        </w:rPr>
        <w:t>uide for clinicians who treat patients with amiodarone: 2007. Heart Rhythm. 2007</w:t>
      </w:r>
      <w:r>
        <w:rPr>
          <w:rStyle w:val="2d"/>
        </w:rPr>
        <w:t>:</w:t>
      </w:r>
      <w:r>
        <w:rPr>
          <w:rStyle w:val="2c"/>
        </w:rPr>
        <w:t>4:1250-1259.</w:t>
      </w:r>
    </w:p>
    <w:p w14:paraId="6796A1C5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left"/>
      </w:pPr>
      <w:r>
        <w:rPr>
          <w:rStyle w:val="2c"/>
        </w:rPr>
        <w:t>Wolkove N</w:t>
      </w:r>
      <w:r>
        <w:rPr>
          <w:rStyle w:val="2d"/>
        </w:rPr>
        <w:t xml:space="preserve">. </w:t>
      </w:r>
      <w:r>
        <w:rPr>
          <w:rStyle w:val="2c"/>
        </w:rPr>
        <w:t>Baltzan M. Amiodarone pulmonary toxicity. Can Respir .1. 2009</w:t>
      </w:r>
      <w:r>
        <w:rPr>
          <w:rStyle w:val="2d"/>
        </w:rPr>
        <w:t>:</w:t>
      </w:r>
      <w:r>
        <w:rPr>
          <w:rStyle w:val="2c"/>
        </w:rPr>
        <w:t>16:43-48.</w:t>
      </w:r>
    </w:p>
    <w:p w14:paraId="18C8FB94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left"/>
      </w:pPr>
      <w:r>
        <w:rPr>
          <w:rStyle w:val="2c"/>
        </w:rPr>
        <w:t>Fetsch T</w:t>
      </w:r>
      <w:r>
        <w:rPr>
          <w:rStyle w:val="2d"/>
        </w:rPr>
        <w:t xml:space="preserve">. </w:t>
      </w:r>
      <w:r>
        <w:rPr>
          <w:rStyle w:val="2c"/>
        </w:rPr>
        <w:t>Bauer P</w:t>
      </w:r>
      <w:r>
        <w:rPr>
          <w:rStyle w:val="2d"/>
        </w:rPr>
        <w:t xml:space="preserve">. </w:t>
      </w:r>
      <w:r>
        <w:rPr>
          <w:rStyle w:val="2c"/>
        </w:rPr>
        <w:t>En</w:t>
      </w:r>
      <w:r>
        <w:rPr>
          <w:rStyle w:val="2d"/>
        </w:rPr>
        <w:t>g</w:t>
      </w:r>
      <w:r>
        <w:rPr>
          <w:rStyle w:val="2c"/>
        </w:rPr>
        <w:t>berdin</w:t>
      </w:r>
      <w:r>
        <w:rPr>
          <w:rStyle w:val="2d"/>
        </w:rPr>
        <w:t xml:space="preserve">g </w:t>
      </w:r>
      <w:r>
        <w:rPr>
          <w:rStyle w:val="2c"/>
        </w:rPr>
        <w:t>R et al. Prevention of atrial</w:t>
      </w:r>
      <w:r>
        <w:rPr>
          <w:rStyle w:val="2c"/>
        </w:rPr>
        <w:t xml:space="preserve"> fibrillation after cardioversion: results of the PAFAC trial. Eur Heart J. 2004</w:t>
      </w:r>
      <w:r>
        <w:rPr>
          <w:rStyle w:val="2d"/>
        </w:rPr>
        <w:t>:</w:t>
      </w:r>
      <w:r>
        <w:rPr>
          <w:rStyle w:val="2c"/>
        </w:rPr>
        <w:t>25:1385-1394.</w:t>
      </w:r>
    </w:p>
    <w:p w14:paraId="71681DA7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>Bellandi F</w:t>
      </w:r>
      <w:r>
        <w:rPr>
          <w:rStyle w:val="2d"/>
        </w:rPr>
        <w:t xml:space="preserve">. </w:t>
      </w:r>
      <w:r>
        <w:rPr>
          <w:rStyle w:val="2c"/>
        </w:rPr>
        <w:t>Simonetti 1</w:t>
      </w:r>
      <w:r>
        <w:rPr>
          <w:rStyle w:val="2d"/>
        </w:rPr>
        <w:t xml:space="preserve">. </w:t>
      </w:r>
      <w:r>
        <w:rPr>
          <w:rStyle w:val="2c"/>
        </w:rPr>
        <w:t>Eeoncini M et al. Eon</w:t>
      </w:r>
      <w:r>
        <w:rPr>
          <w:rStyle w:val="2d"/>
        </w:rPr>
        <w:t>g</w:t>
      </w:r>
      <w:r>
        <w:rPr>
          <w:rStyle w:val="2c"/>
        </w:rPr>
        <w:t>-term efficacy and safety of propafenone and sotalol for the maintenance of sinus rhythm after conversion of recur</w:t>
      </w:r>
      <w:r>
        <w:rPr>
          <w:rStyle w:val="2c"/>
        </w:rPr>
        <w:t>rent s</w:t>
      </w:r>
      <w:r>
        <w:rPr>
          <w:rStyle w:val="2d"/>
        </w:rPr>
        <w:t>ym</w:t>
      </w:r>
      <w:r>
        <w:rPr>
          <w:rStyle w:val="2c"/>
        </w:rPr>
        <w:t>ptomatic atrial fibrillation. Am .1 Cardiol. 2001</w:t>
      </w:r>
      <w:r>
        <w:rPr>
          <w:rStyle w:val="2d"/>
        </w:rPr>
        <w:t>:</w:t>
      </w:r>
      <w:r>
        <w:rPr>
          <w:rStyle w:val="2c"/>
        </w:rPr>
        <w:t>88:640-5.</w:t>
      </w:r>
    </w:p>
    <w:p w14:paraId="4246750C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left"/>
      </w:pPr>
      <w:r>
        <w:rPr>
          <w:rStyle w:val="2c"/>
        </w:rPr>
        <w:t>Benditt DG</w:t>
      </w:r>
      <w:r>
        <w:rPr>
          <w:rStyle w:val="2d"/>
        </w:rPr>
        <w:t xml:space="preserve">. </w:t>
      </w:r>
      <w:r>
        <w:rPr>
          <w:rStyle w:val="2c"/>
        </w:rPr>
        <w:t>Williams JH</w:t>
      </w:r>
      <w:r>
        <w:rPr>
          <w:rStyle w:val="2d"/>
        </w:rPr>
        <w:t xml:space="preserve">. </w:t>
      </w:r>
      <w:r>
        <w:rPr>
          <w:rStyle w:val="2c"/>
        </w:rPr>
        <w:t>Jin J et al. Maintenance of sinus rhythm with oral</w:t>
      </w:r>
    </w:p>
    <w:p w14:paraId="24051E0F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left"/>
      </w:pPr>
      <w:r>
        <w:rPr>
          <w:rStyle w:val="2d"/>
        </w:rPr>
        <w:t>d.</w:t>
      </w:r>
      <w:r>
        <w:rPr>
          <w:rStyle w:val="2c"/>
        </w:rPr>
        <w:t>l-sotalol thera</w:t>
      </w:r>
      <w:r>
        <w:rPr>
          <w:rStyle w:val="2d"/>
        </w:rPr>
        <w:t>p</w:t>
      </w:r>
      <w:r>
        <w:rPr>
          <w:rStyle w:val="2c"/>
        </w:rPr>
        <w:t>y in patients with s</w:t>
      </w:r>
      <w:r>
        <w:rPr>
          <w:rStyle w:val="2d"/>
        </w:rPr>
        <w:t>ym</w:t>
      </w:r>
      <w:r>
        <w:rPr>
          <w:rStyle w:val="2c"/>
        </w:rPr>
        <w:t>ptomatic atrial fibrillation and/or atrial flutter. d</w:t>
      </w:r>
      <w:r>
        <w:rPr>
          <w:rStyle w:val="2d"/>
        </w:rPr>
        <w:t>.</w:t>
      </w:r>
      <w:r>
        <w:rPr>
          <w:rStyle w:val="2c"/>
        </w:rPr>
        <w:t>l-Sotalol Atrial F</w:t>
      </w:r>
      <w:r>
        <w:rPr>
          <w:rStyle w:val="2c"/>
        </w:rPr>
        <w:t>ibrillation/Flutter Study Group. Am J Cardiol. 1999</w:t>
      </w:r>
      <w:r>
        <w:rPr>
          <w:rStyle w:val="2d"/>
        </w:rPr>
        <w:t>:</w:t>
      </w:r>
      <w:r>
        <w:rPr>
          <w:rStyle w:val="2c"/>
        </w:rPr>
        <w:t>84:270-7.</w:t>
      </w:r>
    </w:p>
    <w:p w14:paraId="735EF0F9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>The Cardiac Arrhythmia Su</w:t>
      </w:r>
      <w:r>
        <w:rPr>
          <w:rStyle w:val="2d"/>
        </w:rPr>
        <w:t>p</w:t>
      </w:r>
      <w:r>
        <w:rPr>
          <w:rStyle w:val="2c"/>
        </w:rPr>
        <w:t>pression Trial (CAST) Investi</w:t>
      </w:r>
      <w:r>
        <w:rPr>
          <w:rStyle w:val="2d"/>
        </w:rPr>
        <w:t>g</w:t>
      </w:r>
      <w:r>
        <w:rPr>
          <w:rStyle w:val="2c"/>
        </w:rPr>
        <w:t>ators. Preliminary report: effect of encainide and flecainide on mortality in a randomized trial of arrhythmia su</w:t>
      </w:r>
      <w:r>
        <w:rPr>
          <w:rStyle w:val="2d"/>
        </w:rPr>
        <w:t>p</w:t>
      </w:r>
      <w:r>
        <w:rPr>
          <w:rStyle w:val="2c"/>
        </w:rPr>
        <w:t xml:space="preserve">pression after </w:t>
      </w:r>
      <w:r>
        <w:rPr>
          <w:rStyle w:val="2d"/>
        </w:rPr>
        <w:t>m</w:t>
      </w:r>
      <w:r>
        <w:rPr>
          <w:rStyle w:val="2c"/>
        </w:rPr>
        <w:t>yocardia</w:t>
      </w:r>
      <w:r>
        <w:rPr>
          <w:rStyle w:val="2c"/>
        </w:rPr>
        <w:t>l infarction. N En</w:t>
      </w:r>
      <w:r>
        <w:rPr>
          <w:rStyle w:val="2d"/>
        </w:rPr>
        <w:t>g</w:t>
      </w:r>
      <w:r>
        <w:rPr>
          <w:rStyle w:val="2c"/>
        </w:rPr>
        <w:t>l .1 Med.</w:t>
      </w:r>
    </w:p>
    <w:p w14:paraId="1C4F8442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left"/>
      </w:pPr>
      <w:r>
        <w:rPr>
          <w:rStyle w:val="2c"/>
        </w:rPr>
        <w:t>1989</w:t>
      </w:r>
      <w:r>
        <w:rPr>
          <w:rStyle w:val="2d"/>
        </w:rPr>
        <w:t>:</w:t>
      </w:r>
      <w:r>
        <w:rPr>
          <w:rStyle w:val="2c"/>
        </w:rPr>
        <w:t>321:406-412.</w:t>
      </w:r>
    </w:p>
    <w:p w14:paraId="31919EEF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left"/>
      </w:pPr>
      <w:r>
        <w:rPr>
          <w:rStyle w:val="2c"/>
        </w:rPr>
        <w:t>Stroobandt R</w:t>
      </w:r>
      <w:r>
        <w:rPr>
          <w:rStyle w:val="2d"/>
        </w:rPr>
        <w:t xml:space="preserve">. </w:t>
      </w:r>
      <w:r>
        <w:rPr>
          <w:rStyle w:val="2c"/>
        </w:rPr>
        <w:t>Stiels B</w:t>
      </w:r>
      <w:r>
        <w:rPr>
          <w:rStyle w:val="2d"/>
        </w:rPr>
        <w:t xml:space="preserve">. </w:t>
      </w:r>
      <w:r>
        <w:rPr>
          <w:rStyle w:val="2c"/>
        </w:rPr>
        <w:t>Hoebrechts R. Propafenone for conversion and pro</w:t>
      </w:r>
      <w:r>
        <w:rPr>
          <w:rStyle w:val="2d"/>
        </w:rPr>
        <w:t>ph</w:t>
      </w:r>
      <w:r>
        <w:rPr>
          <w:rStyle w:val="2c"/>
        </w:rPr>
        <w:t>ylaxis of atrial fibrillation. Propafenone Atrial Fibrillation Trial Investi</w:t>
      </w:r>
      <w:r>
        <w:rPr>
          <w:rStyle w:val="2d"/>
        </w:rPr>
        <w:t>g</w:t>
      </w:r>
      <w:r>
        <w:rPr>
          <w:rStyle w:val="2c"/>
        </w:rPr>
        <w:t>ators. Am .1 Cardiol. 1997</w:t>
      </w:r>
      <w:r>
        <w:rPr>
          <w:rStyle w:val="2d"/>
        </w:rPr>
        <w:t>:</w:t>
      </w:r>
      <w:r>
        <w:rPr>
          <w:rStyle w:val="2c"/>
        </w:rPr>
        <w:t xml:space="preserve">79:418-423. </w:t>
      </w:r>
      <w:r>
        <w:rPr>
          <w:rStyle w:val="2d"/>
        </w:rPr>
        <w:t>Dog</w:t>
      </w:r>
      <w:r>
        <w:rPr>
          <w:rStyle w:val="2c"/>
        </w:rPr>
        <w:t>an A</w:t>
      </w:r>
      <w:r>
        <w:rPr>
          <w:rStyle w:val="2d"/>
        </w:rPr>
        <w:t xml:space="preserve">. </w:t>
      </w:r>
      <w:r>
        <w:rPr>
          <w:rStyle w:val="2c"/>
        </w:rPr>
        <w:t>Er</w:t>
      </w:r>
      <w:r>
        <w:rPr>
          <w:rStyle w:val="2d"/>
        </w:rPr>
        <w:t>g</w:t>
      </w:r>
      <w:r>
        <w:rPr>
          <w:rStyle w:val="2c"/>
        </w:rPr>
        <w:t>ene O</w:t>
      </w:r>
      <w:r>
        <w:rPr>
          <w:rStyle w:val="2d"/>
        </w:rPr>
        <w:t xml:space="preserve">. </w:t>
      </w:r>
      <w:r>
        <w:rPr>
          <w:rStyle w:val="2c"/>
        </w:rPr>
        <w:t>Nazli C et al. Efficacy of propafenone for maintainin</w:t>
      </w:r>
      <w:r>
        <w:rPr>
          <w:rStyle w:val="2d"/>
        </w:rPr>
        <w:t xml:space="preserve">g </w:t>
      </w:r>
      <w:r>
        <w:rPr>
          <w:rStyle w:val="2c"/>
        </w:rPr>
        <w:t>sinus rhythm in patients with recent onset or persistent atrial fibrillation after conversion: a randomized</w:t>
      </w:r>
      <w:r>
        <w:rPr>
          <w:rStyle w:val="2d"/>
        </w:rPr>
        <w:t xml:space="preserve">, </w:t>
      </w:r>
      <w:r>
        <w:rPr>
          <w:rStyle w:val="2c"/>
        </w:rPr>
        <w:t>placebo- controlled study. Acta Cardiol. 2004</w:t>
      </w:r>
      <w:r>
        <w:rPr>
          <w:rStyle w:val="2d"/>
        </w:rPr>
        <w:t>:</w:t>
      </w:r>
      <w:r>
        <w:rPr>
          <w:rStyle w:val="2c"/>
        </w:rPr>
        <w:t>59:255-61.</w:t>
      </w:r>
    </w:p>
    <w:p w14:paraId="3A8B1130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left"/>
        <w:sectPr w:rsidR="00312E26">
          <w:pgSz w:w="11899" w:h="17405"/>
          <w:pgMar w:top="321" w:right="293" w:bottom="321" w:left="298" w:header="0" w:footer="3" w:gutter="0"/>
          <w:cols w:space="720"/>
          <w:noEndnote/>
          <w:docGrid w:linePitch="360"/>
        </w:sectPr>
      </w:pPr>
      <w:r>
        <w:rPr>
          <w:rStyle w:val="2c"/>
        </w:rPr>
        <w:t>Pritchett EE</w:t>
      </w:r>
      <w:r>
        <w:rPr>
          <w:rStyle w:val="2c"/>
        </w:rPr>
        <w:t>. Pa</w:t>
      </w:r>
      <w:r>
        <w:rPr>
          <w:rStyle w:val="2d"/>
        </w:rPr>
        <w:t>g</w:t>
      </w:r>
      <w:r>
        <w:rPr>
          <w:rStyle w:val="2c"/>
        </w:rPr>
        <w:t>e RE</w:t>
      </w:r>
      <w:r>
        <w:rPr>
          <w:rStyle w:val="2d"/>
        </w:rPr>
        <w:t xml:space="preserve">. </w:t>
      </w:r>
      <w:r>
        <w:rPr>
          <w:rStyle w:val="2c"/>
        </w:rPr>
        <w:t xml:space="preserve">Carlson M et al. Efficacy and safety of sustainedrelease propafenone </w:t>
      </w:r>
      <w:r>
        <w:rPr>
          <w:rStyle w:val="2d"/>
        </w:rPr>
        <w:t>(</w:t>
      </w:r>
      <w:r>
        <w:rPr>
          <w:rStyle w:val="2c"/>
        </w:rPr>
        <w:t>propafenone SR) for patients with atrial fibrillation. Am J Cardiol. 2003</w:t>
      </w:r>
      <w:r>
        <w:rPr>
          <w:rStyle w:val="2d"/>
        </w:rPr>
        <w:t>:</w:t>
      </w:r>
      <w:r>
        <w:rPr>
          <w:rStyle w:val="2c"/>
        </w:rPr>
        <w:t>92:941-6.</w:t>
      </w:r>
    </w:p>
    <w:p w14:paraId="041F3A87" w14:textId="77777777" w:rsidR="00312E26" w:rsidRDefault="008350B6">
      <w:pPr>
        <w:pStyle w:val="25"/>
        <w:numPr>
          <w:ilvl w:val="0"/>
          <w:numId w:val="41"/>
        </w:numPr>
        <w:shd w:val="clear" w:color="auto" w:fill="auto"/>
        <w:tabs>
          <w:tab w:val="left" w:pos="525"/>
        </w:tabs>
        <w:spacing w:before="0" w:after="0" w:line="389" w:lineRule="exact"/>
        <w:ind w:left="540" w:hanging="540"/>
        <w:jc w:val="both"/>
      </w:pPr>
      <w:r>
        <w:rPr>
          <w:rStyle w:val="2d"/>
          <w:lang w:val="ru-RU" w:eastAsia="ru-RU" w:bidi="ru-RU"/>
        </w:rPr>
        <w:lastRenderedPageBreak/>
        <w:t>Ку</w:t>
      </w:r>
      <w:r>
        <w:rPr>
          <w:rStyle w:val="2c"/>
          <w:lang w:val="ru-RU" w:eastAsia="ru-RU" w:bidi="ru-RU"/>
        </w:rPr>
        <w:t>рбанов Р.</w:t>
      </w:r>
      <w:r>
        <w:rPr>
          <w:rStyle w:val="2d"/>
          <w:lang w:val="ru-RU" w:eastAsia="ru-RU" w:bidi="ru-RU"/>
        </w:rPr>
        <w:t xml:space="preserve">Д.. </w:t>
      </w:r>
      <w:r>
        <w:rPr>
          <w:rStyle w:val="2c"/>
          <w:lang w:val="ru-RU" w:eastAsia="ru-RU" w:bidi="ru-RU"/>
        </w:rPr>
        <w:t>Аб</w:t>
      </w:r>
      <w:r>
        <w:rPr>
          <w:rStyle w:val="2d"/>
          <w:lang w:val="ru-RU" w:eastAsia="ru-RU" w:bidi="ru-RU"/>
        </w:rPr>
        <w:t>д</w:t>
      </w:r>
      <w:r>
        <w:rPr>
          <w:rStyle w:val="2c"/>
          <w:lang w:val="ru-RU" w:eastAsia="ru-RU" w:bidi="ru-RU"/>
        </w:rPr>
        <w:t>уллаев ТА, Фармако</w:t>
      </w:r>
      <w:r>
        <w:rPr>
          <w:rStyle w:val="2d"/>
          <w:lang w:val="ru-RU" w:eastAsia="ru-RU" w:bidi="ru-RU"/>
        </w:rPr>
        <w:t>д</w:t>
      </w:r>
      <w:r>
        <w:rPr>
          <w:rStyle w:val="2c"/>
          <w:lang w:val="ru-RU" w:eastAsia="ru-RU" w:bidi="ru-RU"/>
        </w:rPr>
        <w:t xml:space="preserve">инамика и эффективность аллапинина у больных с </w:t>
      </w:r>
      <w:r>
        <w:rPr>
          <w:rStyle w:val="2d"/>
          <w:lang w:val="ru-RU" w:eastAsia="ru-RU" w:bidi="ru-RU"/>
        </w:rPr>
        <w:t>нар</w:t>
      </w:r>
      <w:r>
        <w:rPr>
          <w:rStyle w:val="2c"/>
          <w:lang w:val="ru-RU" w:eastAsia="ru-RU" w:bidi="ru-RU"/>
        </w:rPr>
        <w:t>ушениями ритма се</w:t>
      </w:r>
      <w:r>
        <w:rPr>
          <w:rStyle w:val="2d"/>
          <w:lang w:val="ru-RU" w:eastAsia="ru-RU" w:bidi="ru-RU"/>
        </w:rPr>
        <w:t>р</w:t>
      </w:r>
      <w:r>
        <w:rPr>
          <w:rStyle w:val="2c"/>
          <w:lang w:val="ru-RU" w:eastAsia="ru-RU" w:bidi="ru-RU"/>
        </w:rPr>
        <w:t>яна. // К.ттиническая ме</w:t>
      </w:r>
      <w:r>
        <w:rPr>
          <w:rStyle w:val="2d"/>
          <w:lang w:val="ru-RU" w:eastAsia="ru-RU" w:bidi="ru-RU"/>
        </w:rPr>
        <w:t>д</w:t>
      </w:r>
      <w:r>
        <w:rPr>
          <w:rStyle w:val="2c"/>
          <w:lang w:val="ru-RU" w:eastAsia="ru-RU" w:bidi="ru-RU"/>
        </w:rPr>
        <w:t>инина. — 1988</w:t>
      </w:r>
      <w:r>
        <w:rPr>
          <w:rStyle w:val="2d"/>
          <w:lang w:val="ru-RU" w:eastAsia="ru-RU" w:bidi="ru-RU"/>
        </w:rPr>
        <w:t xml:space="preserve">: </w:t>
      </w:r>
      <w:r>
        <w:rPr>
          <w:rStyle w:val="2c"/>
          <w:lang w:val="ru-RU" w:eastAsia="ru-RU" w:bidi="ru-RU"/>
        </w:rPr>
        <w:t>— № 10. — С. 52-55.</w:t>
      </w:r>
    </w:p>
    <w:p w14:paraId="3D150996" w14:textId="77777777" w:rsidR="00312E26" w:rsidRDefault="008350B6">
      <w:pPr>
        <w:pStyle w:val="25"/>
        <w:numPr>
          <w:ilvl w:val="0"/>
          <w:numId w:val="41"/>
        </w:numPr>
        <w:shd w:val="clear" w:color="auto" w:fill="auto"/>
        <w:tabs>
          <w:tab w:val="left" w:pos="525"/>
        </w:tabs>
        <w:spacing w:before="0" w:after="0" w:line="389" w:lineRule="exact"/>
        <w:ind w:left="540" w:hanging="540"/>
        <w:jc w:val="both"/>
      </w:pPr>
      <w:r>
        <w:rPr>
          <w:rStyle w:val="2c"/>
          <w:lang w:val="ru-RU" w:eastAsia="ru-RU" w:bidi="ru-RU"/>
        </w:rPr>
        <w:t>Каверина Н.В.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  <w:lang w:val="ru-RU" w:eastAsia="ru-RU" w:bidi="ru-RU"/>
        </w:rPr>
        <w:t>Лысковпев В.В.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  <w:lang w:val="ru-RU" w:eastAsia="ru-RU" w:bidi="ru-RU"/>
        </w:rPr>
        <w:t>Сенова З.П. и</w:t>
      </w:r>
      <w:r>
        <w:rPr>
          <w:rStyle w:val="2d"/>
          <w:lang w:val="ru-RU" w:eastAsia="ru-RU" w:bidi="ru-RU"/>
        </w:rPr>
        <w:t xml:space="preserve"> д</w:t>
      </w:r>
      <w:r>
        <w:rPr>
          <w:rStyle w:val="2c"/>
          <w:lang w:val="ru-RU" w:eastAsia="ru-RU" w:bidi="ru-RU"/>
        </w:rPr>
        <w:t>р. Этапизин: ф</w:t>
      </w:r>
      <w:r>
        <w:rPr>
          <w:rStyle w:val="2d"/>
          <w:lang w:val="ru-RU" w:eastAsia="ru-RU" w:bidi="ru-RU"/>
        </w:rPr>
        <w:t>а</w:t>
      </w:r>
      <w:r>
        <w:rPr>
          <w:rStyle w:val="2c"/>
          <w:lang w:val="ru-RU" w:eastAsia="ru-RU" w:bidi="ru-RU"/>
        </w:rPr>
        <w:t xml:space="preserve">рмакологические свойства и перспективы клинического применения. // </w:t>
      </w:r>
      <w:r>
        <w:rPr>
          <w:rStyle w:val="2c"/>
          <w:lang w:val="ru-RU" w:eastAsia="ru-RU" w:bidi="ru-RU"/>
        </w:rPr>
        <w:t>Ка</w:t>
      </w:r>
      <w:r>
        <w:rPr>
          <w:rStyle w:val="2d"/>
          <w:lang w:val="ru-RU" w:eastAsia="ru-RU" w:bidi="ru-RU"/>
        </w:rPr>
        <w:t>рд</w:t>
      </w:r>
      <w:r>
        <w:rPr>
          <w:rStyle w:val="2c"/>
          <w:lang w:val="ru-RU" w:eastAsia="ru-RU" w:bidi="ru-RU"/>
        </w:rPr>
        <w:t>иология. — 1984. — № 5. — С. 52-57.</w:t>
      </w:r>
    </w:p>
    <w:p w14:paraId="6B1D9056" w14:textId="77777777" w:rsidR="00312E26" w:rsidRDefault="008350B6">
      <w:pPr>
        <w:pStyle w:val="25"/>
        <w:numPr>
          <w:ilvl w:val="0"/>
          <w:numId w:val="41"/>
        </w:numPr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</w:rPr>
        <w:t xml:space="preserve"> </w:t>
      </w:r>
      <w:r>
        <w:rPr>
          <w:rStyle w:val="2d"/>
          <w:lang w:val="ru-RU" w:eastAsia="ru-RU" w:bidi="ru-RU"/>
        </w:rPr>
        <w:t>Нед</w:t>
      </w:r>
      <w:r>
        <w:rPr>
          <w:rStyle w:val="2c"/>
          <w:lang w:val="ru-RU" w:eastAsia="ru-RU" w:bidi="ru-RU"/>
        </w:rPr>
        <w:t>оступ А.В.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  <w:lang w:val="ru-RU" w:eastAsia="ru-RU" w:bidi="ru-RU"/>
        </w:rPr>
        <w:t>Благова О.В. Этапизин: место в лечении аритмий. // Ка</w:t>
      </w:r>
      <w:r>
        <w:rPr>
          <w:rStyle w:val="2d"/>
          <w:lang w:val="ru-RU" w:eastAsia="ru-RU" w:bidi="ru-RU"/>
        </w:rPr>
        <w:t>рд</w:t>
      </w:r>
      <w:r>
        <w:rPr>
          <w:rStyle w:val="2c"/>
          <w:lang w:val="ru-RU" w:eastAsia="ru-RU" w:bidi="ru-RU"/>
        </w:rPr>
        <w:t xml:space="preserve">иология и </w:t>
      </w:r>
      <w:r>
        <w:rPr>
          <w:rStyle w:val="2d"/>
          <w:lang w:val="ru-RU" w:eastAsia="ru-RU" w:bidi="ru-RU"/>
        </w:rPr>
        <w:t>серд</w:t>
      </w:r>
      <w:r>
        <w:rPr>
          <w:rStyle w:val="2c"/>
          <w:lang w:val="ru-RU" w:eastAsia="ru-RU" w:bidi="ru-RU"/>
        </w:rPr>
        <w:t>ечно-сосу</w:t>
      </w:r>
      <w:r>
        <w:rPr>
          <w:rStyle w:val="2d"/>
          <w:lang w:val="ru-RU" w:eastAsia="ru-RU" w:bidi="ru-RU"/>
        </w:rPr>
        <w:t>д</w:t>
      </w:r>
      <w:r>
        <w:rPr>
          <w:rStyle w:val="2c"/>
          <w:lang w:val="ru-RU" w:eastAsia="ru-RU" w:bidi="ru-RU"/>
        </w:rPr>
        <w:t>истая хи</w:t>
      </w:r>
      <w:r>
        <w:rPr>
          <w:rStyle w:val="2d"/>
          <w:lang w:val="ru-RU" w:eastAsia="ru-RU" w:bidi="ru-RU"/>
        </w:rPr>
        <w:t>ру</w:t>
      </w:r>
      <w:r>
        <w:rPr>
          <w:rStyle w:val="2c"/>
          <w:lang w:val="ru-RU" w:eastAsia="ru-RU" w:bidi="ru-RU"/>
        </w:rPr>
        <w:t>ргия. — 2009. — № 4. — С. 62-68.</w:t>
      </w:r>
    </w:p>
    <w:p w14:paraId="68373311" w14:textId="77777777" w:rsidR="00312E26" w:rsidRDefault="008350B6">
      <w:pPr>
        <w:pStyle w:val="25"/>
        <w:numPr>
          <w:ilvl w:val="0"/>
          <w:numId w:val="41"/>
        </w:numPr>
        <w:shd w:val="clear" w:color="auto" w:fill="auto"/>
        <w:tabs>
          <w:tab w:val="left" w:pos="525"/>
        </w:tabs>
        <w:spacing w:before="0" w:after="0" w:line="389" w:lineRule="exact"/>
        <w:ind w:left="540" w:hanging="540"/>
        <w:jc w:val="both"/>
      </w:pPr>
      <w:r>
        <w:rPr>
          <w:rStyle w:val="2d"/>
          <w:lang w:val="ru-RU" w:eastAsia="ru-RU" w:bidi="ru-RU"/>
        </w:rPr>
        <w:t>К</w:t>
      </w:r>
      <w:r>
        <w:rPr>
          <w:rStyle w:val="2c"/>
          <w:lang w:val="ru-RU" w:eastAsia="ru-RU" w:bidi="ru-RU"/>
        </w:rPr>
        <w:t>укес В.Г.</w:t>
      </w:r>
      <w:r>
        <w:rPr>
          <w:rStyle w:val="2d"/>
          <w:lang w:val="ru-RU" w:eastAsia="ru-RU" w:bidi="ru-RU"/>
        </w:rPr>
        <w:t xml:space="preserve">- </w:t>
      </w:r>
      <w:r>
        <w:rPr>
          <w:rStyle w:val="2c"/>
          <w:lang w:val="ru-RU" w:eastAsia="ru-RU" w:bidi="ru-RU"/>
        </w:rPr>
        <w:t>ТТТу</w:t>
      </w:r>
      <w:r>
        <w:rPr>
          <w:rStyle w:val="2d"/>
          <w:lang w:val="ru-RU" w:eastAsia="ru-RU" w:bidi="ru-RU"/>
        </w:rPr>
        <w:t>г</w:t>
      </w:r>
      <w:r>
        <w:rPr>
          <w:rStyle w:val="2c"/>
          <w:lang w:val="ru-RU" w:eastAsia="ru-RU" w:bidi="ru-RU"/>
        </w:rPr>
        <w:t>ушев Х.Х.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  <w:lang w:val="ru-RU" w:eastAsia="ru-RU" w:bidi="ru-RU"/>
        </w:rPr>
        <w:t>Гнеушев Е.Т и</w:t>
      </w:r>
      <w:r>
        <w:rPr>
          <w:rStyle w:val="2d"/>
          <w:lang w:val="ru-RU" w:eastAsia="ru-RU" w:bidi="ru-RU"/>
        </w:rPr>
        <w:t xml:space="preserve"> д</w:t>
      </w:r>
      <w:r>
        <w:rPr>
          <w:rStyle w:val="2c"/>
          <w:lang w:val="ru-RU" w:eastAsia="ru-RU" w:bidi="ru-RU"/>
        </w:rPr>
        <w:t>р. Фармакокинетика и ф</w:t>
      </w:r>
      <w:r>
        <w:rPr>
          <w:rStyle w:val="2d"/>
          <w:lang w:val="ru-RU" w:eastAsia="ru-RU" w:bidi="ru-RU"/>
        </w:rPr>
        <w:t>а</w:t>
      </w:r>
      <w:r>
        <w:rPr>
          <w:rStyle w:val="2c"/>
          <w:lang w:val="ru-RU" w:eastAsia="ru-RU" w:bidi="ru-RU"/>
        </w:rPr>
        <w:t>рмако</w:t>
      </w:r>
      <w:r>
        <w:rPr>
          <w:rStyle w:val="2d"/>
          <w:lang w:val="ru-RU" w:eastAsia="ru-RU" w:bidi="ru-RU"/>
        </w:rPr>
        <w:t>д</w:t>
      </w:r>
      <w:r>
        <w:rPr>
          <w:rStyle w:val="2c"/>
          <w:lang w:val="ru-RU" w:eastAsia="ru-RU" w:bidi="ru-RU"/>
        </w:rPr>
        <w:t>инамика нового антиаритмического препарата этапизина® при приеме вн</w:t>
      </w:r>
      <w:r>
        <w:rPr>
          <w:rStyle w:val="2d"/>
          <w:lang w:val="ru-RU" w:eastAsia="ru-RU" w:bidi="ru-RU"/>
        </w:rPr>
        <w:t>ут</w:t>
      </w:r>
      <w:r>
        <w:rPr>
          <w:rStyle w:val="2c"/>
          <w:lang w:val="ru-RU" w:eastAsia="ru-RU" w:bidi="ru-RU"/>
        </w:rPr>
        <w:t>рь. // Советская ме</w:t>
      </w:r>
      <w:r>
        <w:rPr>
          <w:rStyle w:val="2d"/>
          <w:lang w:val="ru-RU" w:eastAsia="ru-RU" w:bidi="ru-RU"/>
        </w:rPr>
        <w:t>д</w:t>
      </w:r>
      <w:r>
        <w:rPr>
          <w:rStyle w:val="2c"/>
          <w:lang w:val="ru-RU" w:eastAsia="ru-RU" w:bidi="ru-RU"/>
        </w:rPr>
        <w:t>инина. — 1985.—№ 4.— С. 81-82.</w:t>
      </w:r>
    </w:p>
    <w:p w14:paraId="28AF0EE2" w14:textId="77777777" w:rsidR="00312E26" w:rsidRDefault="008350B6">
      <w:pPr>
        <w:pStyle w:val="25"/>
        <w:numPr>
          <w:ilvl w:val="0"/>
          <w:numId w:val="41"/>
        </w:numPr>
        <w:shd w:val="clear" w:color="auto" w:fill="auto"/>
        <w:tabs>
          <w:tab w:val="left" w:pos="525"/>
        </w:tabs>
        <w:spacing w:before="0" w:after="0" w:line="389" w:lineRule="exact"/>
        <w:ind w:left="540" w:hanging="540"/>
        <w:jc w:val="both"/>
      </w:pPr>
      <w:r>
        <w:rPr>
          <w:rStyle w:val="2c"/>
          <w:lang w:val="ru-RU" w:eastAsia="ru-RU" w:bidi="ru-RU"/>
        </w:rPr>
        <w:t>Лозинский Л.Г.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  <w:lang w:val="ru-RU" w:eastAsia="ru-RU" w:bidi="ru-RU"/>
        </w:rPr>
        <w:t>Замотаев И.П.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  <w:lang w:val="ru-RU" w:eastAsia="ru-RU" w:bidi="ru-RU"/>
        </w:rPr>
        <w:t>Керимова Р.Э. и</w:t>
      </w:r>
      <w:r>
        <w:rPr>
          <w:rStyle w:val="2d"/>
          <w:lang w:val="ru-RU" w:eastAsia="ru-RU" w:bidi="ru-RU"/>
        </w:rPr>
        <w:t xml:space="preserve"> д</w:t>
      </w:r>
      <w:r>
        <w:rPr>
          <w:rStyle w:val="2c"/>
          <w:lang w:val="ru-RU" w:eastAsia="ru-RU" w:bidi="ru-RU"/>
        </w:rPr>
        <w:t xml:space="preserve">р. Результаты лечения пароксизмальной </w:t>
      </w:r>
      <w:r>
        <w:rPr>
          <w:rStyle w:val="2d"/>
          <w:lang w:val="ru-RU" w:eastAsia="ru-RU" w:bidi="ru-RU"/>
        </w:rPr>
        <w:t>мерп</w:t>
      </w:r>
      <w:r>
        <w:rPr>
          <w:rStyle w:val="2c"/>
          <w:lang w:val="ru-RU" w:eastAsia="ru-RU" w:bidi="ru-RU"/>
        </w:rPr>
        <w:t>ательной аритмии этапизином®. // Ка</w:t>
      </w:r>
      <w:r>
        <w:rPr>
          <w:rStyle w:val="2d"/>
          <w:lang w:val="ru-RU" w:eastAsia="ru-RU" w:bidi="ru-RU"/>
        </w:rPr>
        <w:t>рд</w:t>
      </w:r>
      <w:r>
        <w:rPr>
          <w:rStyle w:val="2c"/>
          <w:lang w:val="ru-RU" w:eastAsia="ru-RU" w:bidi="ru-RU"/>
        </w:rPr>
        <w:t xml:space="preserve">иология. </w:t>
      </w:r>
      <w:r>
        <w:rPr>
          <w:rStyle w:val="2c"/>
          <w:lang w:val="ru-RU" w:eastAsia="ru-RU" w:bidi="ru-RU"/>
        </w:rPr>
        <w:t>— 1989. — № 7. — С. 37-40.</w:t>
      </w:r>
    </w:p>
    <w:p w14:paraId="5EDAC9AB" w14:textId="77777777" w:rsidR="00312E26" w:rsidRDefault="008350B6">
      <w:pPr>
        <w:pStyle w:val="25"/>
        <w:numPr>
          <w:ilvl w:val="0"/>
          <w:numId w:val="41"/>
        </w:numPr>
        <w:shd w:val="clear" w:color="auto" w:fill="auto"/>
        <w:tabs>
          <w:tab w:val="left" w:pos="525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Edit DS</w:t>
      </w:r>
      <w:r>
        <w:rPr>
          <w:rStyle w:val="2d"/>
        </w:rPr>
        <w:t xml:space="preserve">. </w:t>
      </w:r>
      <w:r>
        <w:rPr>
          <w:rStyle w:val="2c"/>
        </w:rPr>
        <w:t>Liebson PR</w:t>
      </w:r>
      <w:r>
        <w:rPr>
          <w:rStyle w:val="2d"/>
        </w:rPr>
        <w:t xml:space="preserve">. </w:t>
      </w:r>
      <w:r>
        <w:rPr>
          <w:rStyle w:val="2c"/>
        </w:rPr>
        <w:t>Mitchell LB et al. Mortality and morbidity in patients receivin</w:t>
      </w:r>
      <w:r>
        <w:rPr>
          <w:rStyle w:val="2d"/>
        </w:rPr>
        <w:t xml:space="preserve">g </w:t>
      </w:r>
      <w:r>
        <w:rPr>
          <w:rStyle w:val="2c"/>
        </w:rPr>
        <w:t>encainide</w:t>
      </w:r>
      <w:r>
        <w:rPr>
          <w:rStyle w:val="2d"/>
        </w:rPr>
        <w:t xml:space="preserve">. </w:t>
      </w:r>
      <w:r>
        <w:rPr>
          <w:rStyle w:val="2c"/>
        </w:rPr>
        <w:t>flecainide</w:t>
      </w:r>
      <w:r>
        <w:rPr>
          <w:rStyle w:val="2d"/>
        </w:rPr>
        <w:t xml:space="preserve">. </w:t>
      </w:r>
      <w:r>
        <w:rPr>
          <w:rStyle w:val="2c"/>
        </w:rPr>
        <w:t>or placebo: the Cardiac Arrhythmia Su</w:t>
      </w:r>
      <w:r>
        <w:rPr>
          <w:rStyle w:val="2d"/>
        </w:rPr>
        <w:t>p</w:t>
      </w:r>
      <w:r>
        <w:rPr>
          <w:rStyle w:val="2c"/>
        </w:rPr>
        <w:t>pression Trial.N En</w:t>
      </w:r>
      <w:r>
        <w:rPr>
          <w:rStyle w:val="2d"/>
        </w:rPr>
        <w:t>g</w:t>
      </w:r>
      <w:r>
        <w:rPr>
          <w:rStyle w:val="2c"/>
        </w:rPr>
        <w:t>l .1 Med. 1991</w:t>
      </w:r>
      <w:r>
        <w:rPr>
          <w:rStyle w:val="2d"/>
        </w:rPr>
        <w:t>:</w:t>
      </w:r>
      <w:r>
        <w:rPr>
          <w:rStyle w:val="2c"/>
        </w:rPr>
        <w:t>324:781-8.</w:t>
      </w:r>
    </w:p>
    <w:p w14:paraId="0A778F99" w14:textId="77777777" w:rsidR="00312E26" w:rsidRDefault="008350B6">
      <w:pPr>
        <w:pStyle w:val="25"/>
        <w:numPr>
          <w:ilvl w:val="0"/>
          <w:numId w:val="41"/>
        </w:numPr>
        <w:shd w:val="clear" w:color="auto" w:fill="auto"/>
        <w:tabs>
          <w:tab w:val="left" w:pos="525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Olshansky B</w:t>
      </w:r>
      <w:r>
        <w:rPr>
          <w:rStyle w:val="2d"/>
        </w:rPr>
        <w:t xml:space="preserve">. </w:t>
      </w:r>
      <w:r>
        <w:rPr>
          <w:rStyle w:val="2c"/>
        </w:rPr>
        <w:t>Rosenfeld EE</w:t>
      </w:r>
      <w:r>
        <w:rPr>
          <w:rStyle w:val="2d"/>
        </w:rPr>
        <w:t xml:space="preserve">. </w:t>
      </w:r>
      <w:r>
        <w:rPr>
          <w:rStyle w:val="2c"/>
        </w:rPr>
        <w:t>Warner AL</w:t>
      </w:r>
      <w:r>
        <w:rPr>
          <w:rStyle w:val="2c"/>
        </w:rPr>
        <w:t xml:space="preserve"> et al. The Atrial Fibrillation Follow-up Investi</w:t>
      </w:r>
      <w:r>
        <w:rPr>
          <w:rStyle w:val="2d"/>
        </w:rPr>
        <w:t>g</w:t>
      </w:r>
      <w:r>
        <w:rPr>
          <w:rStyle w:val="2c"/>
        </w:rPr>
        <w:t>ation of Rhythm Mana</w:t>
      </w:r>
      <w:r>
        <w:rPr>
          <w:rStyle w:val="2d"/>
        </w:rPr>
        <w:t>g</w:t>
      </w:r>
      <w:r>
        <w:rPr>
          <w:rStyle w:val="2c"/>
        </w:rPr>
        <w:t>ement lAFFlRMl stud</w:t>
      </w:r>
      <w:r>
        <w:rPr>
          <w:rStyle w:val="2d"/>
        </w:rPr>
        <w:t>y ap</w:t>
      </w:r>
      <w:r>
        <w:rPr>
          <w:rStyle w:val="2c"/>
        </w:rPr>
        <w:t>proaches to control rate in atrial fibrillation. J Am Coll Cardiol. 2004</w:t>
      </w:r>
      <w:r>
        <w:rPr>
          <w:rStyle w:val="2d"/>
        </w:rPr>
        <w:t>:</w:t>
      </w:r>
      <w:r>
        <w:rPr>
          <w:rStyle w:val="2c"/>
        </w:rPr>
        <w:t>43:1201-8.</w:t>
      </w:r>
    </w:p>
    <w:p w14:paraId="27CC9855" w14:textId="77777777" w:rsidR="00312E26" w:rsidRDefault="008350B6">
      <w:pPr>
        <w:pStyle w:val="25"/>
        <w:numPr>
          <w:ilvl w:val="0"/>
          <w:numId w:val="41"/>
        </w:numPr>
        <w:shd w:val="clear" w:color="auto" w:fill="auto"/>
        <w:tabs>
          <w:tab w:val="left" w:pos="525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Ner</w:t>
      </w:r>
      <w:r>
        <w:rPr>
          <w:rStyle w:val="2d"/>
        </w:rPr>
        <w:t>g</w:t>
      </w:r>
      <w:r>
        <w:rPr>
          <w:rStyle w:val="2c"/>
        </w:rPr>
        <w:t>ardh AK</w:t>
      </w:r>
      <w:r>
        <w:rPr>
          <w:rStyle w:val="2d"/>
        </w:rPr>
        <w:t xml:space="preserve">. </w:t>
      </w:r>
      <w:r>
        <w:rPr>
          <w:rStyle w:val="2c"/>
        </w:rPr>
        <w:t>Rosenqvist M</w:t>
      </w:r>
      <w:r>
        <w:rPr>
          <w:rStyle w:val="2d"/>
        </w:rPr>
        <w:t xml:space="preserve">. </w:t>
      </w:r>
      <w:r>
        <w:rPr>
          <w:rStyle w:val="2c"/>
        </w:rPr>
        <w:t>Nordlander R et al. Maintenance of sinus rhythm wit</w:t>
      </w:r>
      <w:r>
        <w:rPr>
          <w:rStyle w:val="2c"/>
        </w:rPr>
        <w:t>h metoprolol CR initiated before cardioversion and repeated cardioversion of atrial fibrillation: a randomized double-blind placebocontrolled study. Eur Heart .1. 2007</w:t>
      </w:r>
      <w:r>
        <w:rPr>
          <w:rStyle w:val="2d"/>
        </w:rPr>
        <w:t>:</w:t>
      </w:r>
      <w:r>
        <w:rPr>
          <w:rStyle w:val="2c"/>
        </w:rPr>
        <w:t>28:1351-7.</w:t>
      </w:r>
    </w:p>
    <w:p w14:paraId="6EFCADBF" w14:textId="77777777" w:rsidR="00312E26" w:rsidRDefault="008350B6">
      <w:pPr>
        <w:pStyle w:val="25"/>
        <w:numPr>
          <w:ilvl w:val="0"/>
          <w:numId w:val="41"/>
        </w:numPr>
        <w:shd w:val="clear" w:color="auto" w:fill="auto"/>
        <w:tabs>
          <w:tab w:val="left" w:pos="525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Koh KK</w:t>
      </w:r>
      <w:r>
        <w:rPr>
          <w:rStyle w:val="2d"/>
        </w:rPr>
        <w:t xml:space="preserve">. </w:t>
      </w:r>
      <w:r>
        <w:rPr>
          <w:rStyle w:val="2c"/>
        </w:rPr>
        <w:t>Son</w:t>
      </w:r>
      <w:r>
        <w:rPr>
          <w:rStyle w:val="2d"/>
        </w:rPr>
        <w:t xml:space="preserve">g </w:t>
      </w:r>
      <w:r>
        <w:rPr>
          <w:rStyle w:val="2c"/>
          <w:lang w:val="ru-RU" w:eastAsia="ru-RU" w:bidi="ru-RU"/>
        </w:rPr>
        <w:t>Ш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</w:rPr>
        <w:t>Kwon KS</w:t>
      </w:r>
      <w:r>
        <w:rPr>
          <w:rStyle w:val="2d"/>
        </w:rPr>
        <w:t xml:space="preserve">. </w:t>
      </w:r>
      <w:r>
        <w:rPr>
          <w:rStyle w:val="2c"/>
        </w:rPr>
        <w:t>et al. Comparative study of efficacy and safety of l</w:t>
      </w:r>
      <w:r>
        <w:rPr>
          <w:rStyle w:val="2c"/>
        </w:rPr>
        <w:t>ow-dose diltiazem or betaxolol in combination with di</w:t>
      </w:r>
      <w:r>
        <w:rPr>
          <w:rStyle w:val="2d"/>
        </w:rPr>
        <w:t>g</w:t>
      </w:r>
      <w:r>
        <w:rPr>
          <w:rStyle w:val="2c"/>
        </w:rPr>
        <w:t>oxin to control ventricular rate in chronic atrial fibrillation: randomized crossover study. Int J Cardiol 1995</w:t>
      </w:r>
      <w:r>
        <w:rPr>
          <w:rStyle w:val="2d"/>
        </w:rPr>
        <w:t>:</w:t>
      </w:r>
      <w:r>
        <w:rPr>
          <w:rStyle w:val="2c"/>
        </w:rPr>
        <w:t>52:167-74</w:t>
      </w:r>
    </w:p>
    <w:p w14:paraId="6EA2736B" w14:textId="77777777" w:rsidR="00312E26" w:rsidRDefault="008350B6">
      <w:pPr>
        <w:pStyle w:val="25"/>
        <w:numPr>
          <w:ilvl w:val="0"/>
          <w:numId w:val="41"/>
        </w:numPr>
        <w:shd w:val="clear" w:color="auto" w:fill="auto"/>
        <w:tabs>
          <w:tab w:val="left" w:pos="525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Farshi R</w:t>
      </w:r>
      <w:r>
        <w:rPr>
          <w:rStyle w:val="2d"/>
        </w:rPr>
        <w:t xml:space="preserve">. </w:t>
      </w:r>
      <w:r>
        <w:rPr>
          <w:rStyle w:val="2c"/>
        </w:rPr>
        <w:t>Kistner D</w:t>
      </w:r>
      <w:r>
        <w:rPr>
          <w:rStyle w:val="2d"/>
        </w:rPr>
        <w:t xml:space="preserve">. </w:t>
      </w:r>
      <w:r>
        <w:rPr>
          <w:rStyle w:val="2c"/>
        </w:rPr>
        <w:t>Sarma .IS et al. Ventricular rate control in chronic atrial</w:t>
      </w:r>
      <w:r>
        <w:rPr>
          <w:rStyle w:val="2c"/>
        </w:rPr>
        <w:t xml:space="preserve"> fibrillation durin</w:t>
      </w:r>
      <w:r>
        <w:rPr>
          <w:rStyle w:val="2d"/>
        </w:rPr>
        <w:t xml:space="preserve">g </w:t>
      </w:r>
      <w:r>
        <w:rPr>
          <w:rStyle w:val="2c"/>
        </w:rPr>
        <w:t>daily activity and pro</w:t>
      </w:r>
      <w:r>
        <w:rPr>
          <w:rStyle w:val="2d"/>
        </w:rPr>
        <w:t>g</w:t>
      </w:r>
      <w:r>
        <w:rPr>
          <w:rStyle w:val="2c"/>
        </w:rPr>
        <w:t>rammed exercise: a crossover open-label study of five dru</w:t>
      </w:r>
      <w:r>
        <w:rPr>
          <w:rStyle w:val="2d"/>
        </w:rPr>
        <w:t>g reg</w:t>
      </w:r>
      <w:r>
        <w:rPr>
          <w:rStyle w:val="2c"/>
        </w:rPr>
        <w:t>imens. J Am Coll Cardiol 1999</w:t>
      </w:r>
      <w:r>
        <w:rPr>
          <w:rStyle w:val="2d"/>
        </w:rPr>
        <w:t>:</w:t>
      </w:r>
      <w:r>
        <w:rPr>
          <w:rStyle w:val="2c"/>
        </w:rPr>
        <w:t>33:304-10</w:t>
      </w:r>
    </w:p>
    <w:p w14:paraId="6932B399" w14:textId="77777777" w:rsidR="00312E26" w:rsidRDefault="008350B6">
      <w:pPr>
        <w:pStyle w:val="25"/>
        <w:numPr>
          <w:ilvl w:val="0"/>
          <w:numId w:val="41"/>
        </w:numPr>
        <w:shd w:val="clear" w:color="auto" w:fill="auto"/>
        <w:tabs>
          <w:tab w:val="left" w:pos="525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de Penns S</w:t>
      </w:r>
      <w:r>
        <w:rPr>
          <w:rStyle w:val="2d"/>
        </w:rPr>
        <w:t xml:space="preserve">. </w:t>
      </w:r>
      <w:r>
        <w:rPr>
          <w:rStyle w:val="2c"/>
        </w:rPr>
        <w:t>Sanoski CA</w:t>
      </w:r>
      <w:r>
        <w:rPr>
          <w:rStyle w:val="2d"/>
        </w:rPr>
        <w:t xml:space="preserve">. </w:t>
      </w:r>
      <w:r>
        <w:rPr>
          <w:rStyle w:val="2c"/>
        </w:rPr>
        <w:t>Carlsson .1</w:t>
      </w:r>
      <w:r>
        <w:rPr>
          <w:rStyle w:val="2d"/>
        </w:rPr>
        <w:t xml:space="preserve">. </w:t>
      </w:r>
      <w:r>
        <w:rPr>
          <w:rStyle w:val="2c"/>
        </w:rPr>
        <w:t>Opolski G</w:t>
      </w:r>
      <w:r>
        <w:rPr>
          <w:rStyle w:val="2d"/>
        </w:rPr>
        <w:t>. S</w:t>
      </w:r>
      <w:r>
        <w:rPr>
          <w:rStyle w:val="2c"/>
        </w:rPr>
        <w:t xml:space="preserve">pinier SA. Rate vs rhythm control in patients with </w:t>
      </w:r>
      <w:r>
        <w:rPr>
          <w:rStyle w:val="2c"/>
        </w:rPr>
        <w:t>atrial fibrillation: a meta-analysis. Arch Intern Med 2005</w:t>
      </w:r>
      <w:r>
        <w:rPr>
          <w:rStyle w:val="2d"/>
        </w:rPr>
        <w:t>:</w:t>
      </w:r>
      <w:r>
        <w:rPr>
          <w:rStyle w:val="2c"/>
        </w:rPr>
        <w:t>165: 258-262</w:t>
      </w:r>
    </w:p>
    <w:p w14:paraId="5920EBCB" w14:textId="77777777" w:rsidR="00312E26" w:rsidRDefault="008350B6">
      <w:pPr>
        <w:pStyle w:val="25"/>
        <w:numPr>
          <w:ilvl w:val="0"/>
          <w:numId w:val="41"/>
        </w:numPr>
        <w:shd w:val="clear" w:color="auto" w:fill="auto"/>
        <w:tabs>
          <w:tab w:val="left" w:pos="525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Sellers TD Jr</w:t>
      </w:r>
      <w:r>
        <w:rPr>
          <w:rStyle w:val="2d"/>
        </w:rPr>
        <w:t xml:space="preserve">. </w:t>
      </w:r>
      <w:r>
        <w:rPr>
          <w:rStyle w:val="2c"/>
        </w:rPr>
        <w:t>Bashore TM</w:t>
      </w:r>
      <w:r>
        <w:rPr>
          <w:rStyle w:val="2d"/>
        </w:rPr>
        <w:t xml:space="preserve">. </w:t>
      </w:r>
      <w:r>
        <w:rPr>
          <w:rStyle w:val="2c"/>
        </w:rPr>
        <w:t>Galla</w:t>
      </w:r>
      <w:r>
        <w:rPr>
          <w:rStyle w:val="2d"/>
        </w:rPr>
        <w:t>g</w:t>
      </w:r>
      <w:r>
        <w:rPr>
          <w:rStyle w:val="2c"/>
        </w:rPr>
        <w:t>her JJ. Di</w:t>
      </w:r>
      <w:r>
        <w:rPr>
          <w:rStyle w:val="2d"/>
        </w:rPr>
        <w:t>g</w:t>
      </w:r>
      <w:r>
        <w:rPr>
          <w:rStyle w:val="2c"/>
        </w:rPr>
        <w:t>italis in the pre-excitation syndrome. Analysis durin</w:t>
      </w:r>
      <w:r>
        <w:rPr>
          <w:rStyle w:val="2d"/>
        </w:rPr>
        <w:t xml:space="preserve">g </w:t>
      </w:r>
      <w:r>
        <w:rPr>
          <w:rStyle w:val="2c"/>
        </w:rPr>
        <w:t>atrial fibrillation. Circulation 1977</w:t>
      </w:r>
      <w:r>
        <w:rPr>
          <w:rStyle w:val="2d"/>
        </w:rPr>
        <w:t>:</w:t>
      </w:r>
      <w:r>
        <w:rPr>
          <w:rStyle w:val="2c"/>
        </w:rPr>
        <w:t>56:260267. Manolis AS</w:t>
      </w:r>
      <w:r>
        <w:rPr>
          <w:rStyle w:val="2d"/>
        </w:rPr>
        <w:t xml:space="preserve">. </w:t>
      </w:r>
      <w:r>
        <w:rPr>
          <w:rStyle w:val="2c"/>
        </w:rPr>
        <w:t>Estes NA 111. Supraventr</w:t>
      </w:r>
      <w:r>
        <w:rPr>
          <w:rStyle w:val="2c"/>
        </w:rPr>
        <w:t>icular tachycardia. Mechanisms and thera</w:t>
      </w:r>
      <w:r>
        <w:rPr>
          <w:rStyle w:val="2d"/>
        </w:rPr>
        <w:t>p</w:t>
      </w:r>
      <w:r>
        <w:rPr>
          <w:rStyle w:val="2c"/>
        </w:rPr>
        <w:t>y. Arch Intern Med 1987</w:t>
      </w:r>
      <w:r>
        <w:rPr>
          <w:rStyle w:val="2d"/>
        </w:rPr>
        <w:t>:</w:t>
      </w:r>
      <w:r>
        <w:rPr>
          <w:rStyle w:val="2c"/>
        </w:rPr>
        <w:t>147:1706-1716</w:t>
      </w:r>
    </w:p>
    <w:p w14:paraId="5F02A435" w14:textId="77777777" w:rsidR="00312E26" w:rsidRDefault="008350B6">
      <w:pPr>
        <w:pStyle w:val="25"/>
        <w:numPr>
          <w:ilvl w:val="0"/>
          <w:numId w:val="41"/>
        </w:numPr>
        <w:shd w:val="clear" w:color="auto" w:fill="auto"/>
        <w:tabs>
          <w:tab w:val="left" w:pos="525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Aronow</w:t>
      </w:r>
      <w:r>
        <w:rPr>
          <w:rStyle w:val="2d"/>
        </w:rPr>
        <w:t xml:space="preserve">. </w:t>
      </w:r>
      <w:r>
        <w:rPr>
          <w:rStyle w:val="2c"/>
        </w:rPr>
        <w:t>W. S. 120081. Treatment of Atrial Fibrillation and Atrial Flutter. Cardiolo</w:t>
      </w:r>
      <w:r>
        <w:rPr>
          <w:rStyle w:val="2d"/>
        </w:rPr>
        <w:t>g</w:t>
      </w:r>
      <w:r>
        <w:rPr>
          <w:rStyle w:val="2c"/>
        </w:rPr>
        <w:t>y in Review. 2008</w:t>
      </w:r>
      <w:r>
        <w:rPr>
          <w:rStyle w:val="2d"/>
        </w:rPr>
        <w:t>: 1615</w:t>
      </w:r>
      <w:r>
        <w:rPr>
          <w:rStyle w:val="2c"/>
        </w:rPr>
        <w:t>1: 230-239. doi: 10.1097/crd.0b013e3181723694</w:t>
      </w:r>
      <w:r>
        <w:rPr>
          <w:rStyle w:val="2d"/>
        </w:rPr>
        <w:t xml:space="preserve"> :</w:t>
      </w:r>
    </w:p>
    <w:p w14:paraId="036280D1" w14:textId="77777777" w:rsidR="00312E26" w:rsidRDefault="008350B6">
      <w:pPr>
        <w:pStyle w:val="25"/>
        <w:numPr>
          <w:ilvl w:val="0"/>
          <w:numId w:val="41"/>
        </w:numPr>
        <w:shd w:val="clear" w:color="auto" w:fill="auto"/>
        <w:tabs>
          <w:tab w:val="left" w:pos="525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Morris JJ Jr</w:t>
      </w:r>
      <w:r>
        <w:rPr>
          <w:rStyle w:val="2d"/>
        </w:rPr>
        <w:t xml:space="preserve">. </w:t>
      </w:r>
      <w:r>
        <w:rPr>
          <w:rStyle w:val="2c"/>
        </w:rPr>
        <w:t>Peter RH</w:t>
      </w:r>
      <w:r>
        <w:rPr>
          <w:rStyle w:val="2d"/>
        </w:rPr>
        <w:t xml:space="preserve">. </w:t>
      </w:r>
      <w:r>
        <w:rPr>
          <w:rStyle w:val="2c"/>
        </w:rPr>
        <w:t>McIntosh HD. Electrical conversion of atrial fibrillation: immediate and lon</w:t>
      </w:r>
      <w:r>
        <w:rPr>
          <w:rStyle w:val="2d"/>
        </w:rPr>
        <w:t>g</w:t>
      </w:r>
      <w:r>
        <w:rPr>
          <w:rStyle w:val="2c"/>
        </w:rPr>
        <w:t>-term results and selection of patients. Ann Intern Med. 1966</w:t>
      </w:r>
      <w:r>
        <w:rPr>
          <w:rStyle w:val="2d"/>
        </w:rPr>
        <w:t>:</w:t>
      </w:r>
      <w:r>
        <w:rPr>
          <w:rStyle w:val="2c"/>
        </w:rPr>
        <w:t>65:216 -231</w:t>
      </w:r>
    </w:p>
    <w:p w14:paraId="74F47331" w14:textId="77777777" w:rsidR="00312E26" w:rsidRDefault="008350B6">
      <w:pPr>
        <w:pStyle w:val="25"/>
        <w:numPr>
          <w:ilvl w:val="0"/>
          <w:numId w:val="41"/>
        </w:numPr>
        <w:shd w:val="clear" w:color="auto" w:fill="auto"/>
        <w:tabs>
          <w:tab w:val="left" w:pos="525"/>
        </w:tabs>
        <w:spacing w:before="0" w:after="0" w:line="389" w:lineRule="exact"/>
        <w:ind w:left="540" w:hanging="540"/>
        <w:jc w:val="both"/>
      </w:pPr>
      <w:r>
        <w:rPr>
          <w:rStyle w:val="2d"/>
        </w:rPr>
        <w:t>Sing</w:t>
      </w:r>
      <w:r>
        <w:rPr>
          <w:rStyle w:val="2c"/>
        </w:rPr>
        <w:t>h SN</w:t>
      </w:r>
      <w:r>
        <w:rPr>
          <w:rStyle w:val="2d"/>
        </w:rPr>
        <w:t xml:space="preserve">. </w:t>
      </w:r>
      <w:r>
        <w:rPr>
          <w:rStyle w:val="2c"/>
        </w:rPr>
        <w:t>Tan</w:t>
      </w:r>
      <w:r>
        <w:rPr>
          <w:rStyle w:val="2d"/>
        </w:rPr>
        <w:t xml:space="preserve">g </w:t>
      </w:r>
      <w:r>
        <w:rPr>
          <w:rStyle w:val="2c"/>
        </w:rPr>
        <w:t>XC</w:t>
      </w:r>
      <w:r>
        <w:rPr>
          <w:rStyle w:val="2d"/>
        </w:rPr>
        <w:t xml:space="preserve">. </w:t>
      </w:r>
      <w:r>
        <w:rPr>
          <w:rStyle w:val="2c"/>
        </w:rPr>
        <w:t>Reda D et al. Systematic electrocardioversion for atrial fibrillation and role of an</w:t>
      </w:r>
      <w:r>
        <w:rPr>
          <w:rStyle w:val="2c"/>
        </w:rPr>
        <w:t>tiarrhythmic dru</w:t>
      </w:r>
      <w:r>
        <w:rPr>
          <w:rStyle w:val="2d"/>
        </w:rPr>
        <w:t>g</w:t>
      </w:r>
      <w:r>
        <w:rPr>
          <w:rStyle w:val="2c"/>
        </w:rPr>
        <w:t>s: a substudy of the SAFE-T trial. Heart Rhythm 2009</w:t>
      </w:r>
      <w:r>
        <w:rPr>
          <w:rStyle w:val="2d"/>
        </w:rPr>
        <w:t>:</w:t>
      </w:r>
      <w:r>
        <w:rPr>
          <w:rStyle w:val="2c"/>
        </w:rPr>
        <w:t>6:152-155</w:t>
      </w:r>
    </w:p>
    <w:p w14:paraId="60F41184" w14:textId="77777777" w:rsidR="00312E26" w:rsidRDefault="008350B6">
      <w:pPr>
        <w:pStyle w:val="25"/>
        <w:numPr>
          <w:ilvl w:val="0"/>
          <w:numId w:val="41"/>
        </w:numPr>
        <w:shd w:val="clear" w:color="auto" w:fill="auto"/>
        <w:tabs>
          <w:tab w:val="left" w:pos="525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Heilman T</w:t>
      </w:r>
      <w:r>
        <w:rPr>
          <w:rStyle w:val="2d"/>
        </w:rPr>
        <w:t xml:space="preserve">. </w:t>
      </w:r>
      <w:r>
        <w:rPr>
          <w:rStyle w:val="2c"/>
        </w:rPr>
        <w:t>Kiviniemi T</w:t>
      </w:r>
      <w:r>
        <w:rPr>
          <w:rStyle w:val="2d"/>
        </w:rPr>
        <w:t xml:space="preserve">. </w:t>
      </w:r>
      <w:r>
        <w:rPr>
          <w:rStyle w:val="2c"/>
        </w:rPr>
        <w:t>Nuotio 1 et al. Optimal timin</w:t>
      </w:r>
      <w:r>
        <w:rPr>
          <w:rStyle w:val="2d"/>
        </w:rPr>
        <w:t xml:space="preserve">g </w:t>
      </w:r>
      <w:r>
        <w:rPr>
          <w:rStyle w:val="2c"/>
        </w:rPr>
        <w:t>for cardioversion in patients with atrial fibrillation. Clin Cardiol. 2018</w:t>
      </w:r>
      <w:r>
        <w:rPr>
          <w:rStyle w:val="2d"/>
        </w:rPr>
        <w:t>: 4117</w:t>
      </w:r>
      <w:r>
        <w:rPr>
          <w:rStyle w:val="2c"/>
        </w:rPr>
        <w:t>1:966-971. doi: 10.1002/clc.22986.</w:t>
      </w:r>
    </w:p>
    <w:p w14:paraId="0E50D264" w14:textId="77777777" w:rsidR="00312E26" w:rsidRDefault="008350B6">
      <w:pPr>
        <w:pStyle w:val="25"/>
        <w:numPr>
          <w:ilvl w:val="0"/>
          <w:numId w:val="41"/>
        </w:numPr>
        <w:shd w:val="clear" w:color="auto" w:fill="auto"/>
        <w:tabs>
          <w:tab w:val="left" w:pos="525"/>
          <w:tab w:val="left" w:leader="underscore" w:pos="2208"/>
        </w:tabs>
        <w:spacing w:before="0" w:after="0" w:line="389" w:lineRule="exact"/>
        <w:ind w:left="540" w:hanging="540"/>
        <w:jc w:val="both"/>
      </w:pPr>
      <w:r>
        <w:rPr>
          <w:rStyle w:val="2d"/>
        </w:rPr>
        <w:tab/>
      </w:r>
      <w:r>
        <w:rPr>
          <w:rStyle w:val="2c"/>
          <w:lang w:val="ru-RU" w:eastAsia="ru-RU" w:bidi="ru-RU"/>
        </w:rPr>
        <w:t>Сокол</w:t>
      </w:r>
      <w:r>
        <w:rPr>
          <w:rStyle w:val="2c"/>
          <w:lang w:val="ru-RU" w:eastAsia="ru-RU" w:bidi="ru-RU"/>
        </w:rPr>
        <w:t>ов С.Ф. Результаты клинического изучения препарата аллапинин и</w:t>
      </w:r>
    </w:p>
    <w:p w14:paraId="4DA40D36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  <w:lang w:val="ru-RU" w:eastAsia="ru-RU" w:bidi="ru-RU"/>
        </w:rPr>
        <w:t>современные по</w:t>
      </w:r>
      <w:r>
        <w:rPr>
          <w:rStyle w:val="2d"/>
          <w:lang w:val="ru-RU" w:eastAsia="ru-RU" w:bidi="ru-RU"/>
        </w:rPr>
        <w:t>дход</w:t>
      </w:r>
      <w:r>
        <w:rPr>
          <w:rStyle w:val="2c"/>
          <w:lang w:val="ru-RU" w:eastAsia="ru-RU" w:bidi="ru-RU"/>
        </w:rPr>
        <w:t>ы к лечению больных с на</w:t>
      </w:r>
      <w:r>
        <w:rPr>
          <w:rStyle w:val="2d"/>
          <w:lang w:val="ru-RU" w:eastAsia="ru-RU" w:bidi="ru-RU"/>
        </w:rPr>
        <w:t>р</w:t>
      </w:r>
      <w:r>
        <w:rPr>
          <w:rStyle w:val="2c"/>
          <w:lang w:val="ru-RU" w:eastAsia="ru-RU" w:bidi="ru-RU"/>
        </w:rPr>
        <w:t>ушениями ритма се</w:t>
      </w:r>
      <w:r>
        <w:rPr>
          <w:rStyle w:val="2d"/>
          <w:lang w:val="ru-RU" w:eastAsia="ru-RU" w:bidi="ru-RU"/>
        </w:rPr>
        <w:t>рд</w:t>
      </w:r>
      <w:r>
        <w:rPr>
          <w:rStyle w:val="2c"/>
          <w:lang w:val="ru-RU" w:eastAsia="ru-RU" w:bidi="ru-RU"/>
        </w:rPr>
        <w:t xml:space="preserve">на. Вестник </w:t>
      </w:r>
      <w:r>
        <w:rPr>
          <w:rStyle w:val="2d"/>
          <w:lang w:val="ru-RU" w:eastAsia="ru-RU" w:bidi="ru-RU"/>
        </w:rPr>
        <w:t>а</w:t>
      </w:r>
      <w:r>
        <w:rPr>
          <w:rStyle w:val="2c"/>
          <w:lang w:val="ru-RU" w:eastAsia="ru-RU" w:bidi="ru-RU"/>
        </w:rPr>
        <w:t>ритмологии 2011</w:t>
      </w:r>
      <w:r>
        <w:rPr>
          <w:rStyle w:val="2d"/>
          <w:lang w:val="ru-RU" w:eastAsia="ru-RU" w:bidi="ru-RU"/>
        </w:rPr>
        <w:t xml:space="preserve">: </w:t>
      </w:r>
      <w:r>
        <w:rPr>
          <w:rStyle w:val="2c"/>
          <w:lang w:val="ru-RU" w:eastAsia="ru-RU" w:bidi="ru-RU"/>
        </w:rPr>
        <w:t>64: 60-70</w:t>
      </w:r>
      <w:r>
        <w:rPr>
          <w:rStyle w:val="2d"/>
          <w:lang w:val="ru-RU" w:eastAsia="ru-RU" w:bidi="ru-RU"/>
        </w:rPr>
        <w:t>:</w:t>
      </w:r>
    </w:p>
    <w:p w14:paraId="299BA404" w14:textId="77777777" w:rsidR="00312E26" w:rsidRDefault="008350B6">
      <w:pPr>
        <w:pStyle w:val="25"/>
        <w:numPr>
          <w:ilvl w:val="0"/>
          <w:numId w:val="41"/>
        </w:numPr>
        <w:shd w:val="clear" w:color="auto" w:fill="auto"/>
        <w:tabs>
          <w:tab w:val="left" w:pos="525"/>
        </w:tabs>
        <w:spacing w:before="0" w:after="0" w:line="389" w:lineRule="exact"/>
        <w:ind w:left="540" w:hanging="540"/>
        <w:jc w:val="both"/>
      </w:pPr>
      <w:r>
        <w:rPr>
          <w:rStyle w:val="2c"/>
          <w:lang w:val="ru-RU" w:eastAsia="ru-RU" w:bidi="ru-RU"/>
        </w:rPr>
        <w:t>Соколов С.Ф.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  <w:lang w:val="ru-RU" w:eastAsia="ru-RU" w:bidi="ru-RU"/>
        </w:rPr>
        <w:t xml:space="preserve">Бомонина Е.В. Сравнительная эффективность и безопасность </w:t>
      </w:r>
      <w:r>
        <w:rPr>
          <w:rStyle w:val="2c"/>
          <w:lang w:val="ru-RU" w:eastAsia="ru-RU" w:bidi="ru-RU"/>
        </w:rPr>
        <w:t>аллапинина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  <w:lang w:val="ru-RU" w:eastAsia="ru-RU" w:bidi="ru-RU"/>
        </w:rPr>
        <w:lastRenderedPageBreak/>
        <w:t>этапизина и амио</w:t>
      </w:r>
      <w:r>
        <w:rPr>
          <w:rStyle w:val="2d"/>
          <w:lang w:val="ru-RU" w:eastAsia="ru-RU" w:bidi="ru-RU"/>
        </w:rPr>
        <w:t>да</w:t>
      </w:r>
      <w:r>
        <w:rPr>
          <w:rStyle w:val="2c"/>
          <w:lang w:val="ru-RU" w:eastAsia="ru-RU" w:bidi="ru-RU"/>
        </w:rPr>
        <w:t>рона и выбор оптимальной антиаритмической терапии по контролю ритма при пароксизмальной ме</w:t>
      </w:r>
      <w:r>
        <w:rPr>
          <w:rStyle w:val="2d"/>
          <w:lang w:val="ru-RU" w:eastAsia="ru-RU" w:bidi="ru-RU"/>
        </w:rPr>
        <w:t>рц</w:t>
      </w:r>
      <w:r>
        <w:rPr>
          <w:rStyle w:val="2c"/>
          <w:lang w:val="ru-RU" w:eastAsia="ru-RU" w:bidi="ru-RU"/>
        </w:rPr>
        <w:t>ательной аритмии. Ка</w:t>
      </w:r>
      <w:r>
        <w:rPr>
          <w:rStyle w:val="2d"/>
          <w:lang w:val="ru-RU" w:eastAsia="ru-RU" w:bidi="ru-RU"/>
        </w:rPr>
        <w:t>рд</w:t>
      </w:r>
      <w:r>
        <w:rPr>
          <w:rStyle w:val="2c"/>
          <w:lang w:val="ru-RU" w:eastAsia="ru-RU" w:bidi="ru-RU"/>
        </w:rPr>
        <w:t>иология: новости</w:t>
      </w:r>
      <w:r>
        <w:rPr>
          <w:rStyle w:val="2d"/>
          <w:lang w:val="ru-RU" w:eastAsia="ru-RU" w:bidi="ru-RU"/>
        </w:rPr>
        <w:t xml:space="preserve">, </w:t>
      </w:r>
      <w:r>
        <w:rPr>
          <w:rStyle w:val="2c"/>
          <w:lang w:val="ru-RU" w:eastAsia="ru-RU" w:bidi="ru-RU"/>
        </w:rPr>
        <w:t>мнения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  <w:lang w:val="ru-RU" w:eastAsia="ru-RU" w:bidi="ru-RU"/>
        </w:rPr>
        <w:t>обучение. 2015</w:t>
      </w:r>
      <w:r>
        <w:rPr>
          <w:rStyle w:val="2d"/>
          <w:lang w:val="ru-RU" w:eastAsia="ru-RU" w:bidi="ru-RU"/>
        </w:rPr>
        <w:t>:ЗГ6</w:t>
      </w:r>
      <w:r>
        <w:rPr>
          <w:rStyle w:val="2c"/>
          <w:lang w:val="ru-RU" w:eastAsia="ru-RU" w:bidi="ru-RU"/>
        </w:rPr>
        <w:t>):65-75.</w:t>
      </w:r>
    </w:p>
    <w:p w14:paraId="52EFE74C" w14:textId="77777777" w:rsidR="00312E26" w:rsidRDefault="008350B6">
      <w:pPr>
        <w:pStyle w:val="25"/>
        <w:numPr>
          <w:ilvl w:val="0"/>
          <w:numId w:val="41"/>
        </w:numPr>
        <w:shd w:val="clear" w:color="auto" w:fill="auto"/>
        <w:tabs>
          <w:tab w:val="left" w:pos="520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 xml:space="preserve">N. </w:t>
      </w:r>
      <w:r>
        <w:rPr>
          <w:rStyle w:val="2c"/>
          <w:lang w:val="ru-RU" w:eastAsia="ru-RU" w:bidi="ru-RU"/>
        </w:rPr>
        <w:t xml:space="preserve">М. </w:t>
      </w:r>
      <w:r>
        <w:rPr>
          <w:rStyle w:val="2c"/>
        </w:rPr>
        <w:t>Lapointe</w:t>
      </w:r>
      <w:r>
        <w:rPr>
          <w:rStyle w:val="2d"/>
        </w:rPr>
        <w:t xml:space="preserve">, </w:t>
      </w:r>
      <w:r>
        <w:rPr>
          <w:rStyle w:val="2c"/>
        </w:rPr>
        <w:t>d. Dai</w:t>
      </w:r>
      <w:r>
        <w:rPr>
          <w:rStyle w:val="2d"/>
        </w:rPr>
        <w:t xml:space="preserve">. </w:t>
      </w:r>
      <w:r>
        <w:rPr>
          <w:rStyle w:val="2c"/>
          <w:lang w:val="ru-RU" w:eastAsia="ru-RU" w:bidi="ru-RU"/>
        </w:rPr>
        <w:t xml:space="preserve">1. </w:t>
      </w:r>
      <w:r>
        <w:rPr>
          <w:rStyle w:val="2c"/>
        </w:rPr>
        <w:t>Thomas et al. Antiarrhythmic dru</w:t>
      </w:r>
      <w:r>
        <w:rPr>
          <w:rStyle w:val="2d"/>
        </w:rPr>
        <w:t xml:space="preserve">g </w:t>
      </w:r>
      <w:r>
        <w:rPr>
          <w:rStyle w:val="2c"/>
        </w:rPr>
        <w:t>use in patients &lt;65 years of a</w:t>
      </w:r>
      <w:r>
        <w:rPr>
          <w:rStyle w:val="2d"/>
        </w:rPr>
        <w:t>g</w:t>
      </w:r>
      <w:r>
        <w:rPr>
          <w:rStyle w:val="2c"/>
        </w:rPr>
        <w:t>e with atrial fibrillation and without structural heart disease. Am</w:t>
      </w:r>
      <w:r>
        <w:rPr>
          <w:rStyle w:val="2d"/>
        </w:rPr>
        <w:t xml:space="preserve"> j </w:t>
      </w:r>
      <w:r>
        <w:rPr>
          <w:rStyle w:val="2c"/>
        </w:rPr>
        <w:t>cardiol. 2015</w:t>
      </w:r>
      <w:r>
        <w:rPr>
          <w:rStyle w:val="2d"/>
        </w:rPr>
        <w:t xml:space="preserve">: </w:t>
      </w:r>
      <w:r>
        <w:rPr>
          <w:rStyle w:val="2c"/>
        </w:rPr>
        <w:t>115(</w:t>
      </w:r>
      <w:r>
        <w:rPr>
          <w:rStyle w:val="2d"/>
        </w:rPr>
        <w:t>3</w:t>
      </w:r>
      <w:r>
        <w:rPr>
          <w:rStyle w:val="2c"/>
        </w:rPr>
        <w:t>): 316-322</w:t>
      </w:r>
    </w:p>
    <w:p w14:paraId="58893124" w14:textId="77777777" w:rsidR="00312E26" w:rsidRDefault="008350B6">
      <w:pPr>
        <w:pStyle w:val="25"/>
        <w:numPr>
          <w:ilvl w:val="0"/>
          <w:numId w:val="41"/>
        </w:numPr>
        <w:shd w:val="clear" w:color="auto" w:fill="auto"/>
        <w:tabs>
          <w:tab w:val="left" w:pos="520"/>
        </w:tabs>
        <w:spacing w:before="0" w:after="0" w:line="389" w:lineRule="exact"/>
        <w:ind w:left="540" w:hanging="540"/>
        <w:jc w:val="both"/>
      </w:pPr>
      <w:r>
        <w:rPr>
          <w:rStyle w:val="2c"/>
          <w:lang w:val="ru-RU" w:eastAsia="ru-RU" w:bidi="ru-RU"/>
        </w:rPr>
        <w:t xml:space="preserve">Сычев </w:t>
      </w:r>
      <w:r>
        <w:rPr>
          <w:rStyle w:val="2c"/>
        </w:rPr>
        <w:t>O.C.</w:t>
      </w:r>
      <w:r>
        <w:rPr>
          <w:rStyle w:val="2d"/>
        </w:rPr>
        <w:t xml:space="preserve">. </w:t>
      </w:r>
      <w:r>
        <w:rPr>
          <w:rStyle w:val="2c"/>
          <w:lang w:val="ru-RU" w:eastAsia="ru-RU" w:bidi="ru-RU"/>
        </w:rPr>
        <w:t xml:space="preserve">Романова </w:t>
      </w:r>
      <w:r>
        <w:rPr>
          <w:rStyle w:val="2c"/>
        </w:rPr>
        <w:t>E.H.</w:t>
      </w:r>
      <w:r>
        <w:rPr>
          <w:rStyle w:val="2d"/>
        </w:rPr>
        <w:t xml:space="preserve">. </w:t>
      </w:r>
      <w:r>
        <w:rPr>
          <w:rStyle w:val="2c"/>
          <w:lang w:val="ru-RU" w:eastAsia="ru-RU" w:bidi="ru-RU"/>
        </w:rPr>
        <w:t>Срибная О.В. Результаты клинического иссле</w:t>
      </w:r>
      <w:r>
        <w:rPr>
          <w:rStyle w:val="2d"/>
          <w:lang w:val="ru-RU" w:eastAsia="ru-RU" w:bidi="ru-RU"/>
        </w:rPr>
        <w:t>д</w:t>
      </w:r>
      <w:r>
        <w:rPr>
          <w:rStyle w:val="2c"/>
          <w:lang w:val="ru-RU" w:eastAsia="ru-RU" w:bidi="ru-RU"/>
        </w:rPr>
        <w:t xml:space="preserve">ования «опенка </w:t>
      </w:r>
      <w:r>
        <w:rPr>
          <w:rStyle w:val="2d"/>
          <w:lang w:val="ru-RU" w:eastAsia="ru-RU" w:bidi="ru-RU"/>
        </w:rPr>
        <w:t>э</w:t>
      </w:r>
      <w:r>
        <w:rPr>
          <w:rStyle w:val="2c"/>
          <w:lang w:val="ru-RU" w:eastAsia="ru-RU" w:bidi="ru-RU"/>
        </w:rPr>
        <w:t>ффективности и безопасности препарат</w:t>
      </w:r>
      <w:r>
        <w:rPr>
          <w:rStyle w:val="2c"/>
          <w:lang w:val="ru-RU" w:eastAsia="ru-RU" w:bidi="ru-RU"/>
        </w:rPr>
        <w:t>а этаиизина у больных с на</w:t>
      </w:r>
      <w:r>
        <w:rPr>
          <w:rStyle w:val="2d"/>
          <w:lang w:val="ru-RU" w:eastAsia="ru-RU" w:bidi="ru-RU"/>
        </w:rPr>
        <w:t>р</w:t>
      </w:r>
      <w:r>
        <w:rPr>
          <w:rStyle w:val="2c"/>
          <w:lang w:val="ru-RU" w:eastAsia="ru-RU" w:bidi="ru-RU"/>
        </w:rPr>
        <w:t>ушениями ритма без выраженной органической патологии се</w:t>
      </w:r>
      <w:r>
        <w:rPr>
          <w:rStyle w:val="2d"/>
          <w:lang w:val="ru-RU" w:eastAsia="ru-RU" w:bidi="ru-RU"/>
        </w:rPr>
        <w:t>рд</w:t>
      </w:r>
      <w:r>
        <w:rPr>
          <w:rStyle w:val="2c"/>
          <w:lang w:val="ru-RU" w:eastAsia="ru-RU" w:bidi="ru-RU"/>
        </w:rPr>
        <w:t>на». Аритмолопя". 2016</w:t>
      </w:r>
      <w:r>
        <w:rPr>
          <w:rStyle w:val="2d"/>
          <w:lang w:val="ru-RU" w:eastAsia="ru-RU" w:bidi="ru-RU"/>
        </w:rPr>
        <w:t>: 3(19</w:t>
      </w:r>
      <w:r>
        <w:rPr>
          <w:rStyle w:val="2c"/>
          <w:lang w:val="ru-RU" w:eastAsia="ru-RU" w:bidi="ru-RU"/>
        </w:rPr>
        <w:t>43-10</w:t>
      </w:r>
    </w:p>
    <w:p w14:paraId="222F0673" w14:textId="77777777" w:rsidR="00312E26" w:rsidRDefault="008350B6">
      <w:pPr>
        <w:pStyle w:val="25"/>
        <w:numPr>
          <w:ilvl w:val="0"/>
          <w:numId w:val="41"/>
        </w:numPr>
        <w:shd w:val="clear" w:color="auto" w:fill="auto"/>
        <w:tabs>
          <w:tab w:val="left" w:pos="520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X.Gao</w:t>
      </w:r>
      <w:r>
        <w:rPr>
          <w:rStyle w:val="2d"/>
        </w:rPr>
        <w:t xml:space="preserve">. </w:t>
      </w:r>
      <w:r>
        <w:rPr>
          <w:rStyle w:val="2c"/>
        </w:rPr>
        <w:t>A.Guha</w:t>
      </w:r>
      <w:r>
        <w:rPr>
          <w:rStyle w:val="2d"/>
        </w:rPr>
        <w:t xml:space="preserve">. </w:t>
      </w:r>
      <w:r>
        <w:rPr>
          <w:rStyle w:val="2c"/>
          <w:lang w:val="ru-RU" w:eastAsia="ru-RU" w:bidi="ru-RU"/>
        </w:rPr>
        <w:t>В.</w:t>
      </w:r>
      <w:r>
        <w:rPr>
          <w:rStyle w:val="2c"/>
        </w:rPr>
        <w:t>Buck et al. Initiation and outcomes with Class Ic antiarrhythmic dru</w:t>
      </w:r>
      <w:r>
        <w:rPr>
          <w:rStyle w:val="2d"/>
        </w:rPr>
        <w:t xml:space="preserve">g </w:t>
      </w:r>
      <w:r>
        <w:rPr>
          <w:rStyle w:val="2c"/>
        </w:rPr>
        <w:t>thera</w:t>
      </w:r>
      <w:r>
        <w:rPr>
          <w:rStyle w:val="2d"/>
        </w:rPr>
        <w:t xml:space="preserve">py. </w:t>
      </w:r>
      <w:r>
        <w:rPr>
          <w:rStyle w:val="2c"/>
        </w:rPr>
        <w:t>Indian Pacin</w:t>
      </w:r>
      <w:r>
        <w:rPr>
          <w:rStyle w:val="2d"/>
        </w:rPr>
        <w:t xml:space="preserve">g </w:t>
      </w:r>
      <w:r>
        <w:rPr>
          <w:rStyle w:val="2c"/>
        </w:rPr>
        <w:t>Electro</w:t>
      </w:r>
      <w:r>
        <w:rPr>
          <w:rStyle w:val="2d"/>
        </w:rPr>
        <w:t>ph</w:t>
      </w:r>
      <w:r>
        <w:rPr>
          <w:rStyle w:val="2c"/>
        </w:rPr>
        <w:t>ysiol .1. 2018 Mar-</w:t>
      </w:r>
      <w:r>
        <w:rPr>
          <w:rStyle w:val="2c"/>
        </w:rPr>
        <w:t>A</w:t>
      </w:r>
      <w:r>
        <w:rPr>
          <w:rStyle w:val="2d"/>
        </w:rPr>
        <w:t xml:space="preserve">pr: </w:t>
      </w:r>
      <w:r>
        <w:rPr>
          <w:rStyle w:val="2d"/>
          <w:lang w:val="ru-RU" w:eastAsia="ru-RU" w:bidi="ru-RU"/>
        </w:rPr>
        <w:t>18</w:t>
      </w:r>
      <w:r>
        <w:rPr>
          <w:rStyle w:val="2c"/>
          <w:lang w:val="ru-RU" w:eastAsia="ru-RU" w:bidi="ru-RU"/>
        </w:rPr>
        <w:t>Г</w:t>
      </w:r>
      <w:r>
        <w:rPr>
          <w:rStyle w:val="2d"/>
          <w:lang w:val="ru-RU" w:eastAsia="ru-RU" w:bidi="ru-RU"/>
        </w:rPr>
        <w:t>2</w:t>
      </w:r>
      <w:r>
        <w:rPr>
          <w:rStyle w:val="2c"/>
          <w:lang w:val="ru-RU" w:eastAsia="ru-RU" w:bidi="ru-RU"/>
        </w:rPr>
        <w:t xml:space="preserve">4 </w:t>
      </w:r>
      <w:r>
        <w:rPr>
          <w:rStyle w:val="2c"/>
        </w:rPr>
        <w:t>68-72.]</w:t>
      </w:r>
      <w:r>
        <w:rPr>
          <w:rStyle w:val="2d"/>
        </w:rPr>
        <w:t>.</w:t>
      </w:r>
    </w:p>
    <w:p w14:paraId="0117317D" w14:textId="77777777" w:rsidR="00312E26" w:rsidRDefault="008350B6">
      <w:pPr>
        <w:pStyle w:val="25"/>
        <w:numPr>
          <w:ilvl w:val="0"/>
          <w:numId w:val="41"/>
        </w:numPr>
        <w:shd w:val="clear" w:color="auto" w:fill="auto"/>
        <w:tabs>
          <w:tab w:val="left" w:pos="520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Emdin CA</w:t>
      </w:r>
      <w:r>
        <w:rPr>
          <w:rStyle w:val="2d"/>
        </w:rPr>
        <w:t xml:space="preserve">. </w:t>
      </w:r>
      <w:r>
        <w:rPr>
          <w:rStyle w:val="2c"/>
        </w:rPr>
        <w:t>Callender T</w:t>
      </w:r>
      <w:r>
        <w:rPr>
          <w:rStyle w:val="2d"/>
        </w:rPr>
        <w:t xml:space="preserve">. </w:t>
      </w:r>
      <w:r>
        <w:rPr>
          <w:rStyle w:val="2c"/>
        </w:rPr>
        <w:t>Cao J</w:t>
      </w:r>
      <w:r>
        <w:rPr>
          <w:rStyle w:val="2d"/>
        </w:rPr>
        <w:t xml:space="preserve">. </w:t>
      </w:r>
      <w:r>
        <w:rPr>
          <w:rStyle w:val="2c"/>
        </w:rPr>
        <w:t>Rahimi K. Effect of antih</w:t>
      </w:r>
      <w:r>
        <w:rPr>
          <w:rStyle w:val="2d"/>
        </w:rPr>
        <w:t>y</w:t>
      </w:r>
      <w:r>
        <w:rPr>
          <w:rStyle w:val="2c"/>
        </w:rPr>
        <w:t>pertensive a</w:t>
      </w:r>
      <w:r>
        <w:rPr>
          <w:rStyle w:val="2d"/>
        </w:rPr>
        <w:t>g</w:t>
      </w:r>
      <w:r>
        <w:rPr>
          <w:rStyle w:val="2c"/>
        </w:rPr>
        <w:t>ents on risk of atrial fibrillation: a meta-analysis of lar</w:t>
      </w:r>
      <w:r>
        <w:rPr>
          <w:rStyle w:val="2d"/>
        </w:rPr>
        <w:t>g</w:t>
      </w:r>
      <w:r>
        <w:rPr>
          <w:rStyle w:val="2c"/>
        </w:rPr>
        <w:t xml:space="preserve">e-scale randomized trials. </w:t>
      </w:r>
      <w:r>
        <w:rPr>
          <w:rStyle w:val="2f2"/>
        </w:rPr>
        <w:t>Europace</w:t>
      </w:r>
      <w:r>
        <w:rPr>
          <w:rStyle w:val="2e"/>
          <w:lang w:val="en-US" w:eastAsia="en-US" w:bidi="en-US"/>
        </w:rPr>
        <w:t xml:space="preserve"> </w:t>
      </w:r>
      <w:r>
        <w:rPr>
          <w:rStyle w:val="2c"/>
        </w:rPr>
        <w:t>2015</w:t>
      </w:r>
      <w:r>
        <w:rPr>
          <w:rStyle w:val="2d"/>
        </w:rPr>
        <w:t>:</w:t>
      </w:r>
      <w:r>
        <w:rPr>
          <w:rStyle w:val="2c"/>
        </w:rPr>
        <w:t>17:701-10</w:t>
      </w:r>
      <w:r>
        <w:rPr>
          <w:rStyle w:val="2d"/>
        </w:rPr>
        <w:t>:</w:t>
      </w:r>
    </w:p>
    <w:p w14:paraId="71D2355D" w14:textId="77777777" w:rsidR="00312E26" w:rsidRDefault="008350B6">
      <w:pPr>
        <w:pStyle w:val="25"/>
        <w:numPr>
          <w:ilvl w:val="0"/>
          <w:numId w:val="41"/>
        </w:numPr>
        <w:shd w:val="clear" w:color="auto" w:fill="auto"/>
        <w:tabs>
          <w:tab w:val="left" w:pos="520"/>
        </w:tabs>
        <w:spacing w:before="0" w:after="0" w:line="389" w:lineRule="exact"/>
        <w:ind w:left="540" w:hanging="540"/>
        <w:jc w:val="both"/>
      </w:pPr>
      <w:r>
        <w:rPr>
          <w:rStyle w:val="2d"/>
        </w:rPr>
        <w:t>Ei</w:t>
      </w:r>
      <w:r>
        <w:rPr>
          <w:rStyle w:val="2c"/>
        </w:rPr>
        <w:t>p GY</w:t>
      </w:r>
      <w:r>
        <w:rPr>
          <w:rStyle w:val="2d"/>
        </w:rPr>
        <w:t xml:space="preserve">. </w:t>
      </w:r>
      <w:r>
        <w:rPr>
          <w:rStyle w:val="2c"/>
        </w:rPr>
        <w:t>Prison E</w:t>
      </w:r>
      <w:r>
        <w:rPr>
          <w:rStyle w:val="2d"/>
        </w:rPr>
        <w:t xml:space="preserve">. </w:t>
      </w:r>
      <w:r>
        <w:rPr>
          <w:rStyle w:val="2c"/>
        </w:rPr>
        <w:t>Grind M. An</w:t>
      </w:r>
      <w:r>
        <w:rPr>
          <w:rStyle w:val="2d"/>
        </w:rPr>
        <w:t>g</w:t>
      </w:r>
      <w:r>
        <w:rPr>
          <w:rStyle w:val="2c"/>
        </w:rPr>
        <w:t xml:space="preserve">iotensin </w:t>
      </w:r>
      <w:r>
        <w:rPr>
          <w:rStyle w:val="2c"/>
        </w:rPr>
        <w:t>convertin</w:t>
      </w:r>
      <w:r>
        <w:rPr>
          <w:rStyle w:val="2d"/>
        </w:rPr>
        <w:t xml:space="preserve">g </w:t>
      </w:r>
      <w:r>
        <w:rPr>
          <w:rStyle w:val="2c"/>
        </w:rPr>
        <w:t>enzyme inhibitor and an</w:t>
      </w:r>
      <w:r>
        <w:rPr>
          <w:rStyle w:val="2d"/>
        </w:rPr>
        <w:t>g</w:t>
      </w:r>
      <w:r>
        <w:rPr>
          <w:rStyle w:val="2c"/>
        </w:rPr>
        <w:t>iotensin receptor blockade use in relation to outcomes in anticoa</w:t>
      </w:r>
      <w:r>
        <w:rPr>
          <w:rStyle w:val="2d"/>
        </w:rPr>
        <w:t>g</w:t>
      </w:r>
      <w:r>
        <w:rPr>
          <w:rStyle w:val="2c"/>
        </w:rPr>
        <w:t xml:space="preserve">ulated patients with atrial fibrillation. </w:t>
      </w:r>
      <w:r>
        <w:rPr>
          <w:rStyle w:val="2e"/>
        </w:rPr>
        <w:t xml:space="preserve">./ </w:t>
      </w:r>
      <w:r>
        <w:rPr>
          <w:rStyle w:val="2f2"/>
        </w:rPr>
        <w:t xml:space="preserve">Intern </w:t>
      </w:r>
      <w:r>
        <w:rPr>
          <w:rStyle w:val="2e"/>
          <w:lang w:val="en-US" w:eastAsia="en-US" w:bidi="en-US"/>
        </w:rPr>
        <w:t xml:space="preserve">Meri </w:t>
      </w:r>
      <w:r>
        <w:rPr>
          <w:rStyle w:val="2c"/>
        </w:rPr>
        <w:t>2007</w:t>
      </w:r>
      <w:r>
        <w:rPr>
          <w:rStyle w:val="2d"/>
        </w:rPr>
        <w:t>:</w:t>
      </w:r>
      <w:r>
        <w:rPr>
          <w:rStyle w:val="2c"/>
        </w:rPr>
        <w:t>261:577-86</w:t>
      </w:r>
      <w:r>
        <w:rPr>
          <w:rStyle w:val="2d"/>
        </w:rPr>
        <w:t>:</w:t>
      </w:r>
    </w:p>
    <w:p w14:paraId="28563064" w14:textId="77777777" w:rsidR="00312E26" w:rsidRDefault="008350B6">
      <w:pPr>
        <w:pStyle w:val="25"/>
        <w:numPr>
          <w:ilvl w:val="0"/>
          <w:numId w:val="41"/>
        </w:numPr>
        <w:shd w:val="clear" w:color="auto" w:fill="auto"/>
        <w:tabs>
          <w:tab w:val="left" w:pos="520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The GlSSl-AF Investi</w:t>
      </w:r>
      <w:r>
        <w:rPr>
          <w:rStyle w:val="2d"/>
        </w:rPr>
        <w:t>g</w:t>
      </w:r>
      <w:r>
        <w:rPr>
          <w:rStyle w:val="2c"/>
        </w:rPr>
        <w:t>ators. Valsartan for prevention of recurrent atrial fibrilla</w:t>
      </w:r>
      <w:r>
        <w:rPr>
          <w:rStyle w:val="2c"/>
        </w:rPr>
        <w:t xml:space="preserve">tion. </w:t>
      </w:r>
      <w:r>
        <w:rPr>
          <w:rStyle w:val="2f2"/>
        </w:rPr>
        <w:t xml:space="preserve">N Engl J </w:t>
      </w:r>
      <w:r>
        <w:rPr>
          <w:rStyle w:val="2e"/>
          <w:lang w:val="en-US" w:eastAsia="en-US" w:bidi="en-US"/>
        </w:rPr>
        <w:t xml:space="preserve">Meri </w:t>
      </w:r>
      <w:r>
        <w:rPr>
          <w:rStyle w:val="2c"/>
        </w:rPr>
        <w:t>2009</w:t>
      </w:r>
      <w:r>
        <w:rPr>
          <w:rStyle w:val="2d"/>
        </w:rPr>
        <w:t>:</w:t>
      </w:r>
      <w:r>
        <w:rPr>
          <w:rStyle w:val="2c"/>
        </w:rPr>
        <w:t>360:1606-17</w:t>
      </w:r>
    </w:p>
    <w:p w14:paraId="0D8B383C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100. </w:t>
      </w:r>
      <w:r>
        <w:rPr>
          <w:rStyle w:val="2c"/>
        </w:rPr>
        <w:t>Haverkamp W</w:t>
      </w:r>
      <w:r>
        <w:rPr>
          <w:rStyle w:val="2d"/>
        </w:rPr>
        <w:t xml:space="preserve">. </w:t>
      </w:r>
      <w:r>
        <w:rPr>
          <w:rStyle w:val="2c"/>
        </w:rPr>
        <w:t>Breithardt G</w:t>
      </w:r>
      <w:r>
        <w:rPr>
          <w:rStyle w:val="2d"/>
        </w:rPr>
        <w:t xml:space="preserve">. </w:t>
      </w:r>
      <w:r>
        <w:rPr>
          <w:rStyle w:val="2c"/>
        </w:rPr>
        <w:t xml:space="preserve">Camm AJ et al. The potential for </w:t>
      </w:r>
      <w:r>
        <w:rPr>
          <w:rStyle w:val="2c"/>
          <w:lang w:val="ru-RU" w:eastAsia="ru-RU" w:bidi="ru-RU"/>
        </w:rPr>
        <w:t xml:space="preserve">ОТ </w:t>
      </w:r>
      <w:r>
        <w:rPr>
          <w:rStyle w:val="2c"/>
        </w:rPr>
        <w:t>prolon</w:t>
      </w:r>
      <w:r>
        <w:rPr>
          <w:rStyle w:val="2d"/>
        </w:rPr>
        <w:t>g</w:t>
      </w:r>
      <w:r>
        <w:rPr>
          <w:rStyle w:val="2c"/>
        </w:rPr>
        <w:t>ation and pro- arrhythmia by non-anti-arrhythmic dru</w:t>
      </w:r>
      <w:r>
        <w:rPr>
          <w:rStyle w:val="2d"/>
        </w:rPr>
        <w:t>g</w:t>
      </w:r>
      <w:r>
        <w:rPr>
          <w:rStyle w:val="2c"/>
        </w:rPr>
        <w:t>s: clinical and re</w:t>
      </w:r>
      <w:r>
        <w:rPr>
          <w:rStyle w:val="2d"/>
        </w:rPr>
        <w:t>g</w:t>
      </w:r>
      <w:r>
        <w:rPr>
          <w:rStyle w:val="2c"/>
        </w:rPr>
        <w:t>ulatory implications. Report on a Policy Conference of the European Soci</w:t>
      </w:r>
      <w:r>
        <w:rPr>
          <w:rStyle w:val="2c"/>
        </w:rPr>
        <w:t>ety of Cardiolo</w:t>
      </w:r>
      <w:r>
        <w:rPr>
          <w:rStyle w:val="2d"/>
        </w:rPr>
        <w:t>g</w:t>
      </w:r>
      <w:r>
        <w:rPr>
          <w:rStyle w:val="2c"/>
        </w:rPr>
        <w:t>y. Cardiovasc Res. 2000</w:t>
      </w:r>
      <w:r>
        <w:rPr>
          <w:rStyle w:val="2d"/>
        </w:rPr>
        <w:t>:</w:t>
      </w:r>
      <w:r>
        <w:rPr>
          <w:rStyle w:val="2c"/>
        </w:rPr>
        <w:t>47:219-233.</w:t>
      </w:r>
    </w:p>
    <w:p w14:paraId="30F90959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•01. </w:t>
      </w:r>
      <w:r>
        <w:rPr>
          <w:rStyle w:val="2c"/>
        </w:rPr>
        <w:t>Kaah SI</w:t>
      </w:r>
      <w:r>
        <w:rPr>
          <w:rStyle w:val="2d"/>
        </w:rPr>
        <w:t xml:space="preserve">. </w:t>
      </w:r>
      <w:r>
        <w:rPr>
          <w:rStyle w:val="2c"/>
        </w:rPr>
        <w:t>Hinterseer M</w:t>
      </w:r>
      <w:r>
        <w:rPr>
          <w:rStyle w:val="2d"/>
        </w:rPr>
        <w:t xml:space="preserve">. </w:t>
      </w:r>
      <w:r>
        <w:rPr>
          <w:rStyle w:val="2c"/>
        </w:rPr>
        <w:t>Nahauer M</w:t>
      </w:r>
      <w:r>
        <w:rPr>
          <w:rStyle w:val="2d"/>
        </w:rPr>
        <w:t xml:space="preserve">. </w:t>
      </w:r>
      <w:r>
        <w:rPr>
          <w:rStyle w:val="2c"/>
        </w:rPr>
        <w:t>Steinbeck G. Sotalol testin</w:t>
      </w:r>
      <w:r>
        <w:rPr>
          <w:rStyle w:val="2d"/>
        </w:rPr>
        <w:t xml:space="preserve">g </w:t>
      </w:r>
      <w:r>
        <w:rPr>
          <w:rStyle w:val="2c"/>
        </w:rPr>
        <w:t>unmasks altered repolarization in patients with suspected acquired lon</w:t>
      </w:r>
      <w:r>
        <w:rPr>
          <w:rStyle w:val="2d"/>
        </w:rPr>
        <w:t>g-</w:t>
      </w:r>
      <w:r>
        <w:rPr>
          <w:rStyle w:val="2c"/>
        </w:rPr>
        <w:t>OT-syndrome-a case-control pilot study usin</w:t>
      </w:r>
      <w:r>
        <w:rPr>
          <w:rStyle w:val="2d"/>
        </w:rPr>
        <w:t xml:space="preserve">g </w:t>
      </w:r>
      <w:r>
        <w:rPr>
          <w:rStyle w:val="2c"/>
        </w:rPr>
        <w:t>i.v. sotalol. Eur H</w:t>
      </w:r>
      <w:r>
        <w:rPr>
          <w:rStyle w:val="2c"/>
        </w:rPr>
        <w:t>eart .1. 2003</w:t>
      </w:r>
      <w:r>
        <w:rPr>
          <w:rStyle w:val="2d"/>
        </w:rPr>
        <w:t>:</w:t>
      </w:r>
      <w:r>
        <w:rPr>
          <w:rStyle w:val="2c"/>
        </w:rPr>
        <w:t>24:649-657.</w:t>
      </w:r>
    </w:p>
    <w:p w14:paraId="5CE873F9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•02. </w:t>
      </w:r>
      <w:r>
        <w:rPr>
          <w:rStyle w:val="2c"/>
        </w:rPr>
        <w:t>Fahritz E</w:t>
      </w:r>
      <w:r>
        <w:rPr>
          <w:rStyle w:val="2d"/>
        </w:rPr>
        <w:t xml:space="preserve">. </w:t>
      </w:r>
      <w:r>
        <w:rPr>
          <w:rStyle w:val="2c"/>
        </w:rPr>
        <w:t>Kirchhof P. Predictable and less predictable unwanted cardiac dru</w:t>
      </w:r>
      <w:r>
        <w:rPr>
          <w:rStyle w:val="2d"/>
        </w:rPr>
        <w:t>g</w:t>
      </w:r>
      <w:r>
        <w:rPr>
          <w:rStyle w:val="2c"/>
        </w:rPr>
        <w:t>s effects: individual pre-disposition and transient precipitatin</w:t>
      </w:r>
      <w:r>
        <w:rPr>
          <w:rStyle w:val="2d"/>
        </w:rPr>
        <w:t xml:space="preserve">g </w:t>
      </w:r>
      <w:r>
        <w:rPr>
          <w:rStyle w:val="2c"/>
        </w:rPr>
        <w:t>factors. Basic Clin Pharmacol Toxicol. 2010</w:t>
      </w:r>
      <w:r>
        <w:rPr>
          <w:rStyle w:val="2d"/>
        </w:rPr>
        <w:t>:</w:t>
      </w:r>
      <w:r>
        <w:rPr>
          <w:rStyle w:val="2c"/>
        </w:rPr>
        <w:t>106:263- 268.</w:t>
      </w:r>
    </w:p>
    <w:p w14:paraId="5CB5ECB9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•03. </w:t>
      </w:r>
      <w:r>
        <w:rPr>
          <w:rStyle w:val="2c"/>
        </w:rPr>
        <w:t>Choy AM</w:t>
      </w:r>
      <w:r>
        <w:rPr>
          <w:rStyle w:val="2d"/>
        </w:rPr>
        <w:t xml:space="preserve">. </w:t>
      </w:r>
      <w:r>
        <w:rPr>
          <w:rStyle w:val="2c"/>
        </w:rPr>
        <w:t>Darbar D</w:t>
      </w:r>
      <w:r>
        <w:rPr>
          <w:rStyle w:val="2d"/>
        </w:rPr>
        <w:t xml:space="preserve">. </w:t>
      </w:r>
      <w:r>
        <w:rPr>
          <w:rStyle w:val="2c"/>
        </w:rPr>
        <w:t>DelTOrto S et al. Exa</w:t>
      </w:r>
      <w:r>
        <w:rPr>
          <w:rStyle w:val="2d"/>
        </w:rPr>
        <w:t>gg</w:t>
      </w:r>
      <w:r>
        <w:rPr>
          <w:rStyle w:val="2c"/>
        </w:rPr>
        <w:t xml:space="preserve">erated </w:t>
      </w:r>
      <w:r>
        <w:rPr>
          <w:rStyle w:val="2c"/>
          <w:lang w:val="ru-RU" w:eastAsia="ru-RU" w:bidi="ru-RU"/>
        </w:rPr>
        <w:t xml:space="preserve">ОТ </w:t>
      </w:r>
      <w:r>
        <w:rPr>
          <w:rStyle w:val="2c"/>
        </w:rPr>
        <w:t>prolon</w:t>
      </w:r>
      <w:r>
        <w:rPr>
          <w:rStyle w:val="2d"/>
        </w:rPr>
        <w:t>g</w:t>
      </w:r>
      <w:r>
        <w:rPr>
          <w:rStyle w:val="2c"/>
        </w:rPr>
        <w:t>ation after cardioversion of atrial fibrillation. .1 Am Coll Cardiol 1999</w:t>
      </w:r>
      <w:r>
        <w:rPr>
          <w:rStyle w:val="2d"/>
        </w:rPr>
        <w:t>:</w:t>
      </w:r>
      <w:r>
        <w:rPr>
          <w:rStyle w:val="2c"/>
        </w:rPr>
        <w:t>34:396-401.</w:t>
      </w:r>
    </w:p>
    <w:p w14:paraId="4A476A2B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•04. </w:t>
      </w:r>
      <w:r>
        <w:rPr>
          <w:rStyle w:val="2c"/>
        </w:rPr>
        <w:t>Kirchhof P</w:t>
      </w:r>
      <w:r>
        <w:rPr>
          <w:rStyle w:val="2d"/>
        </w:rPr>
        <w:t xml:space="preserve">. </w:t>
      </w:r>
      <w:r>
        <w:rPr>
          <w:rStyle w:val="2c"/>
        </w:rPr>
        <w:t>Franz MR</w:t>
      </w:r>
      <w:r>
        <w:rPr>
          <w:rStyle w:val="2d"/>
        </w:rPr>
        <w:t xml:space="preserve">. </w:t>
      </w:r>
      <w:r>
        <w:rPr>
          <w:rStyle w:val="2c"/>
        </w:rPr>
        <w:t>Bardai A et al. Giant T-U waves precede torsades de pointes in lon</w:t>
      </w:r>
      <w:r>
        <w:rPr>
          <w:rStyle w:val="2d"/>
        </w:rPr>
        <w:t xml:space="preserve">g </w:t>
      </w:r>
      <w:r>
        <w:rPr>
          <w:rStyle w:val="2d"/>
          <w:lang w:val="ru-RU" w:eastAsia="ru-RU" w:bidi="ru-RU"/>
        </w:rPr>
        <w:t xml:space="preserve">ОТ </w:t>
      </w:r>
      <w:r>
        <w:rPr>
          <w:rStyle w:val="2d"/>
        </w:rPr>
        <w:t>s</w:t>
      </w:r>
      <w:r>
        <w:rPr>
          <w:rStyle w:val="2c"/>
        </w:rPr>
        <w:t>yndrome: a systematic</w:t>
      </w:r>
      <w:r>
        <w:rPr>
          <w:rStyle w:val="2c"/>
        </w:rPr>
        <w:t xml:space="preserve"> electrocardio</w:t>
      </w:r>
      <w:r>
        <w:rPr>
          <w:rStyle w:val="2d"/>
        </w:rPr>
        <w:t>gra</w:t>
      </w:r>
      <w:r>
        <w:rPr>
          <w:rStyle w:val="2c"/>
        </w:rPr>
        <w:t>phic analysis in patients with acquired and con</w:t>
      </w:r>
      <w:r>
        <w:rPr>
          <w:rStyle w:val="2d"/>
        </w:rPr>
        <w:t>g</w:t>
      </w:r>
      <w:r>
        <w:rPr>
          <w:rStyle w:val="2c"/>
        </w:rPr>
        <w:t xml:space="preserve">enital </w:t>
      </w:r>
      <w:r>
        <w:rPr>
          <w:rStyle w:val="2c"/>
          <w:lang w:val="ru-RU" w:eastAsia="ru-RU" w:bidi="ru-RU"/>
        </w:rPr>
        <w:t>О</w:t>
      </w:r>
      <w:r>
        <w:rPr>
          <w:rStyle w:val="2d"/>
          <w:lang w:val="ru-RU" w:eastAsia="ru-RU" w:bidi="ru-RU"/>
        </w:rPr>
        <w:t xml:space="preserve">Т </w:t>
      </w:r>
      <w:r>
        <w:rPr>
          <w:rStyle w:val="2c"/>
        </w:rPr>
        <w:t>prolon</w:t>
      </w:r>
      <w:r>
        <w:rPr>
          <w:rStyle w:val="2d"/>
        </w:rPr>
        <w:t>g</w:t>
      </w:r>
      <w:r>
        <w:rPr>
          <w:rStyle w:val="2c"/>
        </w:rPr>
        <w:t>ation. .1 Am Coll Cardiol.</w:t>
      </w:r>
    </w:p>
    <w:p w14:paraId="30C0E237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>2009</w:t>
      </w:r>
      <w:r>
        <w:rPr>
          <w:rStyle w:val="2d"/>
        </w:rPr>
        <w:t>:</w:t>
      </w:r>
      <w:r>
        <w:rPr>
          <w:rStyle w:val="2c"/>
        </w:rPr>
        <w:t>54:143-149.</w:t>
      </w:r>
    </w:p>
    <w:p w14:paraId="72B335B7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•05. </w:t>
      </w:r>
      <w:r>
        <w:rPr>
          <w:rStyle w:val="2c"/>
        </w:rPr>
        <w:t>Olsson EG</w:t>
      </w:r>
      <w:r>
        <w:rPr>
          <w:rStyle w:val="2d"/>
        </w:rPr>
        <w:t xml:space="preserve">. </w:t>
      </w:r>
      <w:r>
        <w:rPr>
          <w:rStyle w:val="2c"/>
        </w:rPr>
        <w:t>Swedber</w:t>
      </w:r>
      <w:r>
        <w:rPr>
          <w:rStyle w:val="2d"/>
        </w:rPr>
        <w:t xml:space="preserve">g K. </w:t>
      </w:r>
      <w:r>
        <w:rPr>
          <w:rStyle w:val="2c"/>
        </w:rPr>
        <w:t xml:space="preserve">Ducharme A et al. Atrial fibrillation and risk of clinical events in chronic heart failure with and </w:t>
      </w:r>
      <w:r>
        <w:rPr>
          <w:rStyle w:val="2c"/>
        </w:rPr>
        <w:t>without left ventricular systolic dysfunction: results from the Candesartan in Heart failure-Assessment of Reduction in Mortality and morbidity</w:t>
      </w:r>
      <w:r>
        <w:rPr>
          <w:rStyle w:val="2d"/>
        </w:rPr>
        <w:t xml:space="preserve"> t</w:t>
      </w:r>
      <w:r>
        <w:rPr>
          <w:rStyle w:val="2c"/>
        </w:rPr>
        <w:t>CHARM</w:t>
      </w:r>
      <w:r>
        <w:rPr>
          <w:rStyle w:val="2d"/>
        </w:rPr>
        <w:t xml:space="preserve">) </w:t>
      </w:r>
      <w:r>
        <w:rPr>
          <w:rStyle w:val="2c"/>
        </w:rPr>
        <w:t>pro</w:t>
      </w:r>
      <w:r>
        <w:rPr>
          <w:rStyle w:val="2d"/>
        </w:rPr>
        <w:t>g</w:t>
      </w:r>
      <w:r>
        <w:rPr>
          <w:rStyle w:val="2c"/>
        </w:rPr>
        <w:t>ram. .1 Am Coll Cardiol.</w:t>
      </w:r>
    </w:p>
    <w:p w14:paraId="6020903C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>2006</w:t>
      </w:r>
      <w:r>
        <w:rPr>
          <w:rStyle w:val="2d"/>
        </w:rPr>
        <w:t>:</w:t>
      </w:r>
      <w:r>
        <w:rPr>
          <w:rStyle w:val="2c"/>
        </w:rPr>
        <w:t>47:1997-2004.</w:t>
      </w:r>
    </w:p>
    <w:p w14:paraId="5C4A3738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•06. </w:t>
      </w:r>
      <w:r>
        <w:rPr>
          <w:rStyle w:val="2c"/>
        </w:rPr>
        <w:t xml:space="preserve">Schneider MR Hua </w:t>
      </w:r>
      <w:r>
        <w:rPr>
          <w:rStyle w:val="2c"/>
          <w:lang w:val="ru-RU" w:eastAsia="ru-RU" w:bidi="ru-RU"/>
        </w:rPr>
        <w:t>ТА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</w:rPr>
        <w:t>Rohm M et al. Prevention of at</w:t>
      </w:r>
      <w:r>
        <w:rPr>
          <w:rStyle w:val="2c"/>
        </w:rPr>
        <w:t>rial fibrillation by Renin-An</w:t>
      </w:r>
      <w:r>
        <w:rPr>
          <w:rStyle w:val="2d"/>
        </w:rPr>
        <w:t>g</w:t>
      </w:r>
      <w:r>
        <w:rPr>
          <w:rStyle w:val="2c"/>
        </w:rPr>
        <w:t xml:space="preserve">iotensin </w:t>
      </w:r>
      <w:r>
        <w:rPr>
          <w:rStyle w:val="2d"/>
        </w:rPr>
        <w:t>s</w:t>
      </w:r>
      <w:r>
        <w:rPr>
          <w:rStyle w:val="2c"/>
        </w:rPr>
        <w:t>ystem inhibition a meta-analysis. J Am Coll Cardiol.</w:t>
      </w:r>
    </w:p>
    <w:p w14:paraId="26354EFD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>2010</w:t>
      </w:r>
      <w:r>
        <w:rPr>
          <w:rStyle w:val="2d"/>
        </w:rPr>
        <w:t>:</w:t>
      </w:r>
      <w:r>
        <w:rPr>
          <w:rStyle w:val="2c"/>
        </w:rPr>
        <w:t>55:2299-2307.</w:t>
      </w:r>
    </w:p>
    <w:p w14:paraId="66240C1C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•07. </w:t>
      </w:r>
      <w:r>
        <w:rPr>
          <w:rStyle w:val="2c"/>
        </w:rPr>
        <w:t>Healey JS</w:t>
      </w:r>
      <w:r>
        <w:rPr>
          <w:rStyle w:val="2d"/>
        </w:rPr>
        <w:t xml:space="preserve">. </w:t>
      </w:r>
      <w:r>
        <w:rPr>
          <w:rStyle w:val="2c"/>
        </w:rPr>
        <w:t>Baranchuk A</w:t>
      </w:r>
      <w:r>
        <w:rPr>
          <w:rStyle w:val="2d"/>
        </w:rPr>
        <w:t xml:space="preserve">. </w:t>
      </w:r>
      <w:r>
        <w:rPr>
          <w:rStyle w:val="2c"/>
        </w:rPr>
        <w:t>Crystal E et al. Prevention of atrial fibrillation with an</w:t>
      </w:r>
      <w:r>
        <w:rPr>
          <w:rStyle w:val="2d"/>
        </w:rPr>
        <w:t>g</w:t>
      </w:r>
      <w:r>
        <w:rPr>
          <w:rStyle w:val="2c"/>
        </w:rPr>
        <w:t>iotensin- convertin</w:t>
      </w:r>
      <w:r>
        <w:rPr>
          <w:rStyle w:val="2d"/>
        </w:rPr>
        <w:t xml:space="preserve">g </w:t>
      </w:r>
      <w:r>
        <w:rPr>
          <w:rStyle w:val="2c"/>
        </w:rPr>
        <w:t>enzyme inhibitors and an</w:t>
      </w:r>
      <w:r>
        <w:rPr>
          <w:rStyle w:val="2d"/>
        </w:rPr>
        <w:t>g</w:t>
      </w:r>
      <w:r>
        <w:rPr>
          <w:rStyle w:val="2c"/>
        </w:rPr>
        <w:t>iotensin receptor blockers: a meta-analysis. .1 Am Coll Cardiol. 2005</w:t>
      </w:r>
      <w:r>
        <w:rPr>
          <w:rStyle w:val="2d"/>
        </w:rPr>
        <w:t>:</w:t>
      </w:r>
      <w:r>
        <w:rPr>
          <w:rStyle w:val="2c"/>
        </w:rPr>
        <w:t>45:1832-1839.</w:t>
      </w:r>
    </w:p>
    <w:p w14:paraId="0FF183F6" w14:textId="77777777" w:rsidR="00312E26" w:rsidRDefault="008350B6">
      <w:pPr>
        <w:pStyle w:val="25"/>
        <w:numPr>
          <w:ilvl w:val="0"/>
          <w:numId w:val="42"/>
        </w:numPr>
        <w:shd w:val="clear" w:color="auto" w:fill="auto"/>
        <w:tabs>
          <w:tab w:val="left" w:pos="560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Ducharme A</w:t>
      </w:r>
      <w:r>
        <w:rPr>
          <w:rStyle w:val="2d"/>
        </w:rPr>
        <w:t xml:space="preserve">. </w:t>
      </w:r>
      <w:r>
        <w:rPr>
          <w:rStyle w:val="2c"/>
        </w:rPr>
        <w:t>Swedber</w:t>
      </w:r>
      <w:r>
        <w:rPr>
          <w:rStyle w:val="2d"/>
        </w:rPr>
        <w:t xml:space="preserve">g </w:t>
      </w:r>
      <w:r>
        <w:rPr>
          <w:rStyle w:val="2c"/>
        </w:rPr>
        <w:t>K</w:t>
      </w:r>
      <w:r>
        <w:rPr>
          <w:rStyle w:val="2d"/>
        </w:rPr>
        <w:t xml:space="preserve">. </w:t>
      </w:r>
      <w:r>
        <w:rPr>
          <w:rStyle w:val="2c"/>
        </w:rPr>
        <w:t xml:space="preserve">Pfeffer MA et al. Prevention of atrial fibrillation in patients with </w:t>
      </w:r>
      <w:r>
        <w:rPr>
          <w:rStyle w:val="2d"/>
        </w:rPr>
        <w:lastRenderedPageBreak/>
        <w:t>sym</w:t>
      </w:r>
      <w:r>
        <w:rPr>
          <w:rStyle w:val="2c"/>
        </w:rPr>
        <w:t>ptomatic chronic heart failure by candesartan in the Candesartan in Heart fa</w:t>
      </w:r>
      <w:r>
        <w:rPr>
          <w:rStyle w:val="2c"/>
        </w:rPr>
        <w:t>ilure: Assessment of Reduction in Mortality and morbidit</w:t>
      </w:r>
      <w:r>
        <w:rPr>
          <w:rStyle w:val="2d"/>
        </w:rPr>
        <w:t>y (</w:t>
      </w:r>
      <w:r>
        <w:rPr>
          <w:rStyle w:val="2c"/>
        </w:rPr>
        <w:t>CHARM</w:t>
      </w:r>
      <w:r>
        <w:rPr>
          <w:rStyle w:val="2d"/>
        </w:rPr>
        <w:t xml:space="preserve">) </w:t>
      </w:r>
      <w:r>
        <w:rPr>
          <w:rStyle w:val="2c"/>
        </w:rPr>
        <w:t>pro</w:t>
      </w:r>
      <w:r>
        <w:rPr>
          <w:rStyle w:val="2d"/>
        </w:rPr>
        <w:t>g</w:t>
      </w:r>
      <w:r>
        <w:rPr>
          <w:rStyle w:val="2c"/>
        </w:rPr>
        <w:t>ram. Am Heart J. 2006</w:t>
      </w:r>
      <w:r>
        <w:rPr>
          <w:rStyle w:val="2d"/>
        </w:rPr>
        <w:t>:</w:t>
      </w:r>
      <w:r>
        <w:rPr>
          <w:rStyle w:val="2c"/>
        </w:rPr>
        <w:t>152:86-92,</w:t>
      </w:r>
    </w:p>
    <w:p w14:paraId="3F603C86" w14:textId="77777777" w:rsidR="00312E26" w:rsidRDefault="008350B6">
      <w:pPr>
        <w:pStyle w:val="25"/>
        <w:numPr>
          <w:ilvl w:val="0"/>
          <w:numId w:val="42"/>
        </w:numPr>
        <w:shd w:val="clear" w:color="auto" w:fill="auto"/>
        <w:tabs>
          <w:tab w:val="left" w:pos="560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Anand K</w:t>
      </w:r>
      <w:r>
        <w:rPr>
          <w:rStyle w:val="2d"/>
        </w:rPr>
        <w:t xml:space="preserve">. </w:t>
      </w:r>
      <w:r>
        <w:rPr>
          <w:rStyle w:val="2c"/>
        </w:rPr>
        <w:t>Mooss AN</w:t>
      </w:r>
      <w:r>
        <w:rPr>
          <w:rStyle w:val="2d"/>
        </w:rPr>
        <w:t xml:space="preserve">. </w:t>
      </w:r>
      <w:r>
        <w:rPr>
          <w:rStyle w:val="2c"/>
          <w:lang w:val="ru-RU" w:eastAsia="ru-RU" w:bidi="ru-RU"/>
        </w:rPr>
        <w:t xml:space="preserve">Нее </w:t>
      </w:r>
      <w:r>
        <w:rPr>
          <w:rStyle w:val="2c"/>
        </w:rPr>
        <w:t>TT et al. Meta-analysis: inhibition of renin-an</w:t>
      </w:r>
      <w:r>
        <w:rPr>
          <w:rStyle w:val="2d"/>
        </w:rPr>
        <w:t>g</w:t>
      </w:r>
      <w:r>
        <w:rPr>
          <w:rStyle w:val="2c"/>
        </w:rPr>
        <w:t>iotensin system prevents new-onset atrial fibrillation. Am Heart .!. 2006</w:t>
      </w:r>
      <w:r>
        <w:rPr>
          <w:rStyle w:val="2d"/>
        </w:rPr>
        <w:t>:</w:t>
      </w:r>
      <w:r>
        <w:rPr>
          <w:rStyle w:val="2c"/>
        </w:rPr>
        <w:t>152:217-</w:t>
      </w:r>
      <w:r>
        <w:rPr>
          <w:rStyle w:val="2c"/>
        </w:rPr>
        <w:t>222.</w:t>
      </w:r>
    </w:p>
    <w:p w14:paraId="69FEB772" w14:textId="77777777" w:rsidR="00312E26" w:rsidRDefault="008350B6">
      <w:pPr>
        <w:pStyle w:val="25"/>
        <w:numPr>
          <w:ilvl w:val="0"/>
          <w:numId w:val="42"/>
        </w:numPr>
        <w:shd w:val="clear" w:color="auto" w:fill="auto"/>
        <w:tabs>
          <w:tab w:val="left" w:pos="560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Schmieder RE</w:t>
      </w:r>
      <w:r>
        <w:rPr>
          <w:rStyle w:val="2d"/>
        </w:rPr>
        <w:t>. Kj</w:t>
      </w:r>
      <w:r>
        <w:rPr>
          <w:rStyle w:val="2c"/>
        </w:rPr>
        <w:t>eldsen SE</w:t>
      </w:r>
      <w:r>
        <w:rPr>
          <w:rStyle w:val="2d"/>
        </w:rPr>
        <w:t xml:space="preserve">. </w:t>
      </w:r>
      <w:r>
        <w:rPr>
          <w:rStyle w:val="2c"/>
        </w:rPr>
        <w:t>Julius S et al. Reduced incidence of new-onset atrial fibrillation with an</w:t>
      </w:r>
      <w:r>
        <w:rPr>
          <w:rStyle w:val="2d"/>
        </w:rPr>
        <w:t>g</w:t>
      </w:r>
      <w:r>
        <w:rPr>
          <w:rStyle w:val="2c"/>
        </w:rPr>
        <w:t>iotensin 11 reeeptor bloekade: the VALUE trial. J H</w:t>
      </w:r>
      <w:r>
        <w:rPr>
          <w:rStyle w:val="2d"/>
        </w:rPr>
        <w:t>y</w:t>
      </w:r>
      <w:r>
        <w:rPr>
          <w:rStyle w:val="2c"/>
        </w:rPr>
        <w:t>pertens. 2008</w:t>
      </w:r>
      <w:r>
        <w:rPr>
          <w:rStyle w:val="2d"/>
        </w:rPr>
        <w:t>:</w:t>
      </w:r>
      <w:r>
        <w:rPr>
          <w:rStyle w:val="2c"/>
        </w:rPr>
        <w:t>26:403-411,</w:t>
      </w:r>
    </w:p>
    <w:p w14:paraId="6BD0774A" w14:textId="77777777" w:rsidR="00312E26" w:rsidRDefault="008350B6">
      <w:pPr>
        <w:pStyle w:val="25"/>
        <w:numPr>
          <w:ilvl w:val="0"/>
          <w:numId w:val="42"/>
        </w:numPr>
        <w:shd w:val="clear" w:color="auto" w:fill="auto"/>
        <w:tabs>
          <w:tab w:val="left" w:pos="565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.lihrini MB</w:t>
      </w:r>
      <w:r>
        <w:rPr>
          <w:rStyle w:val="2d"/>
        </w:rPr>
        <w:t xml:space="preserve">. </w:t>
      </w:r>
      <w:r>
        <w:rPr>
          <w:rStyle w:val="2c"/>
        </w:rPr>
        <w:t>Molnar J</w:t>
      </w:r>
      <w:r>
        <w:rPr>
          <w:rStyle w:val="2d"/>
        </w:rPr>
        <w:t xml:space="preserve">. </w:t>
      </w:r>
      <w:r>
        <w:rPr>
          <w:rStyle w:val="2c"/>
        </w:rPr>
        <w:t>Arora RR. Prevention of atrial fibrillation by w</w:t>
      </w:r>
      <w:r>
        <w:rPr>
          <w:rStyle w:val="2c"/>
        </w:rPr>
        <w:t>ay of abro</w:t>
      </w:r>
      <w:r>
        <w:rPr>
          <w:rStyle w:val="2d"/>
        </w:rPr>
        <w:t>g</w:t>
      </w:r>
      <w:r>
        <w:rPr>
          <w:rStyle w:val="2c"/>
        </w:rPr>
        <w:t xml:space="preserve">ation of the renin- </w:t>
      </w:r>
      <w:r>
        <w:rPr>
          <w:rStyle w:val="2d"/>
        </w:rPr>
        <w:t>ang</w:t>
      </w:r>
      <w:r>
        <w:rPr>
          <w:rStyle w:val="2c"/>
        </w:rPr>
        <w:t>iotensin system: a systematic review and meta-analysis. Am .1 Then 2008</w:t>
      </w:r>
      <w:r>
        <w:rPr>
          <w:rStyle w:val="2d"/>
        </w:rPr>
        <w:t>:</w:t>
      </w:r>
      <w:r>
        <w:rPr>
          <w:rStyle w:val="2c"/>
        </w:rPr>
        <w:t>15:36-43.</w:t>
      </w:r>
    </w:p>
    <w:p w14:paraId="377D3AC9" w14:textId="77777777" w:rsidR="00312E26" w:rsidRDefault="008350B6">
      <w:pPr>
        <w:pStyle w:val="25"/>
        <w:numPr>
          <w:ilvl w:val="0"/>
          <w:numId w:val="43"/>
        </w:numPr>
        <w:shd w:val="clear" w:color="auto" w:fill="auto"/>
        <w:tabs>
          <w:tab w:val="left" w:pos="224"/>
        </w:tabs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12. </w:t>
      </w:r>
      <w:r>
        <w:rPr>
          <w:rStyle w:val="2c"/>
        </w:rPr>
        <w:t>Waehtell K. Lehto M. Gerdts E et al. An</w:t>
      </w:r>
      <w:r>
        <w:rPr>
          <w:rStyle w:val="2d"/>
        </w:rPr>
        <w:t>g</w:t>
      </w:r>
      <w:r>
        <w:rPr>
          <w:rStyle w:val="2c"/>
        </w:rPr>
        <w:t>iotensin 11 reeeptor bloekade reduees new-onset atrial</w:t>
      </w:r>
    </w:p>
    <w:p w14:paraId="5A44EFE2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 xml:space="preserve">fibrillation and subsequent stroke </w:t>
      </w:r>
      <w:r>
        <w:rPr>
          <w:rStyle w:val="2c"/>
        </w:rPr>
        <w:t>eompared to atenolol: the Losartan Intervention For End Point Reduction in H</w:t>
      </w:r>
      <w:r>
        <w:rPr>
          <w:rStyle w:val="2d"/>
        </w:rPr>
        <w:t>y</w:t>
      </w:r>
      <w:r>
        <w:rPr>
          <w:rStyle w:val="2c"/>
        </w:rPr>
        <w:t>pertension fLlFE) study. .1 Am Coll Cardiol. 2005</w:t>
      </w:r>
      <w:r>
        <w:rPr>
          <w:rStyle w:val="2d"/>
        </w:rPr>
        <w:t>:</w:t>
      </w:r>
      <w:r>
        <w:rPr>
          <w:rStyle w:val="2c"/>
        </w:rPr>
        <w:t>45:712-719.</w:t>
      </w:r>
    </w:p>
    <w:p w14:paraId="21B39A27" w14:textId="77777777" w:rsidR="00312E26" w:rsidRDefault="008350B6">
      <w:pPr>
        <w:pStyle w:val="25"/>
        <w:numPr>
          <w:ilvl w:val="0"/>
          <w:numId w:val="43"/>
        </w:numPr>
        <w:shd w:val="clear" w:color="auto" w:fill="auto"/>
        <w:tabs>
          <w:tab w:val="left" w:pos="224"/>
        </w:tabs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13. </w:t>
      </w:r>
      <w:r>
        <w:rPr>
          <w:rStyle w:val="2c"/>
        </w:rPr>
        <w:t>Okin PM</w:t>
      </w:r>
      <w:r>
        <w:rPr>
          <w:rStyle w:val="2d"/>
        </w:rPr>
        <w:t xml:space="preserve">. </w:t>
      </w:r>
      <w:r>
        <w:rPr>
          <w:rStyle w:val="2c"/>
        </w:rPr>
        <w:t>Waehtell K</w:t>
      </w:r>
      <w:r>
        <w:rPr>
          <w:rStyle w:val="2d"/>
        </w:rPr>
        <w:t xml:space="preserve">. </w:t>
      </w:r>
      <w:r>
        <w:rPr>
          <w:rStyle w:val="2c"/>
        </w:rPr>
        <w:t>Devereux RB et al. Re</w:t>
      </w:r>
      <w:r>
        <w:rPr>
          <w:rStyle w:val="2d"/>
        </w:rPr>
        <w:t>g</w:t>
      </w:r>
      <w:r>
        <w:rPr>
          <w:rStyle w:val="2c"/>
        </w:rPr>
        <w:t>ression of electrocardio</w:t>
      </w:r>
      <w:r>
        <w:rPr>
          <w:rStyle w:val="2d"/>
        </w:rPr>
        <w:t>gra</w:t>
      </w:r>
      <w:r>
        <w:rPr>
          <w:rStyle w:val="2c"/>
        </w:rPr>
        <w:t>phic left ventricular</w:t>
      </w:r>
    </w:p>
    <w:p w14:paraId="022D96F9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d"/>
        </w:rPr>
        <w:t>hy</w:t>
      </w:r>
      <w:r>
        <w:rPr>
          <w:rStyle w:val="2c"/>
        </w:rPr>
        <w:t>pertro</w:t>
      </w:r>
      <w:r>
        <w:rPr>
          <w:rStyle w:val="2d"/>
        </w:rPr>
        <w:t>ph</w:t>
      </w:r>
      <w:r>
        <w:rPr>
          <w:rStyle w:val="2c"/>
        </w:rPr>
        <w:t>y and decre</w:t>
      </w:r>
      <w:r>
        <w:rPr>
          <w:rStyle w:val="2c"/>
        </w:rPr>
        <w:t>ased incidence of newonset atrial fibrillation in patients with h</w:t>
      </w:r>
      <w:r>
        <w:rPr>
          <w:rStyle w:val="2d"/>
        </w:rPr>
        <w:t>y</w:t>
      </w:r>
      <w:r>
        <w:rPr>
          <w:rStyle w:val="2c"/>
        </w:rPr>
        <w:t>pertension. JAMA. 2006</w:t>
      </w:r>
      <w:r>
        <w:rPr>
          <w:rStyle w:val="2d"/>
        </w:rPr>
        <w:t>:</w:t>
      </w:r>
      <w:r>
        <w:rPr>
          <w:rStyle w:val="2c"/>
        </w:rPr>
        <w:t>296:1242-1248.</w:t>
      </w:r>
    </w:p>
    <w:p w14:paraId="2A0588E7" w14:textId="77777777" w:rsidR="00312E26" w:rsidRDefault="008350B6">
      <w:pPr>
        <w:pStyle w:val="25"/>
        <w:numPr>
          <w:ilvl w:val="0"/>
          <w:numId w:val="43"/>
        </w:numPr>
        <w:shd w:val="clear" w:color="auto" w:fill="auto"/>
        <w:tabs>
          <w:tab w:val="left" w:pos="224"/>
        </w:tabs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14. </w:t>
      </w:r>
      <w:r>
        <w:rPr>
          <w:rStyle w:val="2c"/>
        </w:rPr>
        <w:t>Goette A</w:t>
      </w:r>
      <w:r>
        <w:rPr>
          <w:rStyle w:val="2d"/>
        </w:rPr>
        <w:t xml:space="preserve">. </w:t>
      </w:r>
      <w:r>
        <w:rPr>
          <w:rStyle w:val="2c"/>
        </w:rPr>
        <w:t>Schon N</w:t>
      </w:r>
      <w:r>
        <w:rPr>
          <w:rStyle w:val="2d"/>
        </w:rPr>
        <w:t xml:space="preserve">. </w:t>
      </w:r>
      <w:r>
        <w:rPr>
          <w:rStyle w:val="2c"/>
        </w:rPr>
        <w:t>Kirchhof P et al. An</w:t>
      </w:r>
      <w:r>
        <w:rPr>
          <w:rStyle w:val="2d"/>
        </w:rPr>
        <w:t>g</w:t>
      </w:r>
      <w:r>
        <w:rPr>
          <w:rStyle w:val="2c"/>
        </w:rPr>
        <w:t>iotensin ll-anta</w:t>
      </w:r>
      <w:r>
        <w:rPr>
          <w:rStyle w:val="2d"/>
        </w:rPr>
        <w:t>g</w:t>
      </w:r>
      <w:r>
        <w:rPr>
          <w:rStyle w:val="2c"/>
        </w:rPr>
        <w:t>onist in paroxysmal atrial fibrillation</w:t>
      </w:r>
    </w:p>
    <w:p w14:paraId="3161D379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d"/>
        </w:rPr>
        <w:t>(</w:t>
      </w:r>
      <w:r>
        <w:rPr>
          <w:rStyle w:val="2c"/>
        </w:rPr>
        <w:t xml:space="preserve">ANTIPAFI trial. CireArrhythm </w:t>
      </w:r>
      <w:r>
        <w:rPr>
          <w:rStyle w:val="2c"/>
        </w:rPr>
        <w:t>FJectrophysiol. 2012</w:t>
      </w:r>
      <w:r>
        <w:rPr>
          <w:rStyle w:val="2d"/>
        </w:rPr>
        <w:t>:</w:t>
      </w:r>
      <w:r>
        <w:rPr>
          <w:rStyle w:val="2c"/>
        </w:rPr>
        <w:t>5:43-51.</w:t>
      </w:r>
    </w:p>
    <w:p w14:paraId="10FA935D" w14:textId="77777777" w:rsidR="00312E26" w:rsidRDefault="008350B6">
      <w:pPr>
        <w:pStyle w:val="25"/>
        <w:numPr>
          <w:ilvl w:val="0"/>
          <w:numId w:val="43"/>
        </w:numPr>
        <w:shd w:val="clear" w:color="auto" w:fill="auto"/>
        <w:tabs>
          <w:tab w:val="left" w:pos="224"/>
        </w:tabs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15. </w:t>
      </w:r>
      <w:r>
        <w:rPr>
          <w:rStyle w:val="2c"/>
        </w:rPr>
        <w:t>Yamashita T</w:t>
      </w:r>
      <w:r>
        <w:rPr>
          <w:rStyle w:val="2d"/>
        </w:rPr>
        <w:t xml:space="preserve">. </w:t>
      </w:r>
      <w:r>
        <w:rPr>
          <w:rStyle w:val="2c"/>
        </w:rPr>
        <w:t>Inoue H</w:t>
      </w:r>
      <w:r>
        <w:rPr>
          <w:rStyle w:val="2d"/>
        </w:rPr>
        <w:t xml:space="preserve">. </w:t>
      </w:r>
      <w:r>
        <w:rPr>
          <w:rStyle w:val="2c"/>
        </w:rPr>
        <w:t xml:space="preserve">Okumura </w:t>
      </w:r>
      <w:r>
        <w:rPr>
          <w:rStyle w:val="2c"/>
          <w:lang w:val="ru-RU" w:eastAsia="ru-RU" w:bidi="ru-RU"/>
        </w:rPr>
        <w:t xml:space="preserve">К </w:t>
      </w:r>
      <w:r>
        <w:rPr>
          <w:rStyle w:val="2c"/>
        </w:rPr>
        <w:t>et al. RHYTHM 11 Investi</w:t>
      </w:r>
      <w:r>
        <w:rPr>
          <w:rStyle w:val="2d"/>
        </w:rPr>
        <w:t>g</w:t>
      </w:r>
      <w:r>
        <w:rPr>
          <w:rStyle w:val="2c"/>
        </w:rPr>
        <w:t>ators. Randomized trial of</w:t>
      </w:r>
    </w:p>
    <w:p w14:paraId="77F4186B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d"/>
        </w:rPr>
        <w:t>ang</w:t>
      </w:r>
      <w:r>
        <w:rPr>
          <w:rStyle w:val="2c"/>
        </w:rPr>
        <w:t>iotensin 11-receptor blocker vs. dihydropiridine calcium channel blocker in the treatment of paroxysmal atrial fibrillation with h</w:t>
      </w:r>
      <w:r>
        <w:rPr>
          <w:rStyle w:val="2d"/>
        </w:rPr>
        <w:t>y</w:t>
      </w:r>
      <w:r>
        <w:rPr>
          <w:rStyle w:val="2c"/>
        </w:rPr>
        <w:t>pert</w:t>
      </w:r>
      <w:r>
        <w:rPr>
          <w:rStyle w:val="2c"/>
        </w:rPr>
        <w:t>ension Fl-RHYTHM 11 stud</w:t>
      </w:r>
      <w:r>
        <w:rPr>
          <w:rStyle w:val="2d"/>
        </w:rPr>
        <w:t>y</w:t>
      </w:r>
      <w:r>
        <w:rPr>
          <w:rStyle w:val="2c"/>
        </w:rPr>
        <w:t>). Europace. 2011</w:t>
      </w:r>
      <w:r>
        <w:rPr>
          <w:rStyle w:val="2d"/>
        </w:rPr>
        <w:t>:</w:t>
      </w:r>
      <w:r>
        <w:rPr>
          <w:rStyle w:val="2c"/>
        </w:rPr>
        <w:t>13:473- 479.</w:t>
      </w:r>
    </w:p>
    <w:p w14:paraId="6A59C591" w14:textId="77777777" w:rsidR="00312E26" w:rsidRDefault="008350B6">
      <w:pPr>
        <w:pStyle w:val="25"/>
        <w:numPr>
          <w:ilvl w:val="0"/>
          <w:numId w:val="43"/>
        </w:numPr>
        <w:shd w:val="clear" w:color="auto" w:fill="auto"/>
        <w:tabs>
          <w:tab w:val="left" w:pos="224"/>
        </w:tabs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16. </w:t>
      </w:r>
      <w:r>
        <w:rPr>
          <w:rStyle w:val="2c"/>
        </w:rPr>
        <w:t>Cosedis NJ</w:t>
      </w:r>
      <w:r>
        <w:rPr>
          <w:rStyle w:val="2d"/>
        </w:rPr>
        <w:t xml:space="preserve">. </w:t>
      </w:r>
      <w:r>
        <w:rPr>
          <w:rStyle w:val="2c"/>
        </w:rPr>
        <w:t>Johannessen A</w:t>
      </w:r>
      <w:r>
        <w:rPr>
          <w:rStyle w:val="2d"/>
        </w:rPr>
        <w:t xml:space="preserve">. </w:t>
      </w:r>
      <w:r>
        <w:rPr>
          <w:rStyle w:val="2c"/>
        </w:rPr>
        <w:t>Raatikainen P et al. Radiofiequeney ablationas initial thera</w:t>
      </w:r>
      <w:r>
        <w:rPr>
          <w:rStyle w:val="2d"/>
        </w:rPr>
        <w:t>p</w:t>
      </w:r>
      <w:r>
        <w:rPr>
          <w:rStyle w:val="2c"/>
        </w:rPr>
        <w:t>y in</w:t>
      </w:r>
    </w:p>
    <w:p w14:paraId="10FD3FE5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>paroxysmal atrial fibrillation. N En</w:t>
      </w:r>
      <w:r>
        <w:rPr>
          <w:rStyle w:val="2d"/>
        </w:rPr>
        <w:t>g</w:t>
      </w:r>
      <w:r>
        <w:rPr>
          <w:rStyle w:val="2c"/>
        </w:rPr>
        <w:t>l J Med. 2012</w:t>
      </w:r>
      <w:r>
        <w:rPr>
          <w:rStyle w:val="2d"/>
        </w:rPr>
        <w:t>:</w:t>
      </w:r>
      <w:r>
        <w:rPr>
          <w:rStyle w:val="2c"/>
        </w:rPr>
        <w:t>367:1587-1595.</w:t>
      </w:r>
    </w:p>
    <w:p w14:paraId="5E88DD1A" w14:textId="77777777" w:rsidR="00312E26" w:rsidRDefault="008350B6">
      <w:pPr>
        <w:pStyle w:val="25"/>
        <w:numPr>
          <w:ilvl w:val="0"/>
          <w:numId w:val="43"/>
        </w:numPr>
        <w:shd w:val="clear" w:color="auto" w:fill="auto"/>
        <w:tabs>
          <w:tab w:val="left" w:pos="224"/>
        </w:tabs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17. </w:t>
      </w:r>
      <w:r>
        <w:rPr>
          <w:rStyle w:val="2c"/>
        </w:rPr>
        <w:t>Arbelo E</w:t>
      </w:r>
      <w:r>
        <w:rPr>
          <w:rStyle w:val="2d"/>
        </w:rPr>
        <w:t xml:space="preserve">. </w:t>
      </w:r>
      <w:r>
        <w:rPr>
          <w:rStyle w:val="2c"/>
        </w:rPr>
        <w:t>Bru</w:t>
      </w:r>
      <w:r>
        <w:rPr>
          <w:rStyle w:val="2d"/>
        </w:rPr>
        <w:t>g</w:t>
      </w:r>
      <w:r>
        <w:rPr>
          <w:rStyle w:val="2c"/>
        </w:rPr>
        <w:t>ada J</w:t>
      </w:r>
      <w:r>
        <w:rPr>
          <w:rStyle w:val="2d"/>
        </w:rPr>
        <w:t xml:space="preserve">. </w:t>
      </w:r>
      <w:r>
        <w:rPr>
          <w:rStyle w:val="2c"/>
        </w:rPr>
        <w:t xml:space="preserve">Hindrieks G </w:t>
      </w:r>
      <w:r>
        <w:rPr>
          <w:rStyle w:val="2c"/>
        </w:rPr>
        <w:t>et al. Atrial Fibrillation Ablation Pilot Study Investi</w:t>
      </w:r>
      <w:r>
        <w:rPr>
          <w:rStyle w:val="2d"/>
        </w:rPr>
        <w:t>g</w:t>
      </w:r>
      <w:r>
        <w:rPr>
          <w:rStyle w:val="2c"/>
        </w:rPr>
        <w:t>ators. The</w:t>
      </w:r>
    </w:p>
    <w:p w14:paraId="43970F07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>atrial fibrillation ablation pilot study: a European Survey on Methodolo</w:t>
      </w:r>
      <w:r>
        <w:rPr>
          <w:rStyle w:val="2d"/>
        </w:rPr>
        <w:t>g</w:t>
      </w:r>
      <w:r>
        <w:rPr>
          <w:rStyle w:val="2c"/>
        </w:rPr>
        <w:t>y and results of eatheter ablation for atrial fibrillation conducted by the European Heart Rhythm Association. Eur H</w:t>
      </w:r>
      <w:r>
        <w:rPr>
          <w:rStyle w:val="2c"/>
        </w:rPr>
        <w:t>eart J. 2014</w:t>
      </w:r>
      <w:r>
        <w:rPr>
          <w:rStyle w:val="2d"/>
        </w:rPr>
        <w:t>:</w:t>
      </w:r>
      <w:r>
        <w:rPr>
          <w:rStyle w:val="2c"/>
        </w:rPr>
        <w:t>35:1466-1478.</w:t>
      </w:r>
    </w:p>
    <w:p w14:paraId="15285E8E" w14:textId="77777777" w:rsidR="00312E26" w:rsidRDefault="008350B6">
      <w:pPr>
        <w:pStyle w:val="25"/>
        <w:numPr>
          <w:ilvl w:val="0"/>
          <w:numId w:val="43"/>
        </w:numPr>
        <w:shd w:val="clear" w:color="auto" w:fill="auto"/>
        <w:tabs>
          <w:tab w:val="left" w:pos="224"/>
        </w:tabs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18. </w:t>
      </w:r>
      <w:r>
        <w:rPr>
          <w:rStyle w:val="2c"/>
        </w:rPr>
        <w:t>Calkins H</w:t>
      </w:r>
      <w:r>
        <w:rPr>
          <w:rStyle w:val="2d"/>
        </w:rPr>
        <w:t xml:space="preserve">. </w:t>
      </w:r>
      <w:r>
        <w:rPr>
          <w:rStyle w:val="2c"/>
        </w:rPr>
        <w:t>Reynolds MR</w:t>
      </w:r>
      <w:r>
        <w:rPr>
          <w:rStyle w:val="2d"/>
        </w:rPr>
        <w:t>. S</w:t>
      </w:r>
      <w:r>
        <w:rPr>
          <w:rStyle w:val="2c"/>
        </w:rPr>
        <w:t>peetor P et al. Treatment of atrial fibrillation with antiarrhythmie dru</w:t>
      </w:r>
      <w:r>
        <w:rPr>
          <w:rStyle w:val="2d"/>
        </w:rPr>
        <w:t>gs</w:t>
      </w:r>
    </w:p>
    <w:p w14:paraId="48C02D5A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>or radiofiequene</w:t>
      </w:r>
      <w:r>
        <w:rPr>
          <w:rStyle w:val="2d"/>
        </w:rPr>
        <w:t xml:space="preserve">y </w:t>
      </w:r>
      <w:r>
        <w:rPr>
          <w:rStyle w:val="2c"/>
        </w:rPr>
        <w:t>ablation: two systematie literature reviews and meta-analyses. Cire Arrhythm Electro</w:t>
      </w:r>
      <w:r>
        <w:rPr>
          <w:rStyle w:val="2d"/>
        </w:rPr>
        <w:t>ph</w:t>
      </w:r>
      <w:r>
        <w:rPr>
          <w:rStyle w:val="2c"/>
        </w:rPr>
        <w:t>ysiol. 2009</w:t>
      </w:r>
      <w:r>
        <w:rPr>
          <w:rStyle w:val="2d"/>
        </w:rPr>
        <w:t>:</w:t>
      </w:r>
      <w:r>
        <w:rPr>
          <w:rStyle w:val="2c"/>
        </w:rPr>
        <w:t>2:349-361</w:t>
      </w:r>
      <w:r>
        <w:rPr>
          <w:rStyle w:val="2c"/>
        </w:rPr>
        <w:t>.</w:t>
      </w:r>
    </w:p>
    <w:p w14:paraId="0F989F47" w14:textId="77777777" w:rsidR="00312E26" w:rsidRDefault="008350B6">
      <w:pPr>
        <w:pStyle w:val="25"/>
        <w:numPr>
          <w:ilvl w:val="0"/>
          <w:numId w:val="43"/>
        </w:numPr>
        <w:shd w:val="clear" w:color="auto" w:fill="auto"/>
        <w:tabs>
          <w:tab w:val="left" w:pos="224"/>
        </w:tabs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19. </w:t>
      </w:r>
      <w:r>
        <w:rPr>
          <w:rStyle w:val="2d"/>
        </w:rPr>
        <w:t>Cap</w:t>
      </w:r>
      <w:r>
        <w:rPr>
          <w:rStyle w:val="2c"/>
        </w:rPr>
        <w:t>pato R</w:t>
      </w:r>
      <w:r>
        <w:rPr>
          <w:rStyle w:val="2d"/>
        </w:rPr>
        <w:t xml:space="preserve">. </w:t>
      </w:r>
      <w:r>
        <w:rPr>
          <w:rStyle w:val="2c"/>
        </w:rPr>
        <w:t>Calkins H</w:t>
      </w:r>
      <w:r>
        <w:rPr>
          <w:rStyle w:val="2d"/>
        </w:rPr>
        <w:t xml:space="preserve">. </w:t>
      </w:r>
      <w:r>
        <w:rPr>
          <w:rStyle w:val="2c"/>
        </w:rPr>
        <w:t>Chen SA et al. Updated worldwide survey on the methods</w:t>
      </w:r>
      <w:r>
        <w:rPr>
          <w:rStyle w:val="2d"/>
        </w:rPr>
        <w:t xml:space="preserve">, </w:t>
      </w:r>
      <w:r>
        <w:rPr>
          <w:rStyle w:val="2c"/>
        </w:rPr>
        <w:t>efficac</w:t>
      </w:r>
      <w:r>
        <w:rPr>
          <w:rStyle w:val="2d"/>
        </w:rPr>
        <w:t xml:space="preserve">y, </w:t>
      </w:r>
      <w:r>
        <w:rPr>
          <w:rStyle w:val="2c"/>
        </w:rPr>
        <w:t>and</w:t>
      </w:r>
    </w:p>
    <w:p w14:paraId="6D232881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>safety of catheter ablation for human atrial fibrillation. Circ Arrhythm FJectrophysiol. 2010</w:t>
      </w:r>
      <w:r>
        <w:rPr>
          <w:rStyle w:val="2d"/>
        </w:rPr>
        <w:t>:</w:t>
      </w:r>
      <w:r>
        <w:rPr>
          <w:rStyle w:val="2c"/>
        </w:rPr>
        <w:t>3:32-</w:t>
      </w:r>
    </w:p>
    <w:p w14:paraId="78D5C22A" w14:textId="77777777" w:rsidR="00312E26" w:rsidRDefault="008350B6">
      <w:pPr>
        <w:pStyle w:val="221"/>
        <w:shd w:val="clear" w:color="auto" w:fill="auto"/>
        <w:spacing w:after="0" w:line="320" w:lineRule="exact"/>
        <w:ind w:left="540"/>
      </w:pPr>
      <w:r>
        <w:rPr>
          <w:rStyle w:val="222"/>
          <w:b/>
          <w:bCs/>
        </w:rPr>
        <w:t>Ж</w:t>
      </w:r>
    </w:p>
    <w:p w14:paraId="3B86B547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•20. </w:t>
      </w:r>
      <w:r>
        <w:rPr>
          <w:rStyle w:val="2c"/>
        </w:rPr>
        <w:t>Kimura M</w:t>
      </w:r>
      <w:r>
        <w:rPr>
          <w:rStyle w:val="2d"/>
        </w:rPr>
        <w:t xml:space="preserve">. </w:t>
      </w:r>
      <w:r>
        <w:rPr>
          <w:rStyle w:val="2c"/>
        </w:rPr>
        <w:t>Sasaki S</w:t>
      </w:r>
      <w:r>
        <w:rPr>
          <w:rStyle w:val="2d"/>
        </w:rPr>
        <w:t xml:space="preserve">. </w:t>
      </w:r>
      <w:r>
        <w:rPr>
          <w:rStyle w:val="2c"/>
        </w:rPr>
        <w:t xml:space="preserve">Owada S et ah </w:t>
      </w:r>
      <w:r>
        <w:rPr>
          <w:rStyle w:val="2c"/>
        </w:rPr>
        <w:t>Comparison of lesion formation between contact force-</w:t>
      </w:r>
      <w:r>
        <w:rPr>
          <w:rStyle w:val="2d"/>
        </w:rPr>
        <w:t>g</w:t>
      </w:r>
      <w:r>
        <w:rPr>
          <w:rStyle w:val="2c"/>
        </w:rPr>
        <w:t>uided and non-</w:t>
      </w:r>
      <w:r>
        <w:rPr>
          <w:rStyle w:val="2d"/>
        </w:rPr>
        <w:t>g</w:t>
      </w:r>
      <w:r>
        <w:rPr>
          <w:rStyle w:val="2c"/>
        </w:rPr>
        <w:t>uided eireumferential pulmonary vein isolation: a prospeetive</w:t>
      </w:r>
      <w:r>
        <w:rPr>
          <w:rStyle w:val="2d"/>
        </w:rPr>
        <w:t xml:space="preserve">. </w:t>
      </w:r>
      <w:r>
        <w:rPr>
          <w:rStyle w:val="2c"/>
        </w:rPr>
        <w:t xml:space="preserve">randomized study. Heart </w:t>
      </w:r>
      <w:r>
        <w:rPr>
          <w:rStyle w:val="2d"/>
        </w:rPr>
        <w:t>Rh</w:t>
      </w:r>
      <w:r>
        <w:rPr>
          <w:rStyle w:val="2c"/>
        </w:rPr>
        <w:t>ythm</w:t>
      </w:r>
      <w:r>
        <w:rPr>
          <w:rStyle w:val="2d"/>
        </w:rPr>
        <w:t xml:space="preserve">, </w:t>
      </w:r>
      <w:r>
        <w:rPr>
          <w:rStyle w:val="2c"/>
        </w:rPr>
        <w:t>2014</w:t>
      </w:r>
      <w:r>
        <w:rPr>
          <w:rStyle w:val="2d"/>
        </w:rPr>
        <w:t>:</w:t>
      </w:r>
      <w:r>
        <w:rPr>
          <w:rStyle w:val="2c"/>
        </w:rPr>
        <w:t>11:984-91.</w:t>
      </w:r>
    </w:p>
    <w:p w14:paraId="39E52D8D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•21. </w:t>
      </w:r>
      <w:r>
        <w:rPr>
          <w:rStyle w:val="2c"/>
        </w:rPr>
        <w:t>Sohns C</w:t>
      </w:r>
      <w:r>
        <w:rPr>
          <w:rStyle w:val="2d"/>
        </w:rPr>
        <w:t xml:space="preserve">. </w:t>
      </w:r>
      <w:r>
        <w:rPr>
          <w:rStyle w:val="2c"/>
        </w:rPr>
        <w:t>Karim R</w:t>
      </w:r>
      <w:r>
        <w:rPr>
          <w:rStyle w:val="2d"/>
        </w:rPr>
        <w:t xml:space="preserve">. </w:t>
      </w:r>
      <w:r>
        <w:rPr>
          <w:rStyle w:val="2c"/>
        </w:rPr>
        <w:t>Harrison J et al. Quantitative ma</w:t>
      </w:r>
      <w:r>
        <w:rPr>
          <w:rStyle w:val="2d"/>
        </w:rPr>
        <w:t>g</w:t>
      </w:r>
      <w:r>
        <w:rPr>
          <w:rStyle w:val="2c"/>
        </w:rPr>
        <w:t>netic resonance ima</w:t>
      </w:r>
      <w:r>
        <w:rPr>
          <w:rStyle w:val="2d"/>
        </w:rPr>
        <w:t xml:space="preserve">ging </w:t>
      </w:r>
      <w:r>
        <w:rPr>
          <w:rStyle w:val="2c"/>
        </w:rPr>
        <w:t>analysis of the relationship between eontaet foree and left atrial sear formation after eatheter ablation of atrial fibrillation. J Cardiovase Eleetro</w:t>
      </w:r>
      <w:r>
        <w:rPr>
          <w:rStyle w:val="2d"/>
        </w:rPr>
        <w:t>ph</w:t>
      </w:r>
      <w:r>
        <w:rPr>
          <w:rStyle w:val="2c"/>
        </w:rPr>
        <w:t>ysiol. 2014</w:t>
      </w:r>
      <w:r>
        <w:rPr>
          <w:rStyle w:val="2d"/>
        </w:rPr>
        <w:t>:</w:t>
      </w:r>
      <w:r>
        <w:rPr>
          <w:rStyle w:val="2c"/>
        </w:rPr>
        <w:t>25:138-45.</w:t>
      </w:r>
    </w:p>
    <w:p w14:paraId="28113C03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•22. </w:t>
      </w:r>
      <w:r>
        <w:rPr>
          <w:rStyle w:val="2c"/>
        </w:rPr>
        <w:t>Hunter RJ</w:t>
      </w:r>
      <w:r>
        <w:rPr>
          <w:rStyle w:val="2d"/>
        </w:rPr>
        <w:t xml:space="preserve">. </w:t>
      </w:r>
      <w:r>
        <w:rPr>
          <w:rStyle w:val="2c"/>
        </w:rPr>
        <w:t>Baker V</w:t>
      </w:r>
      <w:r>
        <w:rPr>
          <w:rStyle w:val="2d"/>
        </w:rPr>
        <w:t xml:space="preserve">. </w:t>
      </w:r>
      <w:r>
        <w:rPr>
          <w:rStyle w:val="2c"/>
        </w:rPr>
        <w:t>Finlay MC et al. Point-by-Point Radiofiequeney Abla</w:t>
      </w:r>
      <w:r>
        <w:rPr>
          <w:rStyle w:val="2c"/>
        </w:rPr>
        <w:t>tion Versus the Cryohalloon or a Novel Combined A</w:t>
      </w:r>
      <w:r>
        <w:rPr>
          <w:rStyle w:val="2d"/>
        </w:rPr>
        <w:t>p</w:t>
      </w:r>
      <w:r>
        <w:rPr>
          <w:rStyle w:val="2c"/>
        </w:rPr>
        <w:t>proach: A Randomized Trial Comparin</w:t>
      </w:r>
      <w:r>
        <w:rPr>
          <w:rStyle w:val="2d"/>
        </w:rPr>
        <w:t xml:space="preserve">g </w:t>
      </w:r>
      <w:r>
        <w:rPr>
          <w:rStyle w:val="2c"/>
        </w:rPr>
        <w:t>3 Methods of Pulmonary Vein Isolation for Paroxysmal Atrial Fibrillation (The Cryo Versus RF TriaH</w:t>
      </w:r>
      <w:r>
        <w:rPr>
          <w:rStyle w:val="2d"/>
        </w:rPr>
        <w:t xml:space="preserve">. J </w:t>
      </w:r>
      <w:r>
        <w:rPr>
          <w:rStyle w:val="2c"/>
        </w:rPr>
        <w:t>Cardiovase Eleetro</w:t>
      </w:r>
      <w:r>
        <w:rPr>
          <w:rStyle w:val="2d"/>
        </w:rPr>
        <w:t>ph</w:t>
      </w:r>
      <w:r>
        <w:rPr>
          <w:rStyle w:val="2c"/>
        </w:rPr>
        <w:t>ysiol. 2015</w:t>
      </w:r>
      <w:r>
        <w:rPr>
          <w:rStyle w:val="2d"/>
        </w:rPr>
        <w:t>:</w:t>
      </w:r>
      <w:r>
        <w:rPr>
          <w:rStyle w:val="2c"/>
        </w:rPr>
        <w:t>26:1307-14.</w:t>
      </w:r>
    </w:p>
    <w:p w14:paraId="38380500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left"/>
      </w:pPr>
      <w:r>
        <w:rPr>
          <w:rStyle w:val="26"/>
        </w:rPr>
        <w:t xml:space="preserve">123. </w:t>
      </w:r>
      <w:r>
        <w:rPr>
          <w:rStyle w:val="2c"/>
        </w:rPr>
        <w:t>Fiimkranz A</w:t>
      </w:r>
      <w:r>
        <w:rPr>
          <w:rStyle w:val="2d"/>
        </w:rPr>
        <w:t xml:space="preserve">. </w:t>
      </w:r>
      <w:r>
        <w:rPr>
          <w:rStyle w:val="2c"/>
        </w:rPr>
        <w:t>Bru</w:t>
      </w:r>
      <w:r>
        <w:rPr>
          <w:rStyle w:val="2d"/>
        </w:rPr>
        <w:t>g</w:t>
      </w:r>
      <w:r>
        <w:rPr>
          <w:rStyle w:val="2c"/>
        </w:rPr>
        <w:t>a</w:t>
      </w:r>
      <w:r>
        <w:rPr>
          <w:rStyle w:val="2c"/>
        </w:rPr>
        <w:t>da J</w:t>
      </w:r>
      <w:r>
        <w:rPr>
          <w:rStyle w:val="2d"/>
        </w:rPr>
        <w:t xml:space="preserve">. </w:t>
      </w:r>
      <w:r>
        <w:rPr>
          <w:rStyle w:val="2c"/>
        </w:rPr>
        <w:t>Albenque JP et al. Rationale and Desi</w:t>
      </w:r>
      <w:r>
        <w:rPr>
          <w:rStyle w:val="2d"/>
        </w:rPr>
        <w:t>g</w:t>
      </w:r>
      <w:r>
        <w:rPr>
          <w:rStyle w:val="2c"/>
        </w:rPr>
        <w:t xml:space="preserve">n of FIRE AND ICE: A multicenter </w:t>
      </w:r>
      <w:r>
        <w:rPr>
          <w:rStyle w:val="2c"/>
        </w:rPr>
        <w:lastRenderedPageBreak/>
        <w:t>randomized trial comparin</w:t>
      </w:r>
      <w:r>
        <w:rPr>
          <w:rStyle w:val="2d"/>
        </w:rPr>
        <w:t xml:space="preserve">g </w:t>
      </w:r>
      <w:r>
        <w:rPr>
          <w:rStyle w:val="2c"/>
        </w:rPr>
        <w:t>efficac</w:t>
      </w:r>
      <w:r>
        <w:rPr>
          <w:rStyle w:val="2d"/>
        </w:rPr>
        <w:t xml:space="preserve">y </w:t>
      </w:r>
      <w:r>
        <w:rPr>
          <w:rStyle w:val="2c"/>
        </w:rPr>
        <w:t>and safety of pulmonary vein isolation usin</w:t>
      </w:r>
      <w:r>
        <w:rPr>
          <w:rStyle w:val="2d"/>
        </w:rPr>
        <w:t>g_a cr</w:t>
      </w:r>
      <w:r>
        <w:rPr>
          <w:rStyle w:val="2c"/>
        </w:rPr>
        <w:t>yoballoon versus radiofiequency ablation with 3D-reconstmction. J Cardiovasc Electrophysiol. 2</w:t>
      </w:r>
      <w:r>
        <w:rPr>
          <w:rStyle w:val="2c"/>
        </w:rPr>
        <w:t>014</w:t>
      </w:r>
      <w:r>
        <w:rPr>
          <w:rStyle w:val="2d"/>
        </w:rPr>
        <w:t>:</w:t>
      </w:r>
      <w:r>
        <w:rPr>
          <w:rStyle w:val="2c"/>
        </w:rPr>
        <w:t>25:1314-20,</w:t>
      </w:r>
    </w:p>
    <w:p w14:paraId="58249688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•24. </w:t>
      </w:r>
      <w:r>
        <w:rPr>
          <w:rStyle w:val="2d"/>
        </w:rPr>
        <w:t>Cap</w:t>
      </w:r>
      <w:r>
        <w:rPr>
          <w:rStyle w:val="2c"/>
        </w:rPr>
        <w:t>pato R</w:t>
      </w:r>
      <w:r>
        <w:rPr>
          <w:rStyle w:val="2d"/>
        </w:rPr>
        <w:t xml:space="preserve">. </w:t>
      </w:r>
      <w:r>
        <w:rPr>
          <w:rStyle w:val="2c"/>
        </w:rPr>
        <w:t>Marchlinski FE</w:t>
      </w:r>
      <w:r>
        <w:rPr>
          <w:rStyle w:val="2d"/>
        </w:rPr>
        <w:t xml:space="preserve">. </w:t>
      </w:r>
      <w:r>
        <w:rPr>
          <w:rStyle w:val="2c"/>
        </w:rPr>
        <w:t xml:space="preserve">Hohnloser SH et al. Uninterrupted rivaroxaban vs. uninterrupted vitamin </w:t>
      </w:r>
      <w:r>
        <w:rPr>
          <w:rStyle w:val="2c"/>
          <w:lang w:val="ru-RU" w:eastAsia="ru-RU" w:bidi="ru-RU"/>
        </w:rPr>
        <w:t xml:space="preserve">К </w:t>
      </w:r>
      <w:r>
        <w:rPr>
          <w:rStyle w:val="2c"/>
        </w:rPr>
        <w:t>anta</w:t>
      </w:r>
      <w:r>
        <w:rPr>
          <w:rStyle w:val="2d"/>
        </w:rPr>
        <w:t>g</w:t>
      </w:r>
      <w:r>
        <w:rPr>
          <w:rStyle w:val="2c"/>
        </w:rPr>
        <w:t>onists for catheter ablation in non-valvular atrial fibrillation. Eur Heart .1. 2015</w:t>
      </w:r>
      <w:r>
        <w:rPr>
          <w:rStyle w:val="2d"/>
        </w:rPr>
        <w:t>:</w:t>
      </w:r>
      <w:r>
        <w:rPr>
          <w:rStyle w:val="2c"/>
        </w:rPr>
        <w:t>36:1805-1811.</w:t>
      </w:r>
    </w:p>
    <w:p w14:paraId="0EAFCED4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left"/>
      </w:pPr>
      <w:r>
        <w:rPr>
          <w:rStyle w:val="26"/>
          <w:lang w:val="en-US" w:eastAsia="en-US" w:bidi="en-US"/>
        </w:rPr>
        <w:t xml:space="preserve">•25. </w:t>
      </w:r>
      <w:r>
        <w:rPr>
          <w:rStyle w:val="2c"/>
        </w:rPr>
        <w:t>Calkins H</w:t>
      </w:r>
      <w:r>
        <w:rPr>
          <w:rStyle w:val="2d"/>
        </w:rPr>
        <w:t xml:space="preserve">. </w:t>
      </w:r>
      <w:r>
        <w:rPr>
          <w:rStyle w:val="2c"/>
        </w:rPr>
        <w:t xml:space="preserve">Willems S. </w:t>
      </w:r>
      <w:r>
        <w:rPr>
          <w:rStyle w:val="2c"/>
        </w:rPr>
        <w:t>Gerstenfeld ER Uninterrupted Dabi</w:t>
      </w:r>
      <w:r>
        <w:rPr>
          <w:rStyle w:val="2d"/>
        </w:rPr>
        <w:t>g</w:t>
      </w:r>
      <w:r>
        <w:rPr>
          <w:rStyle w:val="2c"/>
        </w:rPr>
        <w:t>atran versus Warfarin for Ablation in Atrial Fibrillation. N En</w:t>
      </w:r>
      <w:r>
        <w:rPr>
          <w:rStyle w:val="2d"/>
        </w:rPr>
        <w:t>g</w:t>
      </w:r>
      <w:r>
        <w:rPr>
          <w:rStyle w:val="2c"/>
        </w:rPr>
        <w:t>l .1 Med. 2017</w:t>
      </w:r>
      <w:r>
        <w:rPr>
          <w:rStyle w:val="2d"/>
        </w:rPr>
        <w:t>:</w:t>
      </w:r>
      <w:r>
        <w:rPr>
          <w:rStyle w:val="2c"/>
        </w:rPr>
        <w:t>376:1627-1636. doi: 10.1056/NEJMoal701005.</w:t>
      </w:r>
    </w:p>
    <w:p w14:paraId="099E5251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•26. </w:t>
      </w:r>
      <w:r>
        <w:rPr>
          <w:rStyle w:val="2d"/>
        </w:rPr>
        <w:t>Luig</w:t>
      </w:r>
      <w:r>
        <w:rPr>
          <w:rStyle w:val="2c"/>
        </w:rPr>
        <w:t>i DB</w:t>
      </w:r>
      <w:r>
        <w:rPr>
          <w:rStyle w:val="2d"/>
        </w:rPr>
        <w:t xml:space="preserve">. </w:t>
      </w:r>
      <w:r>
        <w:rPr>
          <w:rStyle w:val="2c"/>
        </w:rPr>
        <w:t>David C</w:t>
      </w:r>
      <w:r>
        <w:rPr>
          <w:rStyle w:val="2d"/>
        </w:rPr>
        <w:t xml:space="preserve">. </w:t>
      </w:r>
      <w:r>
        <w:rPr>
          <w:rStyle w:val="2c"/>
        </w:rPr>
        <w:t>Karl GH. «Rationale and desi</w:t>
      </w:r>
      <w:r>
        <w:rPr>
          <w:rStyle w:val="2d"/>
        </w:rPr>
        <w:t>g</w:t>
      </w:r>
      <w:r>
        <w:rPr>
          <w:rStyle w:val="2c"/>
        </w:rPr>
        <w:t>n of AXAFA-AFNET 5: an investi</w:t>
      </w:r>
      <w:r>
        <w:rPr>
          <w:rStyle w:val="2d"/>
        </w:rPr>
        <w:t>g</w:t>
      </w:r>
      <w:r>
        <w:rPr>
          <w:rStyle w:val="2c"/>
        </w:rPr>
        <w:t>ator- initiated</w:t>
      </w:r>
      <w:r>
        <w:rPr>
          <w:rStyle w:val="2d"/>
        </w:rPr>
        <w:t>.</w:t>
      </w:r>
      <w:r>
        <w:rPr>
          <w:rStyle w:val="2d"/>
        </w:rPr>
        <w:t xml:space="preserve"> </w:t>
      </w:r>
      <w:r>
        <w:rPr>
          <w:rStyle w:val="2c"/>
        </w:rPr>
        <w:t>randomized</w:t>
      </w:r>
      <w:r>
        <w:rPr>
          <w:rStyle w:val="2d"/>
        </w:rPr>
        <w:t xml:space="preserve">, </w:t>
      </w:r>
      <w:r>
        <w:rPr>
          <w:rStyle w:val="2c"/>
        </w:rPr>
        <w:t>open</w:t>
      </w:r>
      <w:r>
        <w:rPr>
          <w:rStyle w:val="2d"/>
        </w:rPr>
        <w:t xml:space="preserve">, </w:t>
      </w:r>
      <w:r>
        <w:rPr>
          <w:rStyle w:val="2c"/>
        </w:rPr>
        <w:t>blinded outcome assessment</w:t>
      </w:r>
      <w:r>
        <w:rPr>
          <w:rStyle w:val="2d"/>
        </w:rPr>
        <w:t xml:space="preserve">, </w:t>
      </w:r>
      <w:r>
        <w:rPr>
          <w:rStyle w:val="2c"/>
        </w:rPr>
        <w:t>multi-centre trial to comparin</w:t>
      </w:r>
      <w:r>
        <w:rPr>
          <w:rStyle w:val="2d"/>
        </w:rPr>
        <w:t xml:space="preserve">g </w:t>
      </w:r>
      <w:r>
        <w:rPr>
          <w:rStyle w:val="2c"/>
        </w:rPr>
        <w:t xml:space="preserve">continuous apixaban to vitamin </w:t>
      </w:r>
      <w:r>
        <w:rPr>
          <w:rStyle w:val="2c"/>
          <w:lang w:val="ru-RU" w:eastAsia="ru-RU" w:bidi="ru-RU"/>
        </w:rPr>
        <w:t xml:space="preserve">К </w:t>
      </w:r>
      <w:r>
        <w:rPr>
          <w:rStyle w:val="2c"/>
        </w:rPr>
        <w:t>anta</w:t>
      </w:r>
      <w:r>
        <w:rPr>
          <w:rStyle w:val="2d"/>
        </w:rPr>
        <w:t>g</w:t>
      </w:r>
      <w:r>
        <w:rPr>
          <w:rStyle w:val="2c"/>
        </w:rPr>
        <w:t>onists in patients under</w:t>
      </w:r>
      <w:r>
        <w:rPr>
          <w:rStyle w:val="2d"/>
        </w:rPr>
        <w:t>g</w:t>
      </w:r>
      <w:r>
        <w:rPr>
          <w:rStyle w:val="2c"/>
        </w:rPr>
        <w:t>oin</w:t>
      </w:r>
      <w:r>
        <w:rPr>
          <w:rStyle w:val="2d"/>
        </w:rPr>
        <w:t xml:space="preserve">g </w:t>
      </w:r>
      <w:r>
        <w:rPr>
          <w:rStyle w:val="2c"/>
        </w:rPr>
        <w:t>atrial fibrillation catheter ablation». Europace. 2017</w:t>
      </w:r>
      <w:r>
        <w:rPr>
          <w:rStyle w:val="2d"/>
        </w:rPr>
        <w:t>:</w:t>
      </w:r>
      <w:r>
        <w:rPr>
          <w:rStyle w:val="2c"/>
        </w:rPr>
        <w:t>19:132-138, doi:10.1093/europace/euw368.</w:t>
      </w:r>
    </w:p>
    <w:p w14:paraId="19C8A2DA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•27. </w:t>
      </w:r>
      <w:r>
        <w:rPr>
          <w:rStyle w:val="2c"/>
        </w:rPr>
        <w:t>Vamos M</w:t>
      </w:r>
      <w:r>
        <w:rPr>
          <w:rStyle w:val="2d"/>
        </w:rPr>
        <w:t>.</w:t>
      </w:r>
      <w:r>
        <w:rPr>
          <w:rStyle w:val="2d"/>
        </w:rPr>
        <w:t xml:space="preserve"> </w:t>
      </w:r>
      <w:r>
        <w:rPr>
          <w:rStyle w:val="2c"/>
        </w:rPr>
        <w:t>Ca</w:t>
      </w:r>
      <w:r>
        <w:rPr>
          <w:rStyle w:val="2d"/>
        </w:rPr>
        <w:t>p</w:t>
      </w:r>
      <w:r>
        <w:rPr>
          <w:rStyle w:val="2c"/>
        </w:rPr>
        <w:t>pato R</w:t>
      </w:r>
      <w:r>
        <w:rPr>
          <w:rStyle w:val="2d"/>
        </w:rPr>
        <w:t xml:space="preserve">. </w:t>
      </w:r>
      <w:r>
        <w:rPr>
          <w:rStyle w:val="2c"/>
        </w:rPr>
        <w:t xml:space="preserve">Marchlinski FE et al. Hohnloser Efficacy and safety of rivaroxaban compared with vitamin </w:t>
      </w:r>
      <w:r>
        <w:rPr>
          <w:rStyle w:val="2c"/>
          <w:lang w:val="ru-RU" w:eastAsia="ru-RU" w:bidi="ru-RU"/>
        </w:rPr>
        <w:t xml:space="preserve">К </w:t>
      </w:r>
      <w:r>
        <w:rPr>
          <w:rStyle w:val="2c"/>
        </w:rPr>
        <w:t>anta</w:t>
      </w:r>
      <w:r>
        <w:rPr>
          <w:rStyle w:val="2d"/>
        </w:rPr>
        <w:t>g</w:t>
      </w:r>
      <w:r>
        <w:rPr>
          <w:rStyle w:val="2c"/>
        </w:rPr>
        <w:t>onists for peri-procedural anticoa</w:t>
      </w:r>
      <w:r>
        <w:rPr>
          <w:rStyle w:val="2d"/>
        </w:rPr>
        <w:t>g</w:t>
      </w:r>
      <w:r>
        <w:rPr>
          <w:rStyle w:val="2c"/>
        </w:rPr>
        <w:t>ulation in catheter ablation of atrial fibrillation: a systematic review and meta-analysis. Europace. 2016</w:t>
      </w:r>
      <w:r>
        <w:rPr>
          <w:rStyle w:val="2d"/>
        </w:rPr>
        <w:t>:</w:t>
      </w:r>
      <w:r>
        <w:rPr>
          <w:rStyle w:val="2c"/>
        </w:rPr>
        <w:t>18:178</w:t>
      </w:r>
      <w:r>
        <w:rPr>
          <w:rStyle w:val="2c"/>
        </w:rPr>
        <w:t>7-1794.</w:t>
      </w:r>
    </w:p>
    <w:p w14:paraId="411C4C3A" w14:textId="77777777" w:rsidR="00312E26" w:rsidRDefault="008350B6">
      <w:pPr>
        <w:pStyle w:val="25"/>
        <w:shd w:val="clear" w:color="auto" w:fill="auto"/>
        <w:tabs>
          <w:tab w:val="left" w:pos="2736"/>
        </w:tabs>
        <w:spacing w:before="0" w:after="0" w:line="389" w:lineRule="exact"/>
        <w:ind w:left="540" w:hanging="540"/>
        <w:jc w:val="left"/>
      </w:pPr>
      <w:r>
        <w:rPr>
          <w:rStyle w:val="26"/>
          <w:lang w:val="en-US" w:eastAsia="en-US" w:bidi="en-US"/>
        </w:rPr>
        <w:t xml:space="preserve">•28. </w:t>
      </w:r>
      <w:r>
        <w:rPr>
          <w:rStyle w:val="2c"/>
        </w:rPr>
        <w:t>Hohnloser SH</w:t>
      </w:r>
      <w:r>
        <w:rPr>
          <w:rStyle w:val="2d"/>
        </w:rPr>
        <w:t xml:space="preserve">. </w:t>
      </w:r>
      <w:r>
        <w:rPr>
          <w:rStyle w:val="2c"/>
        </w:rPr>
        <w:t>Camm AJ. Safety and efficacy of dabi</w:t>
      </w:r>
      <w:r>
        <w:rPr>
          <w:rStyle w:val="2d"/>
        </w:rPr>
        <w:t>g</w:t>
      </w:r>
      <w:r>
        <w:rPr>
          <w:rStyle w:val="2c"/>
        </w:rPr>
        <w:t>atran etexilate durin</w:t>
      </w:r>
      <w:r>
        <w:rPr>
          <w:rStyle w:val="2d"/>
        </w:rPr>
        <w:t xml:space="preserve">g </w:t>
      </w:r>
      <w:r>
        <w:rPr>
          <w:rStyle w:val="2c"/>
        </w:rPr>
        <w:t>catheter ablation of atrial fibrillation:</w:t>
      </w:r>
      <w:r>
        <w:rPr>
          <w:rStyle w:val="2c"/>
        </w:rPr>
        <w:tab/>
        <w:t>a meta-analysis of the literature. Europace. 2013</w:t>
      </w:r>
      <w:r>
        <w:rPr>
          <w:rStyle w:val="2d"/>
        </w:rPr>
        <w:t>:</w:t>
      </w:r>
      <w:r>
        <w:rPr>
          <w:rStyle w:val="2c"/>
        </w:rPr>
        <w:t>15:1407-11. doi:</w:t>
      </w:r>
    </w:p>
    <w:p w14:paraId="75A52E66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left"/>
      </w:pPr>
      <w:r>
        <w:rPr>
          <w:rStyle w:val="2c"/>
        </w:rPr>
        <w:t>10.1093/europace/eut241.</w:t>
      </w:r>
    </w:p>
    <w:p w14:paraId="5CF1FD62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•29. </w:t>
      </w:r>
      <w:r>
        <w:rPr>
          <w:rStyle w:val="2c"/>
        </w:rPr>
        <w:t>Calkins HI</w:t>
      </w:r>
      <w:r>
        <w:rPr>
          <w:rStyle w:val="2d"/>
        </w:rPr>
        <w:t xml:space="preserve">. </w:t>
      </w:r>
      <w:r>
        <w:rPr>
          <w:rStyle w:val="2c"/>
        </w:rPr>
        <w:t>Kuck KH</w:t>
      </w:r>
      <w:r>
        <w:rPr>
          <w:rStyle w:val="2d"/>
        </w:rPr>
        <w:t xml:space="preserve">. </w:t>
      </w:r>
      <w:r>
        <w:rPr>
          <w:rStyle w:val="2c"/>
        </w:rPr>
        <w:t>Ca</w:t>
      </w:r>
      <w:r>
        <w:rPr>
          <w:rStyle w:val="2d"/>
        </w:rPr>
        <w:t>p</w:t>
      </w:r>
      <w:r>
        <w:rPr>
          <w:rStyle w:val="2c"/>
        </w:rPr>
        <w:t>pato R</w:t>
      </w:r>
      <w:r>
        <w:rPr>
          <w:rStyle w:val="2c"/>
        </w:rPr>
        <w:t xml:space="preserve"> et al. 2012 HRS/EHRA/ECAS expert consensus statement on catheter and sur</w:t>
      </w:r>
      <w:r>
        <w:rPr>
          <w:rStyle w:val="2d"/>
        </w:rPr>
        <w:t>g</w:t>
      </w:r>
      <w:r>
        <w:rPr>
          <w:rStyle w:val="2c"/>
        </w:rPr>
        <w:t>ical ablation of atrial fibrillation: recommendations for patient selection</w:t>
      </w:r>
      <w:r>
        <w:rPr>
          <w:rStyle w:val="2d"/>
        </w:rPr>
        <w:t xml:space="preserve">. </w:t>
      </w:r>
      <w:r>
        <w:rPr>
          <w:rStyle w:val="2c"/>
        </w:rPr>
        <w:t>procedural techniques</w:t>
      </w:r>
      <w:r>
        <w:rPr>
          <w:rStyle w:val="2d"/>
        </w:rPr>
        <w:t xml:space="preserve">, </w:t>
      </w:r>
      <w:r>
        <w:rPr>
          <w:rStyle w:val="2c"/>
        </w:rPr>
        <w:t>patient mana</w:t>
      </w:r>
      <w:r>
        <w:rPr>
          <w:rStyle w:val="2d"/>
        </w:rPr>
        <w:t>g</w:t>
      </w:r>
      <w:r>
        <w:rPr>
          <w:rStyle w:val="2c"/>
        </w:rPr>
        <w:t>ement and follow-u</w:t>
      </w:r>
      <w:r>
        <w:rPr>
          <w:rStyle w:val="2d"/>
        </w:rPr>
        <w:t xml:space="preserve">p. </w:t>
      </w:r>
      <w:r>
        <w:rPr>
          <w:rStyle w:val="2c"/>
        </w:rPr>
        <w:t>definitions</w:t>
      </w:r>
      <w:r>
        <w:rPr>
          <w:rStyle w:val="2d"/>
        </w:rPr>
        <w:t xml:space="preserve">, </w:t>
      </w:r>
      <w:r>
        <w:rPr>
          <w:rStyle w:val="2c"/>
        </w:rPr>
        <w:t>endpoints</w:t>
      </w:r>
      <w:r>
        <w:rPr>
          <w:rStyle w:val="2d"/>
        </w:rPr>
        <w:t xml:space="preserve">, </w:t>
      </w:r>
      <w:r>
        <w:rPr>
          <w:rStyle w:val="2c"/>
        </w:rPr>
        <w:t xml:space="preserve">and research trial </w:t>
      </w:r>
      <w:r>
        <w:rPr>
          <w:rStyle w:val="2c"/>
        </w:rPr>
        <w:t>desi</w:t>
      </w:r>
      <w:r>
        <w:rPr>
          <w:rStyle w:val="2d"/>
        </w:rPr>
        <w:t>g</w:t>
      </w:r>
      <w:r>
        <w:rPr>
          <w:rStyle w:val="2c"/>
        </w:rPr>
        <w:t>n. J Interv Card Electrophysiol. 2012</w:t>
      </w:r>
      <w:r>
        <w:rPr>
          <w:rStyle w:val="2d"/>
        </w:rPr>
        <w:t xml:space="preserve">: </w:t>
      </w:r>
      <w:r>
        <w:rPr>
          <w:rStyle w:val="2c"/>
        </w:rPr>
        <w:t>33:171-257. doi: 10.1007/sl0840-012-9672-7.</w:t>
      </w:r>
    </w:p>
    <w:p w14:paraId="4A927C08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•30. </w:t>
      </w:r>
      <w:r>
        <w:rPr>
          <w:rStyle w:val="2c"/>
        </w:rPr>
        <w:t>Sticherlin</w:t>
      </w:r>
      <w:r>
        <w:rPr>
          <w:rStyle w:val="2d"/>
        </w:rPr>
        <w:t xml:space="preserve">g </w:t>
      </w:r>
      <w:r>
        <w:rPr>
          <w:rStyle w:val="2c"/>
        </w:rPr>
        <w:t>C</w:t>
      </w:r>
      <w:r>
        <w:rPr>
          <w:rStyle w:val="2d"/>
        </w:rPr>
        <w:t xml:space="preserve">. </w:t>
      </w:r>
      <w:r>
        <w:rPr>
          <w:rStyle w:val="2c"/>
        </w:rPr>
        <w:t>Marin F</w:t>
      </w:r>
      <w:r>
        <w:rPr>
          <w:rStyle w:val="2d"/>
        </w:rPr>
        <w:t xml:space="preserve">. </w:t>
      </w:r>
      <w:r>
        <w:rPr>
          <w:rStyle w:val="2c"/>
        </w:rPr>
        <w:t>Bimie D et al. Antithrombotic mana</w:t>
      </w:r>
      <w:r>
        <w:rPr>
          <w:rStyle w:val="2d"/>
        </w:rPr>
        <w:t>g</w:t>
      </w:r>
      <w:r>
        <w:rPr>
          <w:rStyle w:val="2c"/>
        </w:rPr>
        <w:t>ement in patients under</w:t>
      </w:r>
      <w:r>
        <w:rPr>
          <w:rStyle w:val="2d"/>
        </w:rPr>
        <w:t>g</w:t>
      </w:r>
      <w:r>
        <w:rPr>
          <w:rStyle w:val="2c"/>
        </w:rPr>
        <w:t>oin</w:t>
      </w:r>
      <w:r>
        <w:rPr>
          <w:rStyle w:val="2d"/>
        </w:rPr>
        <w:t xml:space="preserve">g </w:t>
      </w:r>
      <w:r>
        <w:rPr>
          <w:rStyle w:val="2c"/>
        </w:rPr>
        <w:t>electro</w:t>
      </w:r>
      <w:r>
        <w:rPr>
          <w:rStyle w:val="2d"/>
        </w:rPr>
        <w:t>ph</w:t>
      </w:r>
      <w:r>
        <w:rPr>
          <w:rStyle w:val="2c"/>
        </w:rPr>
        <w:t>ysiolo</w:t>
      </w:r>
      <w:r>
        <w:rPr>
          <w:rStyle w:val="2d"/>
        </w:rPr>
        <w:t>g</w:t>
      </w:r>
      <w:r>
        <w:rPr>
          <w:rStyle w:val="2c"/>
        </w:rPr>
        <w:t>ical procedures: a European Heart Rhythm Association fEHRA</w:t>
      </w:r>
      <w:r>
        <w:rPr>
          <w:rStyle w:val="2d"/>
        </w:rPr>
        <w:t>)</w:t>
      </w:r>
      <w:r>
        <w:rPr>
          <w:rStyle w:val="2d"/>
        </w:rPr>
        <w:t xml:space="preserve"> </w:t>
      </w:r>
      <w:r>
        <w:rPr>
          <w:rStyle w:val="2c"/>
        </w:rPr>
        <w:t>position document endorsed by the ESC Workin</w:t>
      </w:r>
      <w:r>
        <w:rPr>
          <w:rStyle w:val="2d"/>
        </w:rPr>
        <w:t xml:space="preserve">g </w:t>
      </w:r>
      <w:r>
        <w:rPr>
          <w:rStyle w:val="2c"/>
        </w:rPr>
        <w:t>Group Thrombosis</w:t>
      </w:r>
      <w:r>
        <w:rPr>
          <w:rStyle w:val="2d"/>
        </w:rPr>
        <w:t xml:space="preserve">. </w:t>
      </w:r>
      <w:r>
        <w:rPr>
          <w:rStyle w:val="2c"/>
        </w:rPr>
        <w:t>Heart Rhythm Society</w:t>
      </w:r>
      <w:r>
        <w:rPr>
          <w:rStyle w:val="2d"/>
        </w:rPr>
        <w:t xml:space="preserve"> f</w:t>
      </w:r>
      <w:r>
        <w:rPr>
          <w:rStyle w:val="2c"/>
        </w:rPr>
        <w:t>HRS</w:t>
      </w:r>
      <w:r>
        <w:rPr>
          <w:rStyle w:val="2d"/>
        </w:rPr>
        <w:t xml:space="preserve">L </w:t>
      </w:r>
      <w:r>
        <w:rPr>
          <w:rStyle w:val="2c"/>
        </w:rPr>
        <w:t>and Asia Pacific Heart Rhythm Societ</w:t>
      </w:r>
      <w:r>
        <w:rPr>
          <w:rStyle w:val="2d"/>
        </w:rPr>
        <w:t>y f</w:t>
      </w:r>
      <w:r>
        <w:rPr>
          <w:rStyle w:val="2c"/>
        </w:rPr>
        <w:t>APHRSL Europace. 2015</w:t>
      </w:r>
      <w:r>
        <w:rPr>
          <w:rStyle w:val="2d"/>
        </w:rPr>
        <w:t>:</w:t>
      </w:r>
      <w:r>
        <w:rPr>
          <w:rStyle w:val="2c"/>
        </w:rPr>
        <w:t>17:1197-214.</w:t>
      </w:r>
    </w:p>
    <w:p w14:paraId="70AD1A2B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•31. </w:t>
      </w:r>
      <w:r>
        <w:rPr>
          <w:rStyle w:val="2c"/>
        </w:rPr>
        <w:t>Jones DG</w:t>
      </w:r>
      <w:r>
        <w:rPr>
          <w:rStyle w:val="2d"/>
        </w:rPr>
        <w:t xml:space="preserve">. </w:t>
      </w:r>
      <w:r>
        <w:rPr>
          <w:rStyle w:val="2c"/>
        </w:rPr>
        <w:t>HaldarSK</w:t>
      </w:r>
      <w:r>
        <w:rPr>
          <w:rStyle w:val="2d"/>
        </w:rPr>
        <w:t xml:space="preserve">. </w:t>
      </w:r>
      <w:r>
        <w:rPr>
          <w:rStyle w:val="2c"/>
        </w:rPr>
        <w:t>Hussain W et al. A randomized trial to assess catheter ablation v</w:t>
      </w:r>
      <w:r>
        <w:rPr>
          <w:rStyle w:val="2c"/>
        </w:rPr>
        <w:t>ersus rate control in the mana</w:t>
      </w:r>
      <w:r>
        <w:rPr>
          <w:rStyle w:val="2d"/>
        </w:rPr>
        <w:t>g</w:t>
      </w:r>
      <w:r>
        <w:rPr>
          <w:rStyle w:val="2c"/>
        </w:rPr>
        <w:t>ement of persistent atrial fibrillation in heart failure. J Am Coll Cardiol. 2013</w:t>
      </w:r>
      <w:r>
        <w:rPr>
          <w:rStyle w:val="2d"/>
        </w:rPr>
        <w:t>:</w:t>
      </w:r>
      <w:r>
        <w:rPr>
          <w:rStyle w:val="2c"/>
        </w:rPr>
        <w:t>61:1894-1903.</w:t>
      </w:r>
    </w:p>
    <w:p w14:paraId="3BD1C69A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•32. </w:t>
      </w:r>
      <w:r>
        <w:rPr>
          <w:rStyle w:val="2c"/>
        </w:rPr>
        <w:t>Anselmino M</w:t>
      </w:r>
      <w:r>
        <w:rPr>
          <w:rStyle w:val="2d"/>
        </w:rPr>
        <w:t xml:space="preserve">. </w:t>
      </w:r>
      <w:r>
        <w:rPr>
          <w:rStyle w:val="2c"/>
        </w:rPr>
        <w:t>Matta M</w:t>
      </w:r>
      <w:r>
        <w:rPr>
          <w:rStyle w:val="2d"/>
        </w:rPr>
        <w:t xml:space="preserve">. </w:t>
      </w:r>
      <w:r>
        <w:rPr>
          <w:rStyle w:val="2c"/>
        </w:rPr>
        <w:t>D’Ascenzo F et al. Catheter ablation of atrial fibrillation in patients with left ventricular systolic</w:t>
      </w:r>
      <w:r>
        <w:rPr>
          <w:rStyle w:val="2c"/>
        </w:rPr>
        <w:t xml:space="preserve"> dysfunction: a systematic review and meta-analysis. Circ Arrhythm Electro</w:t>
      </w:r>
      <w:r>
        <w:rPr>
          <w:rStyle w:val="2d"/>
        </w:rPr>
        <w:t>ph</w:t>
      </w:r>
      <w:r>
        <w:rPr>
          <w:rStyle w:val="2c"/>
        </w:rPr>
        <w:t>ysiol. 2014</w:t>
      </w:r>
      <w:r>
        <w:rPr>
          <w:rStyle w:val="2d"/>
        </w:rPr>
        <w:t>:</w:t>
      </w:r>
      <w:r>
        <w:rPr>
          <w:rStyle w:val="2c"/>
        </w:rPr>
        <w:t>7:1011-1018.</w:t>
      </w:r>
    </w:p>
    <w:p w14:paraId="79BCD9D5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•33. </w:t>
      </w:r>
      <w:r>
        <w:rPr>
          <w:rStyle w:val="2c"/>
        </w:rPr>
        <w:t>Ganesan AN</w:t>
      </w:r>
      <w:r>
        <w:rPr>
          <w:rStyle w:val="2d"/>
        </w:rPr>
        <w:t xml:space="preserve">. </w:t>
      </w:r>
      <w:r>
        <w:rPr>
          <w:rStyle w:val="2c"/>
        </w:rPr>
        <w:t>Nandal S</w:t>
      </w:r>
      <w:r>
        <w:rPr>
          <w:rStyle w:val="2d"/>
        </w:rPr>
        <w:t xml:space="preserve">. </w:t>
      </w:r>
      <w:r>
        <w:rPr>
          <w:rStyle w:val="2c"/>
        </w:rPr>
        <w:t>Luker J et al. Catheter ablation of atrial fibrillation in patients with concomitant left ventricular impairment: a systematic r</w:t>
      </w:r>
      <w:r>
        <w:rPr>
          <w:rStyle w:val="2c"/>
        </w:rPr>
        <w:t>eview of eificac</w:t>
      </w:r>
      <w:r>
        <w:rPr>
          <w:rStyle w:val="2d"/>
        </w:rPr>
        <w:t xml:space="preserve">y </w:t>
      </w:r>
      <w:r>
        <w:rPr>
          <w:rStyle w:val="2c"/>
        </w:rPr>
        <w:t>and effect on e</w:t>
      </w:r>
      <w:r>
        <w:rPr>
          <w:rStyle w:val="2d"/>
        </w:rPr>
        <w:t>j</w:t>
      </w:r>
      <w:r>
        <w:rPr>
          <w:rStyle w:val="2c"/>
        </w:rPr>
        <w:t>ection fraction. Heart Lun</w:t>
      </w:r>
      <w:r>
        <w:rPr>
          <w:rStyle w:val="2d"/>
        </w:rPr>
        <w:t xml:space="preserve">g </w:t>
      </w:r>
      <w:r>
        <w:rPr>
          <w:rStyle w:val="2c"/>
        </w:rPr>
        <w:t>Circ. 2015</w:t>
      </w:r>
      <w:r>
        <w:rPr>
          <w:rStyle w:val="2d"/>
        </w:rPr>
        <w:t>:</w:t>
      </w:r>
      <w:r>
        <w:rPr>
          <w:rStyle w:val="2c"/>
        </w:rPr>
        <w:t>24:270-280.</w:t>
      </w:r>
    </w:p>
    <w:p w14:paraId="5CFDC30D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left"/>
      </w:pPr>
      <w:r>
        <w:rPr>
          <w:rStyle w:val="26"/>
          <w:lang w:val="en-US" w:eastAsia="en-US" w:bidi="en-US"/>
        </w:rPr>
        <w:t xml:space="preserve">•34. </w:t>
      </w:r>
      <w:r>
        <w:rPr>
          <w:rStyle w:val="2c"/>
        </w:rPr>
        <w:t>Khan MN</w:t>
      </w:r>
      <w:r>
        <w:rPr>
          <w:rStyle w:val="2d"/>
        </w:rPr>
        <w:t xml:space="preserve">. </w:t>
      </w:r>
      <w:r>
        <w:rPr>
          <w:rStyle w:val="2c"/>
        </w:rPr>
        <w:t>Jais P</w:t>
      </w:r>
      <w:r>
        <w:rPr>
          <w:rStyle w:val="2d"/>
        </w:rPr>
        <w:t xml:space="preserve">. </w:t>
      </w:r>
      <w:r>
        <w:rPr>
          <w:rStyle w:val="2c"/>
        </w:rPr>
        <w:t>Cummin</w:t>
      </w:r>
      <w:r>
        <w:rPr>
          <w:rStyle w:val="2d"/>
        </w:rPr>
        <w:t>g</w:t>
      </w:r>
      <w:r>
        <w:rPr>
          <w:rStyle w:val="2c"/>
        </w:rPr>
        <w:t>s J et al. PABA-CHF Investi</w:t>
      </w:r>
      <w:r>
        <w:rPr>
          <w:rStyle w:val="2d"/>
        </w:rPr>
        <w:t>g</w:t>
      </w:r>
      <w:r>
        <w:rPr>
          <w:rStyle w:val="2c"/>
        </w:rPr>
        <w:t>ators. Pulmonary-vein isolation for atrial fibrillation in patients with heart failure. N En</w:t>
      </w:r>
      <w:r>
        <w:rPr>
          <w:rStyle w:val="2d"/>
        </w:rPr>
        <w:t>g</w:t>
      </w:r>
      <w:r>
        <w:rPr>
          <w:rStyle w:val="2c"/>
        </w:rPr>
        <w:t>l J Med. 2008</w:t>
      </w:r>
      <w:r>
        <w:rPr>
          <w:rStyle w:val="2d"/>
        </w:rPr>
        <w:t>:</w:t>
      </w:r>
      <w:r>
        <w:rPr>
          <w:rStyle w:val="2c"/>
        </w:rPr>
        <w:t>359:1778-1785.</w:t>
      </w:r>
    </w:p>
    <w:p w14:paraId="0E30C189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•35. </w:t>
      </w:r>
      <w:r>
        <w:rPr>
          <w:rStyle w:val="2c"/>
        </w:rPr>
        <w:t>Al Halabi S</w:t>
      </w:r>
      <w:r>
        <w:rPr>
          <w:rStyle w:val="2d"/>
        </w:rPr>
        <w:t xml:space="preserve">. </w:t>
      </w:r>
      <w:r>
        <w:rPr>
          <w:rStyle w:val="2c"/>
        </w:rPr>
        <w:t>Ointar M</w:t>
      </w:r>
      <w:r>
        <w:rPr>
          <w:rStyle w:val="2d"/>
        </w:rPr>
        <w:t xml:space="preserve">. </w:t>
      </w:r>
      <w:r>
        <w:rPr>
          <w:rStyle w:val="2c"/>
        </w:rPr>
        <w:t>Hussein A et al. Catheter Ablation for Atrial Fibrillation in Heart Failure Patients: A Meta-Analysis of Randomized Controlled Trials. JACC Clin Electro</w:t>
      </w:r>
      <w:r>
        <w:rPr>
          <w:rStyle w:val="2d"/>
        </w:rPr>
        <w:t>ph</w:t>
      </w:r>
      <w:r>
        <w:rPr>
          <w:rStyle w:val="2c"/>
        </w:rPr>
        <w:t>ysiol. 2015</w:t>
      </w:r>
      <w:r>
        <w:rPr>
          <w:rStyle w:val="2d"/>
        </w:rPr>
        <w:t>:</w:t>
      </w:r>
      <w:r>
        <w:rPr>
          <w:rStyle w:val="2c"/>
        </w:rPr>
        <w:t>1:200-209.</w:t>
      </w:r>
    </w:p>
    <w:p w14:paraId="7F7D6940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</w:rPr>
        <w:t xml:space="preserve">•36. </w:t>
      </w:r>
      <w:r>
        <w:rPr>
          <w:rStyle w:val="2c"/>
        </w:rPr>
        <w:t>Di Biase L</w:t>
      </w:r>
      <w:r>
        <w:rPr>
          <w:rStyle w:val="2d"/>
        </w:rPr>
        <w:t xml:space="preserve">. </w:t>
      </w:r>
      <w:r>
        <w:rPr>
          <w:rStyle w:val="2c"/>
        </w:rPr>
        <w:t>Mohanty P</w:t>
      </w:r>
      <w:r>
        <w:rPr>
          <w:rStyle w:val="2d"/>
        </w:rPr>
        <w:t xml:space="preserve">. </w:t>
      </w:r>
      <w:r>
        <w:rPr>
          <w:rStyle w:val="2c"/>
        </w:rPr>
        <w:t>Mohanty S et al. Ablation vs. Amiodarone for Treatment of Persistent Atrial Fibrillation in Patients With Con</w:t>
      </w:r>
      <w:r>
        <w:rPr>
          <w:rStyle w:val="2d"/>
        </w:rPr>
        <w:t>g</w:t>
      </w:r>
      <w:r>
        <w:rPr>
          <w:rStyle w:val="2c"/>
        </w:rPr>
        <w:t>estive Heart Failure and an Implanted Device: Results From the AATAC Multicenter Randornized Trial. Circulation. 2016</w:t>
      </w:r>
      <w:r>
        <w:rPr>
          <w:rStyle w:val="2d"/>
        </w:rPr>
        <w:t>:</w:t>
      </w:r>
      <w:r>
        <w:rPr>
          <w:rStyle w:val="2c"/>
        </w:rPr>
        <w:t>134:el989-90. doi: 10.1161/C</w:t>
      </w:r>
      <w:r>
        <w:rPr>
          <w:rStyle w:val="2c"/>
        </w:rPr>
        <w:t>IRCULATIONAHA. 115.019406.</w:t>
      </w:r>
    </w:p>
    <w:p w14:paraId="093BBD35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•37. </w:t>
      </w:r>
      <w:r>
        <w:rPr>
          <w:rStyle w:val="2c"/>
        </w:rPr>
        <w:t>Hunter R.I</w:t>
      </w:r>
      <w:r>
        <w:rPr>
          <w:rStyle w:val="2d"/>
        </w:rPr>
        <w:t xml:space="preserve">. </w:t>
      </w:r>
      <w:r>
        <w:rPr>
          <w:rStyle w:val="2c"/>
        </w:rPr>
        <w:t>Berriman T.I</w:t>
      </w:r>
      <w:r>
        <w:rPr>
          <w:rStyle w:val="2d"/>
        </w:rPr>
        <w:t xml:space="preserve">. </w:t>
      </w:r>
      <w:r>
        <w:rPr>
          <w:rStyle w:val="2c"/>
        </w:rPr>
        <w:t xml:space="preserve">Diab I et al. A randomized controlled trial of catheter ablationversus medical </w:t>
      </w:r>
      <w:r>
        <w:rPr>
          <w:rStyle w:val="2c"/>
        </w:rPr>
        <w:lastRenderedPageBreak/>
        <w:t>treatment of atrial fibrillation in heart failure Hhe CAMTAFtrial! Circ Arrbytbm Electro</w:t>
      </w:r>
      <w:r>
        <w:rPr>
          <w:rStyle w:val="2d"/>
        </w:rPr>
        <w:t>ph</w:t>
      </w:r>
      <w:r>
        <w:rPr>
          <w:rStyle w:val="2c"/>
        </w:rPr>
        <w:t>ysiol. 2014</w:t>
      </w:r>
      <w:r>
        <w:rPr>
          <w:rStyle w:val="2d"/>
        </w:rPr>
        <w:t>:</w:t>
      </w:r>
      <w:r>
        <w:rPr>
          <w:rStyle w:val="2c"/>
        </w:rPr>
        <w:t>7:31-38.</w:t>
      </w:r>
    </w:p>
    <w:p w14:paraId="53D63E98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•38. </w:t>
      </w:r>
      <w:r>
        <w:rPr>
          <w:rStyle w:val="2c"/>
        </w:rPr>
        <w:t>Mac</w:t>
      </w:r>
      <w:r>
        <w:rPr>
          <w:rStyle w:val="2c"/>
        </w:rPr>
        <w:t>Donald MR. Connelly DT</w:t>
      </w:r>
      <w:r>
        <w:rPr>
          <w:rStyle w:val="2d"/>
        </w:rPr>
        <w:t xml:space="preserve">. </w:t>
      </w:r>
      <w:r>
        <w:rPr>
          <w:rStyle w:val="2c"/>
        </w:rPr>
        <w:t>Hawkins NM et al. Radiofrequencyablation for persistent atrial fibrillation in patients with advanced heart failure andsevere left ventricular systolic dysfunction: a randomised controlled trial. Heart. 2011</w:t>
      </w:r>
      <w:r>
        <w:rPr>
          <w:rStyle w:val="2d"/>
        </w:rPr>
        <w:t>:</w:t>
      </w:r>
      <w:r>
        <w:rPr>
          <w:rStyle w:val="2c"/>
        </w:rPr>
        <w:t>97:740-747.</w:t>
      </w:r>
    </w:p>
    <w:p w14:paraId="5D2C2ABA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•39. </w:t>
      </w:r>
      <w:r>
        <w:rPr>
          <w:rStyle w:val="2c"/>
        </w:rPr>
        <w:t xml:space="preserve">Stulak </w:t>
      </w:r>
      <w:r>
        <w:rPr>
          <w:rStyle w:val="2c"/>
        </w:rPr>
        <w:t>JM. Dearani JA</w:t>
      </w:r>
      <w:r>
        <w:rPr>
          <w:rStyle w:val="2d"/>
        </w:rPr>
        <w:t xml:space="preserve">. </w:t>
      </w:r>
      <w:r>
        <w:rPr>
          <w:rStyle w:val="2c"/>
        </w:rPr>
        <w:t>Daly RC et al. Left ventriculardysfunction in atrial fibrillation: restoration of sinus rhythm by the Cox-maze proceduresi</w:t>
      </w:r>
      <w:r>
        <w:rPr>
          <w:rStyle w:val="2d"/>
        </w:rPr>
        <w:t>g</w:t>
      </w:r>
      <w:r>
        <w:rPr>
          <w:rStyle w:val="2c"/>
        </w:rPr>
        <w:t>nificantly improves systolic function and functional status. Ann Thorac Sur</w:t>
      </w:r>
      <w:r>
        <w:rPr>
          <w:rStyle w:val="2d"/>
        </w:rPr>
        <w:t>e.</w:t>
      </w:r>
    </w:p>
    <w:p w14:paraId="027015CA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left"/>
      </w:pPr>
      <w:r>
        <w:rPr>
          <w:rStyle w:val="2c"/>
        </w:rPr>
        <w:t>2006</w:t>
      </w:r>
      <w:r>
        <w:rPr>
          <w:rStyle w:val="2d"/>
        </w:rPr>
        <w:t>:</w:t>
      </w:r>
      <w:r>
        <w:rPr>
          <w:rStyle w:val="2c"/>
        </w:rPr>
        <w:t>82:494-501.</w:t>
      </w:r>
    </w:p>
    <w:p w14:paraId="21008F4C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•40. </w:t>
      </w:r>
      <w:r>
        <w:rPr>
          <w:rStyle w:val="2c"/>
        </w:rPr>
        <w:t>Chen YW</w:t>
      </w:r>
      <w:r>
        <w:rPr>
          <w:rStyle w:val="2d"/>
        </w:rPr>
        <w:t xml:space="preserve">. </w:t>
      </w:r>
      <w:r>
        <w:rPr>
          <w:rStyle w:val="2c"/>
        </w:rPr>
        <w:t>Bai R</w:t>
      </w:r>
      <w:r>
        <w:rPr>
          <w:rStyle w:val="2d"/>
        </w:rPr>
        <w:t xml:space="preserve">. </w:t>
      </w:r>
      <w:r>
        <w:rPr>
          <w:rStyle w:val="2c"/>
        </w:rPr>
        <w:t>L</w:t>
      </w:r>
      <w:r>
        <w:rPr>
          <w:rStyle w:val="2c"/>
        </w:rPr>
        <w:t>in T et al. Pacin</w:t>
      </w:r>
      <w:r>
        <w:rPr>
          <w:rStyle w:val="2d"/>
        </w:rPr>
        <w:t xml:space="preserve">g </w:t>
      </w:r>
      <w:r>
        <w:rPr>
          <w:rStyle w:val="2c"/>
        </w:rPr>
        <w:t>or ablation: which is better for paroxysmal atrial fibrillation- related tachycardia-bradycardia syndrome? Pacin</w:t>
      </w:r>
      <w:r>
        <w:rPr>
          <w:rStyle w:val="2d"/>
        </w:rPr>
        <w:t xml:space="preserve">g </w:t>
      </w:r>
      <w:r>
        <w:rPr>
          <w:rStyle w:val="2c"/>
        </w:rPr>
        <w:t>Clin Electro</w:t>
      </w:r>
      <w:r>
        <w:rPr>
          <w:rStyle w:val="2d"/>
        </w:rPr>
        <w:t>ph</w:t>
      </w:r>
      <w:r>
        <w:rPr>
          <w:rStyle w:val="2c"/>
        </w:rPr>
        <w:t>ysioF 2014</w:t>
      </w:r>
      <w:r>
        <w:rPr>
          <w:rStyle w:val="2d"/>
        </w:rPr>
        <w:t>:</w:t>
      </w:r>
      <w:r>
        <w:rPr>
          <w:rStyle w:val="2c"/>
        </w:rPr>
        <w:t>37:403-411.</w:t>
      </w:r>
    </w:p>
    <w:p w14:paraId="2D8610D5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•41. </w:t>
      </w:r>
      <w:r>
        <w:rPr>
          <w:rStyle w:val="2c"/>
        </w:rPr>
        <w:t>Khaykin Y Marrouche NF</w:t>
      </w:r>
      <w:r>
        <w:rPr>
          <w:rStyle w:val="2d"/>
        </w:rPr>
        <w:t xml:space="preserve">. </w:t>
      </w:r>
      <w:r>
        <w:rPr>
          <w:rStyle w:val="2c"/>
        </w:rPr>
        <w:t>Martin DO et al. Pulmonary vein isolation for atrial fibr</w:t>
      </w:r>
      <w:r>
        <w:rPr>
          <w:rStyle w:val="2c"/>
        </w:rPr>
        <w:t>illation in patients with s</w:t>
      </w:r>
      <w:r>
        <w:rPr>
          <w:rStyle w:val="2d"/>
        </w:rPr>
        <w:t>ym</w:t>
      </w:r>
      <w:r>
        <w:rPr>
          <w:rStyle w:val="2c"/>
        </w:rPr>
        <w:t>ptomatic sinus bradycardia or pauses. J Cardiovasc Electrophysiol. 2004</w:t>
      </w:r>
      <w:r>
        <w:rPr>
          <w:rStyle w:val="2d"/>
        </w:rPr>
        <w:t>:</w:t>
      </w:r>
      <w:r>
        <w:rPr>
          <w:rStyle w:val="2c"/>
        </w:rPr>
        <w:t>15:784- 789.</w:t>
      </w:r>
    </w:p>
    <w:p w14:paraId="0B408B08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•42. </w:t>
      </w:r>
      <w:r>
        <w:rPr>
          <w:rStyle w:val="2c"/>
        </w:rPr>
        <w:t>Manolis AS. Dra</w:t>
      </w:r>
      <w:r>
        <w:rPr>
          <w:rStyle w:val="2d"/>
        </w:rPr>
        <w:t>g</w:t>
      </w:r>
      <w:r>
        <w:rPr>
          <w:rStyle w:val="2c"/>
        </w:rPr>
        <w:t>azis I</w:t>
      </w:r>
      <w:r>
        <w:rPr>
          <w:rStyle w:val="2d"/>
        </w:rPr>
        <w:t xml:space="preserve">. </w:t>
      </w:r>
      <w:r>
        <w:rPr>
          <w:rStyle w:val="2c"/>
        </w:rPr>
        <w:t>Kapelakis I et ah Transesopha</w:t>
      </w:r>
      <w:r>
        <w:rPr>
          <w:rStyle w:val="2d"/>
        </w:rPr>
        <w:t>g</w:t>
      </w:r>
      <w:r>
        <w:rPr>
          <w:rStyle w:val="2c"/>
        </w:rPr>
        <w:t>eal overdrive pacin</w:t>
      </w:r>
      <w:r>
        <w:rPr>
          <w:rStyle w:val="2d"/>
        </w:rPr>
        <w:t>g</w:t>
      </w:r>
      <w:r>
        <w:rPr>
          <w:rStyle w:val="2c"/>
        </w:rPr>
        <w:t>: A simple and versatile tool. Hosp Chronicles 2013</w:t>
      </w:r>
      <w:r>
        <w:rPr>
          <w:rStyle w:val="2d"/>
        </w:rPr>
        <w:t>:</w:t>
      </w:r>
      <w:r>
        <w:rPr>
          <w:rStyle w:val="2c"/>
        </w:rPr>
        <w:t xml:space="preserve">8: </w:t>
      </w:r>
      <w:r>
        <w:rPr>
          <w:rStyle w:val="2c"/>
        </w:rPr>
        <w:t>143-145. Poulidakis E</w:t>
      </w:r>
      <w:r>
        <w:rPr>
          <w:rStyle w:val="2d"/>
        </w:rPr>
        <w:t xml:space="preserve">. </w:t>
      </w:r>
      <w:r>
        <w:rPr>
          <w:rStyle w:val="2c"/>
        </w:rPr>
        <w:t>Manolis AS. Transvenous temporary cardiac pacin</w:t>
      </w:r>
      <w:r>
        <w:rPr>
          <w:rStyle w:val="2d"/>
        </w:rPr>
        <w:t>g</w:t>
      </w:r>
      <w:r>
        <w:rPr>
          <w:rStyle w:val="2c"/>
        </w:rPr>
        <w:t>. Rhythmos 2014</w:t>
      </w:r>
      <w:r>
        <w:rPr>
          <w:rStyle w:val="2d"/>
        </w:rPr>
        <w:t xml:space="preserve">: </w:t>
      </w:r>
      <w:r>
        <w:rPr>
          <w:rStyle w:val="2c"/>
        </w:rPr>
        <w:t>9:20-27.</w:t>
      </w:r>
    </w:p>
    <w:p w14:paraId="4622689B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•43. </w:t>
      </w:r>
      <w:r>
        <w:rPr>
          <w:rStyle w:val="2d"/>
        </w:rPr>
        <w:t>S</w:t>
      </w:r>
      <w:r>
        <w:rPr>
          <w:rStyle w:val="2c"/>
        </w:rPr>
        <w:t>pector R Reynolds MR</w:t>
      </w:r>
      <w:r>
        <w:rPr>
          <w:rStyle w:val="2d"/>
        </w:rPr>
        <w:t xml:space="preserve">. </w:t>
      </w:r>
      <w:r>
        <w:rPr>
          <w:rStyle w:val="2c"/>
        </w:rPr>
        <w:t xml:space="preserve">Calkins H et al. Meta-analysis of ablation of atrial flutter and </w:t>
      </w:r>
      <w:r>
        <w:rPr>
          <w:rStyle w:val="2d"/>
        </w:rPr>
        <w:t>su</w:t>
      </w:r>
      <w:r>
        <w:rPr>
          <w:rStyle w:val="2c"/>
        </w:rPr>
        <w:t>praventricular tachycardia. Am J Cardiol. 2009</w:t>
      </w:r>
      <w:r>
        <w:rPr>
          <w:rStyle w:val="2d"/>
        </w:rPr>
        <w:t>:</w:t>
      </w:r>
      <w:r>
        <w:rPr>
          <w:rStyle w:val="2c"/>
        </w:rPr>
        <w:t>104:671-677.</w:t>
      </w:r>
    </w:p>
    <w:p w14:paraId="3113CCB7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>•44.</w:t>
      </w:r>
      <w:r>
        <w:rPr>
          <w:rStyle w:val="26"/>
          <w:lang w:val="en-US" w:eastAsia="en-US" w:bidi="en-US"/>
        </w:rPr>
        <w:t xml:space="preserve"> </w:t>
      </w:r>
      <w:r>
        <w:rPr>
          <w:rStyle w:val="2c"/>
        </w:rPr>
        <w:t>Schmieder S</w:t>
      </w:r>
      <w:r>
        <w:rPr>
          <w:rStyle w:val="2d"/>
        </w:rPr>
        <w:t xml:space="preserve">. </w:t>
      </w:r>
      <w:r>
        <w:rPr>
          <w:rStyle w:val="2c"/>
        </w:rPr>
        <w:t>Ndre</w:t>
      </w:r>
      <w:r>
        <w:rPr>
          <w:rStyle w:val="2d"/>
        </w:rPr>
        <w:t>pe</w:t>
      </w:r>
      <w:r>
        <w:rPr>
          <w:rStyle w:val="2c"/>
        </w:rPr>
        <w:t>pa G</w:t>
      </w:r>
      <w:r>
        <w:rPr>
          <w:rStyle w:val="2d"/>
        </w:rPr>
        <w:t xml:space="preserve">. </w:t>
      </w:r>
      <w:r>
        <w:rPr>
          <w:rStyle w:val="2c"/>
        </w:rPr>
        <w:t>Don</w:t>
      </w:r>
      <w:r>
        <w:rPr>
          <w:rStyle w:val="2d"/>
        </w:rPr>
        <w:t xml:space="preserve">g </w:t>
      </w:r>
      <w:r>
        <w:rPr>
          <w:rStyle w:val="2c"/>
        </w:rPr>
        <w:t>J et al. Acute and lon</w:t>
      </w:r>
      <w:r>
        <w:rPr>
          <w:rStyle w:val="2d"/>
        </w:rPr>
        <w:t>g</w:t>
      </w:r>
      <w:r>
        <w:rPr>
          <w:rStyle w:val="2c"/>
        </w:rPr>
        <w:t>-term results of radiofrequency ablation of common atrial flutter and the influence of the right atn'al isthmus ablation on the occurrence of atrial fibrillation. Eur Heart .1.</w:t>
      </w:r>
    </w:p>
    <w:p w14:paraId="5FA14A1E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left"/>
      </w:pPr>
      <w:r>
        <w:rPr>
          <w:rStyle w:val="2c"/>
        </w:rPr>
        <w:t>2003</w:t>
      </w:r>
      <w:r>
        <w:rPr>
          <w:rStyle w:val="2d"/>
        </w:rPr>
        <w:t>:</w:t>
      </w:r>
      <w:r>
        <w:rPr>
          <w:rStyle w:val="2c"/>
        </w:rPr>
        <w:t>24:956-962.</w:t>
      </w:r>
    </w:p>
    <w:p w14:paraId="49A53F3C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left"/>
      </w:pPr>
      <w:r>
        <w:rPr>
          <w:rStyle w:val="26"/>
          <w:lang w:val="en-US" w:eastAsia="en-US" w:bidi="en-US"/>
        </w:rPr>
        <w:t xml:space="preserve">•45. </w:t>
      </w:r>
      <w:r>
        <w:rPr>
          <w:rStyle w:val="2c"/>
        </w:rPr>
        <w:t>Ban</w:t>
      </w:r>
      <w:r>
        <w:rPr>
          <w:rStyle w:val="2c"/>
        </w:rPr>
        <w:t>dini A</w:t>
      </w:r>
      <w:r>
        <w:rPr>
          <w:rStyle w:val="2d"/>
        </w:rPr>
        <w:t xml:space="preserve">. </w:t>
      </w:r>
      <w:r>
        <w:rPr>
          <w:rStyle w:val="2c"/>
        </w:rPr>
        <w:t>Golia P</w:t>
      </w:r>
      <w:r>
        <w:rPr>
          <w:rStyle w:val="2d"/>
        </w:rPr>
        <w:t xml:space="preserve">. </w:t>
      </w:r>
      <w:r>
        <w:rPr>
          <w:rStyle w:val="2c"/>
        </w:rPr>
        <w:t>Caroli E et al. Atrial fibrillation after typical atrial flutter ablation: a lon</w:t>
      </w:r>
      <w:r>
        <w:rPr>
          <w:rStyle w:val="2d"/>
        </w:rPr>
        <w:t>g</w:t>
      </w:r>
      <w:r>
        <w:rPr>
          <w:rStyle w:val="2c"/>
        </w:rPr>
        <w:t>-term follow-up. .1 Cardiovasc Med rHa</w:t>
      </w:r>
      <w:r>
        <w:rPr>
          <w:rStyle w:val="2d"/>
        </w:rPr>
        <w:t>g</w:t>
      </w:r>
      <w:r>
        <w:rPr>
          <w:rStyle w:val="2c"/>
        </w:rPr>
        <w:t>erstown</w:t>
      </w:r>
      <w:r>
        <w:rPr>
          <w:rStyle w:val="2d"/>
        </w:rPr>
        <w:t xml:space="preserve">f </w:t>
      </w:r>
      <w:r>
        <w:rPr>
          <w:rStyle w:val="2c"/>
        </w:rPr>
        <w:t>2011</w:t>
      </w:r>
      <w:r>
        <w:rPr>
          <w:rStyle w:val="2d"/>
        </w:rPr>
        <w:t>:</w:t>
      </w:r>
      <w:r>
        <w:rPr>
          <w:rStyle w:val="2c"/>
        </w:rPr>
        <w:t>12:110-115.</w:t>
      </w:r>
    </w:p>
    <w:p w14:paraId="6377AE92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•46. </w:t>
      </w:r>
      <w:r>
        <w:rPr>
          <w:rStyle w:val="2c"/>
        </w:rPr>
        <w:t xml:space="preserve">Dewland </w:t>
      </w:r>
      <w:r>
        <w:rPr>
          <w:rStyle w:val="2c"/>
          <w:lang w:val="ru-RU" w:eastAsia="ru-RU" w:bidi="ru-RU"/>
        </w:rPr>
        <w:t>ТА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</w:rPr>
        <w:t>Glidden DV</w:t>
      </w:r>
      <w:r>
        <w:rPr>
          <w:rStyle w:val="2d"/>
        </w:rPr>
        <w:t xml:space="preserve">. </w:t>
      </w:r>
      <w:r>
        <w:rPr>
          <w:rStyle w:val="2c"/>
        </w:rPr>
        <w:t>Marcus GM. Healthcare utilization and clinical outcomes after ca</w:t>
      </w:r>
      <w:r>
        <w:rPr>
          <w:rStyle w:val="2c"/>
        </w:rPr>
        <w:t>theter ablation of atrial flutter. PLoS One. 2014</w:t>
      </w:r>
      <w:r>
        <w:rPr>
          <w:rStyle w:val="2d"/>
        </w:rPr>
        <w:t>:</w:t>
      </w:r>
      <w:r>
        <w:rPr>
          <w:rStyle w:val="2c"/>
        </w:rPr>
        <w:t>9:e 100509.</w:t>
      </w:r>
    </w:p>
    <w:p w14:paraId="017105B6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•47. </w:t>
      </w:r>
      <w:r>
        <w:rPr>
          <w:rStyle w:val="2c"/>
        </w:rPr>
        <w:t>Boersma LV</w:t>
      </w:r>
      <w:r>
        <w:rPr>
          <w:rStyle w:val="2d"/>
        </w:rPr>
        <w:t xml:space="preserve">. </w:t>
      </w:r>
      <w:r>
        <w:rPr>
          <w:rStyle w:val="2c"/>
        </w:rPr>
        <w:t>Castella M</w:t>
      </w:r>
      <w:r>
        <w:rPr>
          <w:rStyle w:val="2d"/>
        </w:rPr>
        <w:t xml:space="preserve">. </w:t>
      </w:r>
      <w:r>
        <w:rPr>
          <w:rStyle w:val="2c"/>
        </w:rPr>
        <w:t>van Boven W et ah. Atrial fibrillation catheter ablation versus sur</w:t>
      </w:r>
      <w:r>
        <w:rPr>
          <w:rStyle w:val="2d"/>
        </w:rPr>
        <w:t>g</w:t>
      </w:r>
      <w:r>
        <w:rPr>
          <w:rStyle w:val="2c"/>
        </w:rPr>
        <w:t>ical ablation treatment fFASTE a 2-center randomized clinical trial. Circulation. 2012</w:t>
      </w:r>
      <w:r>
        <w:rPr>
          <w:rStyle w:val="2d"/>
        </w:rPr>
        <w:t>:</w:t>
      </w:r>
      <w:r>
        <w:rPr>
          <w:rStyle w:val="2c"/>
        </w:rPr>
        <w:t>125:23-30.</w:t>
      </w:r>
    </w:p>
    <w:p w14:paraId="67F4D575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•48. </w:t>
      </w:r>
      <w:r>
        <w:rPr>
          <w:rStyle w:val="2c"/>
        </w:rPr>
        <w:t>Verma A</w:t>
      </w:r>
      <w:r>
        <w:rPr>
          <w:rStyle w:val="2d"/>
        </w:rPr>
        <w:t xml:space="preserve">. </w:t>
      </w:r>
      <w:r>
        <w:rPr>
          <w:rStyle w:val="2c"/>
        </w:rPr>
        <w:t>Jian</w:t>
      </w:r>
      <w:r>
        <w:rPr>
          <w:rStyle w:val="2d"/>
        </w:rPr>
        <w:t xml:space="preserve">g </w:t>
      </w:r>
      <w:r>
        <w:rPr>
          <w:rStyle w:val="2c"/>
        </w:rPr>
        <w:t>CY</w:t>
      </w:r>
      <w:r>
        <w:rPr>
          <w:rStyle w:val="2d"/>
        </w:rPr>
        <w:t xml:space="preserve">. </w:t>
      </w:r>
      <w:r>
        <w:rPr>
          <w:rStyle w:val="2c"/>
        </w:rPr>
        <w:t>Betts TR et al. STAR AF II Investi</w:t>
      </w:r>
      <w:r>
        <w:rPr>
          <w:rStyle w:val="2d"/>
        </w:rPr>
        <w:t>g</w:t>
      </w:r>
      <w:r>
        <w:rPr>
          <w:rStyle w:val="2c"/>
        </w:rPr>
        <w:t>ators. A</w:t>
      </w:r>
      <w:r>
        <w:rPr>
          <w:rStyle w:val="2d"/>
        </w:rPr>
        <w:t>p</w:t>
      </w:r>
      <w:r>
        <w:rPr>
          <w:rStyle w:val="2c"/>
        </w:rPr>
        <w:t>proaches to catheter ablation for persistent atrial fibrillation. N En</w:t>
      </w:r>
      <w:r>
        <w:rPr>
          <w:rStyle w:val="2d"/>
        </w:rPr>
        <w:t>g</w:t>
      </w:r>
      <w:r>
        <w:rPr>
          <w:rStyle w:val="2c"/>
        </w:rPr>
        <w:t>l .1 Med.</w:t>
      </w:r>
    </w:p>
    <w:p w14:paraId="36ADC824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left"/>
      </w:pPr>
      <w:r>
        <w:rPr>
          <w:rStyle w:val="2c"/>
        </w:rPr>
        <w:t>2015</w:t>
      </w:r>
      <w:r>
        <w:rPr>
          <w:rStyle w:val="2d"/>
        </w:rPr>
        <w:t>:</w:t>
      </w:r>
      <w:r>
        <w:rPr>
          <w:rStyle w:val="2c"/>
        </w:rPr>
        <w:t>372:1812-1822.</w:t>
      </w:r>
    </w:p>
    <w:p w14:paraId="43E3DBD4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•49. </w:t>
      </w:r>
      <w:r>
        <w:rPr>
          <w:rStyle w:val="2c"/>
        </w:rPr>
        <w:t>Rohla M. Weiss TW</w:t>
      </w:r>
      <w:r>
        <w:rPr>
          <w:rStyle w:val="2d"/>
        </w:rPr>
        <w:t xml:space="preserve">. </w:t>
      </w:r>
      <w:r>
        <w:rPr>
          <w:rStyle w:val="2c"/>
        </w:rPr>
        <w:t xml:space="preserve">Pecen L. </w:t>
      </w:r>
      <w:r>
        <w:rPr>
          <w:rStyle w:val="2f2"/>
        </w:rPr>
        <w:t>et al.</w:t>
      </w:r>
      <w:r>
        <w:rPr>
          <w:rStyle w:val="2e"/>
          <w:lang w:val="en-US" w:eastAsia="en-US" w:bidi="en-US"/>
        </w:rPr>
        <w:t xml:space="preserve"> </w:t>
      </w:r>
      <w:r>
        <w:rPr>
          <w:rStyle w:val="2c"/>
        </w:rPr>
        <w:t xml:space="preserve">Risk factors for thromboembolic and </w:t>
      </w:r>
      <w:r>
        <w:rPr>
          <w:rStyle w:val="2c"/>
        </w:rPr>
        <w:t>bleedin</w:t>
      </w:r>
      <w:r>
        <w:rPr>
          <w:rStyle w:val="2d"/>
        </w:rPr>
        <w:t xml:space="preserve">g </w:t>
      </w:r>
      <w:r>
        <w:rPr>
          <w:rStyle w:val="2c"/>
        </w:rPr>
        <w:t>events in anticoa</w:t>
      </w:r>
      <w:r>
        <w:rPr>
          <w:rStyle w:val="2d"/>
        </w:rPr>
        <w:t>g</w:t>
      </w:r>
      <w:r>
        <w:rPr>
          <w:rStyle w:val="2c"/>
        </w:rPr>
        <w:t>ulated patients with atrial fibrillation: the prospective</w:t>
      </w:r>
      <w:r>
        <w:rPr>
          <w:rStyle w:val="2d"/>
        </w:rPr>
        <w:t xml:space="preserve">, </w:t>
      </w:r>
      <w:r>
        <w:rPr>
          <w:rStyle w:val="2c"/>
        </w:rPr>
        <w:t>multicentre observational PREvention oF thromboembolic events - European Re</w:t>
      </w:r>
      <w:r>
        <w:rPr>
          <w:rStyle w:val="2d"/>
        </w:rPr>
        <w:t>g</w:t>
      </w:r>
      <w:r>
        <w:rPr>
          <w:rStyle w:val="2c"/>
        </w:rPr>
        <w:t>istry in Atrial Fibrillation ^PREFER in AF</w:t>
      </w:r>
      <w:r>
        <w:rPr>
          <w:rStyle w:val="2d"/>
        </w:rPr>
        <w:t xml:space="preserve">) </w:t>
      </w:r>
      <w:r>
        <w:rPr>
          <w:rStyle w:val="2c"/>
        </w:rPr>
        <w:t>BMJ Open 2019</w:t>
      </w:r>
      <w:r>
        <w:rPr>
          <w:rStyle w:val="2d"/>
        </w:rPr>
        <w:t>:</w:t>
      </w:r>
      <w:r>
        <w:rPr>
          <w:rStyle w:val="2c"/>
        </w:rPr>
        <w:t>9;e022478. doi: 10.1136/bm</w:t>
      </w:r>
      <w:r>
        <w:rPr>
          <w:rStyle w:val="2d"/>
        </w:rPr>
        <w:t>jo</w:t>
      </w:r>
      <w:r>
        <w:rPr>
          <w:rStyle w:val="2c"/>
        </w:rPr>
        <w:t>pen-2018</w:t>
      </w:r>
      <w:r>
        <w:rPr>
          <w:rStyle w:val="2c"/>
        </w:rPr>
        <w:t>-022478</w:t>
      </w:r>
    </w:p>
    <w:p w14:paraId="17752A30" w14:textId="77777777" w:rsidR="00312E26" w:rsidRDefault="008350B6">
      <w:pPr>
        <w:pStyle w:val="25"/>
        <w:numPr>
          <w:ilvl w:val="0"/>
          <w:numId w:val="44"/>
        </w:numPr>
        <w:shd w:val="clear" w:color="auto" w:fill="auto"/>
        <w:tabs>
          <w:tab w:val="left" w:pos="560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 xml:space="preserve">Weimar </w:t>
      </w:r>
      <w:r>
        <w:rPr>
          <w:rStyle w:val="2c"/>
          <w:lang w:val="ru-RU" w:eastAsia="ru-RU" w:bidi="ru-RU"/>
        </w:rPr>
        <w:t xml:space="preserve">Т. </w:t>
      </w:r>
      <w:r>
        <w:rPr>
          <w:rStyle w:val="2c"/>
        </w:rPr>
        <w:t>Schena S</w:t>
      </w:r>
      <w:r>
        <w:rPr>
          <w:rStyle w:val="2d"/>
        </w:rPr>
        <w:t xml:space="preserve">. </w:t>
      </w:r>
      <w:r>
        <w:rPr>
          <w:rStyle w:val="2c"/>
        </w:rPr>
        <w:t>Bailey MS et al. The cox-maze procedure for lone atrial fibrillation: a sin</w:t>
      </w:r>
      <w:r>
        <w:rPr>
          <w:rStyle w:val="2d"/>
        </w:rPr>
        <w:t>g</w:t>
      </w:r>
      <w:r>
        <w:rPr>
          <w:rStyle w:val="2c"/>
        </w:rPr>
        <w:t>le- center experience over 2 decades. Circ Arrhytbm Klectro</w:t>
      </w:r>
      <w:r>
        <w:rPr>
          <w:rStyle w:val="2d"/>
        </w:rPr>
        <w:t>ph</w:t>
      </w:r>
      <w:r>
        <w:rPr>
          <w:rStyle w:val="2c"/>
        </w:rPr>
        <w:t>ysiol. 2012</w:t>
      </w:r>
      <w:r>
        <w:rPr>
          <w:rStyle w:val="2d"/>
        </w:rPr>
        <w:t>:</w:t>
      </w:r>
      <w:r>
        <w:rPr>
          <w:rStyle w:val="2c"/>
        </w:rPr>
        <w:t>5:8-14.</w:t>
      </w:r>
    </w:p>
    <w:p w14:paraId="04E02292" w14:textId="77777777" w:rsidR="00312E26" w:rsidRDefault="008350B6">
      <w:pPr>
        <w:pStyle w:val="25"/>
        <w:numPr>
          <w:ilvl w:val="0"/>
          <w:numId w:val="44"/>
        </w:numPr>
        <w:shd w:val="clear" w:color="auto" w:fill="auto"/>
        <w:tabs>
          <w:tab w:val="left" w:pos="560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Huffinan MD</w:t>
      </w:r>
      <w:r>
        <w:rPr>
          <w:rStyle w:val="2d"/>
        </w:rPr>
        <w:t xml:space="preserve">. </w:t>
      </w:r>
      <w:r>
        <w:rPr>
          <w:rStyle w:val="2c"/>
        </w:rPr>
        <w:t>Karmali KN</w:t>
      </w:r>
      <w:r>
        <w:rPr>
          <w:rStyle w:val="2d"/>
        </w:rPr>
        <w:t xml:space="preserve">. </w:t>
      </w:r>
      <w:r>
        <w:rPr>
          <w:rStyle w:val="2c"/>
        </w:rPr>
        <w:t xml:space="preserve">Berendsen MA et al. Concomitant atrial </w:t>
      </w:r>
      <w:r>
        <w:rPr>
          <w:rStyle w:val="2c"/>
        </w:rPr>
        <w:t>fibrillation sur</w:t>
      </w:r>
      <w:r>
        <w:rPr>
          <w:rStyle w:val="2d"/>
        </w:rPr>
        <w:t>ger</w:t>
      </w:r>
      <w:r>
        <w:rPr>
          <w:rStyle w:val="2c"/>
        </w:rPr>
        <w:t>y for people under</w:t>
      </w:r>
      <w:r>
        <w:rPr>
          <w:rStyle w:val="2d"/>
        </w:rPr>
        <w:t>g</w:t>
      </w:r>
      <w:r>
        <w:rPr>
          <w:rStyle w:val="2c"/>
        </w:rPr>
        <w:t>oin</w:t>
      </w:r>
      <w:r>
        <w:rPr>
          <w:rStyle w:val="2d"/>
        </w:rPr>
        <w:t xml:space="preserve">g </w:t>
      </w:r>
      <w:r>
        <w:rPr>
          <w:rStyle w:val="2c"/>
        </w:rPr>
        <w:t>cardiac sur</w:t>
      </w:r>
      <w:r>
        <w:rPr>
          <w:rStyle w:val="2d"/>
        </w:rPr>
        <w:t>ger</w:t>
      </w:r>
      <w:r>
        <w:rPr>
          <w:rStyle w:val="2c"/>
        </w:rPr>
        <w:t>y. Cochrane Database of Systematic Reviews. 2016</w:t>
      </w:r>
      <w:r>
        <w:rPr>
          <w:rStyle w:val="2d"/>
        </w:rPr>
        <w:t>:</w:t>
      </w:r>
      <w:r>
        <w:rPr>
          <w:rStyle w:val="2c"/>
        </w:rPr>
        <w:t>8:CD011814. doi: 10.</w:t>
      </w:r>
      <w:r>
        <w:rPr>
          <w:rStyle w:val="2c"/>
          <w:lang w:val="ru-RU" w:eastAsia="ru-RU" w:bidi="ru-RU"/>
        </w:rPr>
        <w:t>1002/1</w:t>
      </w:r>
      <w:r>
        <w:rPr>
          <w:rStyle w:val="2c"/>
        </w:rPr>
        <w:t>4651858.CD011814.pnh2.</w:t>
      </w:r>
    </w:p>
    <w:p w14:paraId="259AF82F" w14:textId="77777777" w:rsidR="00312E26" w:rsidRDefault="008350B6">
      <w:pPr>
        <w:pStyle w:val="25"/>
        <w:numPr>
          <w:ilvl w:val="0"/>
          <w:numId w:val="43"/>
        </w:numPr>
        <w:shd w:val="clear" w:color="auto" w:fill="auto"/>
        <w:tabs>
          <w:tab w:val="left" w:pos="224"/>
        </w:tabs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52. </w:t>
      </w:r>
      <w:r>
        <w:rPr>
          <w:rStyle w:val="2c"/>
        </w:rPr>
        <w:t>Krul SR Driessen AH</w:t>
      </w:r>
      <w:r>
        <w:rPr>
          <w:rStyle w:val="2d"/>
        </w:rPr>
        <w:t xml:space="preserve">. </w:t>
      </w:r>
      <w:r>
        <w:rPr>
          <w:rStyle w:val="2c"/>
        </w:rPr>
        <w:t>van Boven W.1 et al. Thoracoscopic video-assisted pulmonary vein antrum</w:t>
      </w:r>
    </w:p>
    <w:p w14:paraId="452FDEF1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>isol</w:t>
      </w:r>
      <w:r>
        <w:rPr>
          <w:rStyle w:val="2c"/>
        </w:rPr>
        <w:t>ation</w:t>
      </w:r>
      <w:r>
        <w:rPr>
          <w:rStyle w:val="2d"/>
        </w:rPr>
        <w:t>, gang</w:t>
      </w:r>
      <w:r>
        <w:rPr>
          <w:rStyle w:val="2c"/>
        </w:rPr>
        <w:t>lionated plexus ablation</w:t>
      </w:r>
      <w:r>
        <w:rPr>
          <w:rStyle w:val="2d"/>
        </w:rPr>
        <w:t xml:space="preserve">, </w:t>
      </w:r>
      <w:r>
        <w:rPr>
          <w:rStyle w:val="2c"/>
        </w:rPr>
        <w:t xml:space="preserve">and periprocedural confirmation of ablation lesions: first results </w:t>
      </w:r>
      <w:r>
        <w:rPr>
          <w:rStyle w:val="2c"/>
        </w:rPr>
        <w:lastRenderedPageBreak/>
        <w:t>of a hybrid sur</w:t>
      </w:r>
      <w:r>
        <w:rPr>
          <w:rStyle w:val="2d"/>
        </w:rPr>
        <w:t>g</w:t>
      </w:r>
      <w:r>
        <w:rPr>
          <w:rStyle w:val="2c"/>
        </w:rPr>
        <w:t>ical-electro</w:t>
      </w:r>
      <w:r>
        <w:rPr>
          <w:rStyle w:val="2d"/>
        </w:rPr>
        <w:t>ph</w:t>
      </w:r>
      <w:r>
        <w:rPr>
          <w:rStyle w:val="2c"/>
        </w:rPr>
        <w:t>ysiolo</w:t>
      </w:r>
      <w:r>
        <w:rPr>
          <w:rStyle w:val="2d"/>
        </w:rPr>
        <w:t>g</w:t>
      </w:r>
      <w:r>
        <w:rPr>
          <w:rStyle w:val="2c"/>
        </w:rPr>
        <w:t>ical a</w:t>
      </w:r>
      <w:r>
        <w:rPr>
          <w:rStyle w:val="2d"/>
        </w:rPr>
        <w:t>p</w:t>
      </w:r>
      <w:r>
        <w:rPr>
          <w:rStyle w:val="2c"/>
        </w:rPr>
        <w:t>proach for atrial fibrillation. Circ Arrhythm Electro</w:t>
      </w:r>
      <w:r>
        <w:rPr>
          <w:rStyle w:val="2d"/>
        </w:rPr>
        <w:t>ph</w:t>
      </w:r>
      <w:r>
        <w:rPr>
          <w:rStyle w:val="2c"/>
        </w:rPr>
        <w:t>ysiol. 2011</w:t>
      </w:r>
      <w:r>
        <w:rPr>
          <w:rStyle w:val="2d"/>
        </w:rPr>
        <w:t>:</w:t>
      </w:r>
      <w:r>
        <w:rPr>
          <w:rStyle w:val="2c"/>
        </w:rPr>
        <w:t>4:262-270.</w:t>
      </w:r>
    </w:p>
    <w:p w14:paraId="5888A269" w14:textId="77777777" w:rsidR="00312E26" w:rsidRDefault="008350B6">
      <w:pPr>
        <w:pStyle w:val="25"/>
        <w:numPr>
          <w:ilvl w:val="0"/>
          <w:numId w:val="43"/>
        </w:numPr>
        <w:shd w:val="clear" w:color="auto" w:fill="auto"/>
        <w:tabs>
          <w:tab w:val="left" w:pos="224"/>
        </w:tabs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53. </w:t>
      </w:r>
      <w:r>
        <w:rPr>
          <w:rStyle w:val="2c"/>
        </w:rPr>
        <w:t>Wan</w:t>
      </w:r>
      <w:r>
        <w:rPr>
          <w:rStyle w:val="2d"/>
        </w:rPr>
        <w:t xml:space="preserve">g </w:t>
      </w:r>
      <w:r>
        <w:rPr>
          <w:rStyle w:val="2c"/>
        </w:rPr>
        <w:t>JG</w:t>
      </w:r>
      <w:r>
        <w:rPr>
          <w:rStyle w:val="2d"/>
        </w:rPr>
        <w:t xml:space="preserve">. </w:t>
      </w:r>
      <w:r>
        <w:rPr>
          <w:rStyle w:val="2c"/>
        </w:rPr>
        <w:t>Xin M</w:t>
      </w:r>
      <w:r>
        <w:rPr>
          <w:rStyle w:val="2d"/>
        </w:rPr>
        <w:t xml:space="preserve">. </w:t>
      </w:r>
      <w:r>
        <w:rPr>
          <w:rStyle w:val="2c"/>
        </w:rPr>
        <w:t xml:space="preserve">Han J et </w:t>
      </w:r>
      <w:r>
        <w:rPr>
          <w:rStyle w:val="2c"/>
        </w:rPr>
        <w:t>al. Ablation in selective patients with lon</w:t>
      </w:r>
      <w:r>
        <w:rPr>
          <w:rStyle w:val="2d"/>
        </w:rPr>
        <w:t>g</w:t>
      </w:r>
      <w:r>
        <w:rPr>
          <w:rStyle w:val="2c"/>
        </w:rPr>
        <w:t>-standin</w:t>
      </w:r>
      <w:r>
        <w:rPr>
          <w:rStyle w:val="2d"/>
        </w:rPr>
        <w:t xml:space="preserve">g </w:t>
      </w:r>
      <w:r>
        <w:rPr>
          <w:rStyle w:val="2c"/>
        </w:rPr>
        <w:t>persistent atrial</w:t>
      </w:r>
    </w:p>
    <w:p w14:paraId="0CCB6E57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>fibrillation: medium-term results of the Dallas lesion set. Eur J Cardiothorac Sur</w:t>
      </w:r>
      <w:r>
        <w:rPr>
          <w:rStyle w:val="2d"/>
        </w:rPr>
        <w:t>g</w:t>
      </w:r>
      <w:r>
        <w:rPr>
          <w:rStyle w:val="2c"/>
        </w:rPr>
        <w:t>. 2014</w:t>
      </w:r>
      <w:r>
        <w:rPr>
          <w:rStyle w:val="2d"/>
        </w:rPr>
        <w:t>:</w:t>
      </w:r>
      <w:r>
        <w:rPr>
          <w:rStyle w:val="2c"/>
        </w:rPr>
        <w:t xml:space="preserve">46:213- </w:t>
      </w:r>
      <w:r>
        <w:rPr>
          <w:rStyle w:val="2f3"/>
        </w:rPr>
        <w:t>220</w:t>
      </w:r>
      <w:r>
        <w:rPr>
          <w:rStyle w:val="25pt"/>
        </w:rPr>
        <w:t>.</w:t>
      </w:r>
    </w:p>
    <w:p w14:paraId="7354AB10" w14:textId="77777777" w:rsidR="00312E26" w:rsidRDefault="008350B6">
      <w:pPr>
        <w:pStyle w:val="25"/>
        <w:numPr>
          <w:ilvl w:val="0"/>
          <w:numId w:val="43"/>
        </w:numPr>
        <w:shd w:val="clear" w:color="auto" w:fill="auto"/>
        <w:tabs>
          <w:tab w:val="left" w:pos="224"/>
        </w:tabs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54. </w:t>
      </w:r>
      <w:r>
        <w:rPr>
          <w:rStyle w:val="2c"/>
        </w:rPr>
        <w:t>Ea Meir M</w:t>
      </w:r>
      <w:r>
        <w:rPr>
          <w:rStyle w:val="2d"/>
        </w:rPr>
        <w:t xml:space="preserve">. </w:t>
      </w:r>
      <w:r>
        <w:rPr>
          <w:rStyle w:val="2c"/>
        </w:rPr>
        <w:t>Gelsomino S</w:t>
      </w:r>
      <w:r>
        <w:rPr>
          <w:rStyle w:val="2d"/>
        </w:rPr>
        <w:t xml:space="preserve">. </w:t>
      </w:r>
      <w:r>
        <w:rPr>
          <w:rStyle w:val="2c"/>
        </w:rPr>
        <w:t>Euca F et al. Minimally invasive sur</w:t>
      </w:r>
      <w:r>
        <w:rPr>
          <w:rStyle w:val="2d"/>
        </w:rPr>
        <w:t>g</w:t>
      </w:r>
      <w:r>
        <w:rPr>
          <w:rStyle w:val="2c"/>
        </w:rPr>
        <w:t>ical treatment o</w:t>
      </w:r>
      <w:r>
        <w:rPr>
          <w:rStyle w:val="2c"/>
        </w:rPr>
        <w:t>f lone atrial</w:t>
      </w:r>
    </w:p>
    <w:p w14:paraId="12336C24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>fibrillation: early results of hybrid versus standard minimally invasive a</w:t>
      </w:r>
      <w:r>
        <w:rPr>
          <w:rStyle w:val="2d"/>
        </w:rPr>
        <w:t>p</w:t>
      </w:r>
      <w:r>
        <w:rPr>
          <w:rStyle w:val="2c"/>
        </w:rPr>
        <w:t>proach employ</w:t>
      </w:r>
      <w:r>
        <w:rPr>
          <w:rStyle w:val="2d"/>
        </w:rPr>
        <w:t xml:space="preserve">ing </w:t>
      </w:r>
      <w:r>
        <w:rPr>
          <w:rStyle w:val="2c"/>
        </w:rPr>
        <w:t>radiofrequency sources. Int J Cardiol. 2013</w:t>
      </w:r>
      <w:r>
        <w:rPr>
          <w:rStyle w:val="2d"/>
        </w:rPr>
        <w:t>:</w:t>
      </w:r>
      <w:r>
        <w:rPr>
          <w:rStyle w:val="2c"/>
        </w:rPr>
        <w:t>167:1469-1475.</w:t>
      </w:r>
    </w:p>
    <w:p w14:paraId="59C86723" w14:textId="77777777" w:rsidR="00312E26" w:rsidRDefault="008350B6">
      <w:pPr>
        <w:pStyle w:val="25"/>
        <w:numPr>
          <w:ilvl w:val="0"/>
          <w:numId w:val="43"/>
        </w:numPr>
        <w:shd w:val="clear" w:color="auto" w:fill="auto"/>
        <w:tabs>
          <w:tab w:val="left" w:pos="224"/>
        </w:tabs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55. </w:t>
      </w:r>
      <w:r>
        <w:rPr>
          <w:rStyle w:val="2c"/>
        </w:rPr>
        <w:t>Eawrance CP</w:t>
      </w:r>
      <w:r>
        <w:rPr>
          <w:rStyle w:val="2d"/>
        </w:rPr>
        <w:t xml:space="preserve">. </w:t>
      </w:r>
      <w:r>
        <w:rPr>
          <w:rStyle w:val="2c"/>
        </w:rPr>
        <w:t>Henn MC</w:t>
      </w:r>
      <w:r>
        <w:rPr>
          <w:rStyle w:val="2d"/>
        </w:rPr>
        <w:t xml:space="preserve">. </w:t>
      </w:r>
      <w:r>
        <w:rPr>
          <w:rStyle w:val="2c"/>
        </w:rPr>
        <w:t>Miller .IR et al. A minimally invasive Cox maze IV procedure is a</w:t>
      </w:r>
      <w:r>
        <w:rPr>
          <w:rStyle w:val="2c"/>
        </w:rPr>
        <w:t>s</w:t>
      </w:r>
    </w:p>
    <w:p w14:paraId="78297D2F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>effective as sternotomy while decreasin</w:t>
      </w:r>
      <w:r>
        <w:rPr>
          <w:rStyle w:val="2d"/>
        </w:rPr>
        <w:t>g jnaj</w:t>
      </w:r>
      <w:r>
        <w:rPr>
          <w:rStyle w:val="2c"/>
        </w:rPr>
        <w:t>or morbidity and hospital stay. J Thorac Cardiovasc Sur</w:t>
      </w:r>
      <w:r>
        <w:rPr>
          <w:rStyle w:val="2d"/>
        </w:rPr>
        <w:t>g</w:t>
      </w:r>
      <w:r>
        <w:rPr>
          <w:rStyle w:val="2c"/>
        </w:rPr>
        <w:t>. 2014</w:t>
      </w:r>
      <w:r>
        <w:rPr>
          <w:rStyle w:val="2d"/>
        </w:rPr>
        <w:t>:</w:t>
      </w:r>
      <w:r>
        <w:rPr>
          <w:rStyle w:val="2c"/>
        </w:rPr>
        <w:t>148:955-961</w:t>
      </w:r>
      <w:r>
        <w:rPr>
          <w:rStyle w:val="2d"/>
        </w:rPr>
        <w:t xml:space="preserve">: </w:t>
      </w:r>
      <w:r>
        <w:rPr>
          <w:rStyle w:val="2c"/>
        </w:rPr>
        <w:t>discussion 962-952.</w:t>
      </w:r>
    </w:p>
    <w:p w14:paraId="6AB45B40" w14:textId="77777777" w:rsidR="00312E26" w:rsidRDefault="008350B6">
      <w:pPr>
        <w:pStyle w:val="25"/>
        <w:numPr>
          <w:ilvl w:val="0"/>
          <w:numId w:val="43"/>
        </w:numPr>
        <w:shd w:val="clear" w:color="auto" w:fill="auto"/>
        <w:tabs>
          <w:tab w:val="left" w:pos="224"/>
        </w:tabs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56. </w:t>
      </w:r>
      <w:r>
        <w:rPr>
          <w:rStyle w:val="2c"/>
        </w:rPr>
        <w:t>Budera P</w:t>
      </w:r>
      <w:r>
        <w:rPr>
          <w:rStyle w:val="2d"/>
        </w:rPr>
        <w:t xml:space="preserve">. </w:t>
      </w:r>
      <w:r>
        <w:rPr>
          <w:rStyle w:val="2c"/>
        </w:rPr>
        <w:t>Straka Z</w:t>
      </w:r>
      <w:r>
        <w:rPr>
          <w:rStyle w:val="2d"/>
        </w:rPr>
        <w:t xml:space="preserve">. </w:t>
      </w:r>
      <w:r>
        <w:rPr>
          <w:rStyle w:val="2c"/>
        </w:rPr>
        <w:t>Osmancik P et al. Comparison of cardiac sur</w:t>
      </w:r>
      <w:r>
        <w:rPr>
          <w:rStyle w:val="2d"/>
        </w:rPr>
        <w:t>ger</w:t>
      </w:r>
      <w:r>
        <w:rPr>
          <w:rStyle w:val="2c"/>
        </w:rPr>
        <w:t>y with left atrial sur</w:t>
      </w:r>
      <w:r>
        <w:rPr>
          <w:rStyle w:val="2d"/>
        </w:rPr>
        <w:t>g</w:t>
      </w:r>
      <w:r>
        <w:rPr>
          <w:rStyle w:val="2c"/>
        </w:rPr>
        <w:t>ical</w:t>
      </w:r>
    </w:p>
    <w:p w14:paraId="241D84BD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>ablation vs. ca</w:t>
      </w:r>
      <w:r>
        <w:rPr>
          <w:rStyle w:val="2c"/>
        </w:rPr>
        <w:t>rdiac sur</w:t>
      </w:r>
      <w:r>
        <w:rPr>
          <w:rStyle w:val="2d"/>
        </w:rPr>
        <w:t>ger</w:t>
      </w:r>
      <w:r>
        <w:rPr>
          <w:rStyle w:val="2c"/>
        </w:rPr>
        <w:t>y without atrial ablation in patients with coronary and/or valvular heart disease plus atrial fibrillation: final results of the PRAGUE-12 randomized multicentre study. Eur Heart .1. 2012</w:t>
      </w:r>
      <w:r>
        <w:rPr>
          <w:rStyle w:val="2d"/>
        </w:rPr>
        <w:t>:</w:t>
      </w:r>
      <w:r>
        <w:rPr>
          <w:rStyle w:val="2c"/>
        </w:rPr>
        <w:t>33:2644-2652.</w:t>
      </w:r>
    </w:p>
    <w:p w14:paraId="1B79FC03" w14:textId="77777777" w:rsidR="00312E26" w:rsidRDefault="008350B6">
      <w:pPr>
        <w:pStyle w:val="25"/>
        <w:numPr>
          <w:ilvl w:val="0"/>
          <w:numId w:val="43"/>
        </w:numPr>
        <w:shd w:val="clear" w:color="auto" w:fill="auto"/>
        <w:tabs>
          <w:tab w:val="left" w:pos="224"/>
        </w:tabs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57. </w:t>
      </w:r>
      <w:r>
        <w:rPr>
          <w:rStyle w:val="2c"/>
        </w:rPr>
        <w:t>Gillinov AM</w:t>
      </w:r>
      <w:r>
        <w:rPr>
          <w:rStyle w:val="2d"/>
        </w:rPr>
        <w:t xml:space="preserve">. </w:t>
      </w:r>
      <w:r>
        <w:rPr>
          <w:rStyle w:val="2c"/>
        </w:rPr>
        <w:t>Geli</w:t>
      </w:r>
      <w:r>
        <w:rPr>
          <w:rStyle w:val="2d"/>
        </w:rPr>
        <w:t>j</w:t>
      </w:r>
      <w:r>
        <w:rPr>
          <w:rStyle w:val="2c"/>
        </w:rPr>
        <w:t>ns AC</w:t>
      </w:r>
      <w:r>
        <w:rPr>
          <w:rStyle w:val="2d"/>
        </w:rPr>
        <w:t xml:space="preserve">. </w:t>
      </w:r>
      <w:r>
        <w:rPr>
          <w:rStyle w:val="2c"/>
        </w:rPr>
        <w:t>Parides MK et</w:t>
      </w:r>
      <w:r>
        <w:rPr>
          <w:rStyle w:val="2c"/>
        </w:rPr>
        <w:t xml:space="preserve"> al. CTSN Investi</w:t>
      </w:r>
      <w:r>
        <w:rPr>
          <w:rStyle w:val="2d"/>
        </w:rPr>
        <w:t>g</w:t>
      </w:r>
      <w:r>
        <w:rPr>
          <w:rStyle w:val="2c"/>
        </w:rPr>
        <w:t>ators. Sur</w:t>
      </w:r>
      <w:r>
        <w:rPr>
          <w:rStyle w:val="2d"/>
        </w:rPr>
        <w:t>g</w:t>
      </w:r>
      <w:r>
        <w:rPr>
          <w:rStyle w:val="2c"/>
        </w:rPr>
        <w:t>ical ablation of atrial</w:t>
      </w:r>
    </w:p>
    <w:p w14:paraId="31C5BF28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>fibrillation durin</w:t>
      </w:r>
      <w:r>
        <w:rPr>
          <w:rStyle w:val="2d"/>
        </w:rPr>
        <w:t xml:space="preserve">g </w:t>
      </w:r>
      <w:r>
        <w:rPr>
          <w:rStyle w:val="2c"/>
        </w:rPr>
        <w:t>mitral-valve sur</w:t>
      </w:r>
      <w:r>
        <w:rPr>
          <w:rStyle w:val="2d"/>
        </w:rPr>
        <w:t>ger</w:t>
      </w:r>
      <w:r>
        <w:rPr>
          <w:rStyle w:val="2c"/>
        </w:rPr>
        <w:t>y. N En</w:t>
      </w:r>
      <w:r>
        <w:rPr>
          <w:rStyle w:val="2d"/>
        </w:rPr>
        <w:t>g</w:t>
      </w:r>
      <w:r>
        <w:rPr>
          <w:rStyle w:val="2c"/>
        </w:rPr>
        <w:t>l J Med.</w:t>
      </w:r>
    </w:p>
    <w:p w14:paraId="0A4320A0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>2015</w:t>
      </w:r>
      <w:r>
        <w:rPr>
          <w:rStyle w:val="2d"/>
        </w:rPr>
        <w:t>:</w:t>
      </w:r>
      <w:r>
        <w:rPr>
          <w:rStyle w:val="2c"/>
        </w:rPr>
        <w:t>372:1399-1409.</w:t>
      </w:r>
    </w:p>
    <w:p w14:paraId="4C474B5A" w14:textId="77777777" w:rsidR="00312E26" w:rsidRDefault="008350B6">
      <w:pPr>
        <w:pStyle w:val="25"/>
        <w:numPr>
          <w:ilvl w:val="0"/>
          <w:numId w:val="43"/>
        </w:numPr>
        <w:shd w:val="clear" w:color="auto" w:fill="auto"/>
        <w:tabs>
          <w:tab w:val="left" w:pos="224"/>
        </w:tabs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58. </w:t>
      </w:r>
      <w:r>
        <w:rPr>
          <w:rStyle w:val="2c"/>
        </w:rPr>
        <w:t>Blomstrom-Eundqvist C</w:t>
      </w:r>
      <w:r>
        <w:rPr>
          <w:rStyle w:val="2d"/>
        </w:rPr>
        <w:t xml:space="preserve">. </w:t>
      </w:r>
      <w:r>
        <w:rPr>
          <w:rStyle w:val="2c"/>
        </w:rPr>
        <w:t>.lohansson B</w:t>
      </w:r>
      <w:r>
        <w:rPr>
          <w:rStyle w:val="2d"/>
        </w:rPr>
        <w:t xml:space="preserve">. </w:t>
      </w:r>
      <w:r>
        <w:rPr>
          <w:rStyle w:val="2c"/>
        </w:rPr>
        <w:t>Ber</w:t>
      </w:r>
      <w:r>
        <w:rPr>
          <w:rStyle w:val="2d"/>
        </w:rPr>
        <w:t>g</w:t>
      </w:r>
      <w:r>
        <w:rPr>
          <w:rStyle w:val="2c"/>
        </w:rPr>
        <w:t>lin E et al. A randomized double-blind study of</w:t>
      </w:r>
    </w:p>
    <w:p w14:paraId="6622A27F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d"/>
        </w:rPr>
        <w:t>e</w:t>
      </w:r>
      <w:r>
        <w:rPr>
          <w:rStyle w:val="2c"/>
        </w:rPr>
        <w:t xml:space="preserve">picardial left atrial </w:t>
      </w:r>
      <w:r>
        <w:rPr>
          <w:rStyle w:val="2c"/>
        </w:rPr>
        <w:t>cryoablation for permanent atrial fibrillation in patients under</w:t>
      </w:r>
      <w:r>
        <w:rPr>
          <w:rStyle w:val="2d"/>
        </w:rPr>
        <w:t>g</w:t>
      </w:r>
      <w:r>
        <w:rPr>
          <w:rStyle w:val="2c"/>
        </w:rPr>
        <w:t>oin</w:t>
      </w:r>
      <w:r>
        <w:rPr>
          <w:rStyle w:val="2d"/>
        </w:rPr>
        <w:t xml:space="preserve">g </w:t>
      </w:r>
      <w:r>
        <w:rPr>
          <w:rStyle w:val="2c"/>
        </w:rPr>
        <w:t>mitral valve sur</w:t>
      </w:r>
      <w:r>
        <w:rPr>
          <w:rStyle w:val="2d"/>
        </w:rPr>
        <w:t>ger</w:t>
      </w:r>
      <w:r>
        <w:rPr>
          <w:rStyle w:val="2c"/>
        </w:rPr>
        <w:t>y: the SWEDish Multicentre Atrial Fibrillation stud</w:t>
      </w:r>
      <w:r>
        <w:rPr>
          <w:rStyle w:val="2d"/>
        </w:rPr>
        <w:t>y I</w:t>
      </w:r>
      <w:r>
        <w:rPr>
          <w:rStyle w:val="2c"/>
        </w:rPr>
        <w:t>SWEDMAFl. Eur Heart J. 2007</w:t>
      </w:r>
      <w:r>
        <w:rPr>
          <w:rStyle w:val="2d"/>
        </w:rPr>
        <w:t>:</w:t>
      </w:r>
      <w:r>
        <w:rPr>
          <w:rStyle w:val="2c"/>
        </w:rPr>
        <w:t>28:2902-2908.</w:t>
      </w:r>
    </w:p>
    <w:p w14:paraId="59C0C411" w14:textId="77777777" w:rsidR="00312E26" w:rsidRDefault="008350B6">
      <w:pPr>
        <w:pStyle w:val="25"/>
        <w:numPr>
          <w:ilvl w:val="0"/>
          <w:numId w:val="43"/>
        </w:numPr>
        <w:shd w:val="clear" w:color="auto" w:fill="auto"/>
        <w:tabs>
          <w:tab w:val="left" w:pos="224"/>
        </w:tabs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59. </w:t>
      </w:r>
      <w:r>
        <w:rPr>
          <w:rStyle w:val="2c"/>
        </w:rPr>
        <w:t>Chevalier P</w:t>
      </w:r>
      <w:r>
        <w:rPr>
          <w:rStyle w:val="2d"/>
        </w:rPr>
        <w:t xml:space="preserve">. </w:t>
      </w:r>
      <w:r>
        <w:rPr>
          <w:rStyle w:val="2c"/>
        </w:rPr>
        <w:t>Eeizorovicz A</w:t>
      </w:r>
      <w:r>
        <w:rPr>
          <w:rStyle w:val="2d"/>
        </w:rPr>
        <w:t xml:space="preserve">. </w:t>
      </w:r>
      <w:r>
        <w:rPr>
          <w:rStyle w:val="2c"/>
        </w:rPr>
        <w:t>Maureira P et al. Eeft atrial radiofreq</w:t>
      </w:r>
      <w:r>
        <w:rPr>
          <w:rStyle w:val="2c"/>
        </w:rPr>
        <w:t>uency ablation durin</w:t>
      </w:r>
      <w:r>
        <w:rPr>
          <w:rStyle w:val="2d"/>
        </w:rPr>
        <w:t xml:space="preserve">g </w:t>
      </w:r>
      <w:r>
        <w:rPr>
          <w:rStyle w:val="2c"/>
        </w:rPr>
        <w:t>mitral</w:t>
      </w:r>
    </w:p>
    <w:p w14:paraId="532EA986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>valve sur</w:t>
      </w:r>
      <w:r>
        <w:rPr>
          <w:rStyle w:val="2d"/>
        </w:rPr>
        <w:t>ger</w:t>
      </w:r>
      <w:r>
        <w:rPr>
          <w:rStyle w:val="2c"/>
        </w:rPr>
        <w:t>y: a prospective randomized multicentre stud</w:t>
      </w:r>
      <w:r>
        <w:rPr>
          <w:rStyle w:val="2d"/>
        </w:rPr>
        <w:t>y I</w:t>
      </w:r>
      <w:r>
        <w:rPr>
          <w:rStyle w:val="2c"/>
        </w:rPr>
        <w:t>SAFIRI. Arch Cardiovasc Pis. 2009</w:t>
      </w:r>
      <w:r>
        <w:rPr>
          <w:rStyle w:val="2d"/>
        </w:rPr>
        <w:t>:</w:t>
      </w:r>
      <w:r>
        <w:rPr>
          <w:rStyle w:val="2c"/>
        </w:rPr>
        <w:t>102:769-775.</w:t>
      </w:r>
    </w:p>
    <w:p w14:paraId="402A625B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•60. </w:t>
      </w:r>
      <w:r>
        <w:rPr>
          <w:rStyle w:val="2c"/>
        </w:rPr>
        <w:t>Chen</w:t>
      </w:r>
      <w:r>
        <w:rPr>
          <w:rStyle w:val="2d"/>
        </w:rPr>
        <w:t xml:space="preserve">g </w:t>
      </w:r>
      <w:r>
        <w:rPr>
          <w:rStyle w:val="2c"/>
        </w:rPr>
        <w:t>DC</w:t>
      </w:r>
      <w:r>
        <w:rPr>
          <w:rStyle w:val="2d"/>
        </w:rPr>
        <w:t xml:space="preserve">. </w:t>
      </w:r>
      <w:r>
        <w:rPr>
          <w:rStyle w:val="2c"/>
        </w:rPr>
        <w:t>Ad N</w:t>
      </w:r>
      <w:r>
        <w:rPr>
          <w:rStyle w:val="2d"/>
        </w:rPr>
        <w:t xml:space="preserve">. </w:t>
      </w:r>
      <w:r>
        <w:rPr>
          <w:rStyle w:val="2c"/>
        </w:rPr>
        <w:t>Martin .1</w:t>
      </w:r>
      <w:r>
        <w:rPr>
          <w:rStyle w:val="2d"/>
        </w:rPr>
        <w:t xml:space="preserve">. </w:t>
      </w:r>
      <w:r>
        <w:rPr>
          <w:rStyle w:val="2c"/>
        </w:rPr>
        <w:t>Ber</w:t>
      </w:r>
      <w:r>
        <w:rPr>
          <w:rStyle w:val="2d"/>
        </w:rPr>
        <w:t>g</w:t>
      </w:r>
      <w:r>
        <w:rPr>
          <w:rStyle w:val="2c"/>
        </w:rPr>
        <w:t>lin EE et al. Sur</w:t>
      </w:r>
      <w:r>
        <w:rPr>
          <w:rStyle w:val="2d"/>
        </w:rPr>
        <w:t>g</w:t>
      </w:r>
      <w:r>
        <w:rPr>
          <w:rStyle w:val="2c"/>
        </w:rPr>
        <w:t xml:space="preserve">ical ablation for atrial fibrillation in cardiac </w:t>
      </w:r>
      <w:r>
        <w:rPr>
          <w:rStyle w:val="2d"/>
        </w:rPr>
        <w:t>surger</w:t>
      </w:r>
      <w:r>
        <w:rPr>
          <w:rStyle w:val="2c"/>
        </w:rPr>
        <w:t>y: a meta-analysis and systematic review. Innovations tPhilal. 2010</w:t>
      </w:r>
      <w:r>
        <w:rPr>
          <w:rStyle w:val="2d"/>
        </w:rPr>
        <w:t>:</w:t>
      </w:r>
      <w:r>
        <w:rPr>
          <w:rStyle w:val="2c"/>
        </w:rPr>
        <w:t>5:84-96.</w:t>
      </w:r>
    </w:p>
    <w:p w14:paraId="350C0D62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•61. </w:t>
      </w:r>
      <w:r>
        <w:rPr>
          <w:rStyle w:val="2c"/>
        </w:rPr>
        <w:t>Barnett SD</w:t>
      </w:r>
      <w:r>
        <w:rPr>
          <w:rStyle w:val="2d"/>
        </w:rPr>
        <w:t xml:space="preserve">. </w:t>
      </w:r>
      <w:r>
        <w:rPr>
          <w:rStyle w:val="2c"/>
        </w:rPr>
        <w:t>Ad N. Sur</w:t>
      </w:r>
      <w:r>
        <w:rPr>
          <w:rStyle w:val="2d"/>
        </w:rPr>
        <w:t>g</w:t>
      </w:r>
      <w:r>
        <w:rPr>
          <w:rStyle w:val="2c"/>
        </w:rPr>
        <w:t>ical ablation as treatment for the elimination of atrial fibrillation: a meta</w:t>
      </w:r>
      <w:r>
        <w:rPr>
          <w:rStyle w:val="2c"/>
        </w:rPr>
        <w:softHyphen/>
        <w:t xml:space="preserve">analysis. J Thorac </w:t>
      </w:r>
      <w:r>
        <w:rPr>
          <w:rStyle w:val="2c"/>
        </w:rPr>
        <w:t>Cardiovasc Sur</w:t>
      </w:r>
      <w:r>
        <w:rPr>
          <w:rStyle w:val="2d"/>
        </w:rPr>
        <w:t>g</w:t>
      </w:r>
      <w:r>
        <w:rPr>
          <w:rStyle w:val="2c"/>
        </w:rPr>
        <w:t>. 2006</w:t>
      </w:r>
      <w:r>
        <w:rPr>
          <w:rStyle w:val="2d"/>
        </w:rPr>
        <w:t>:</w:t>
      </w:r>
      <w:r>
        <w:rPr>
          <w:rStyle w:val="2c"/>
        </w:rPr>
        <w:t>131:1029-1035.</w:t>
      </w:r>
    </w:p>
    <w:p w14:paraId="2A6A37A7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•62. </w:t>
      </w:r>
      <w:r>
        <w:rPr>
          <w:rStyle w:val="2c"/>
        </w:rPr>
        <w:t>Ad N</w:t>
      </w:r>
      <w:r>
        <w:rPr>
          <w:rStyle w:val="2d"/>
        </w:rPr>
        <w:t xml:space="preserve">. </w:t>
      </w:r>
      <w:r>
        <w:rPr>
          <w:rStyle w:val="2c"/>
        </w:rPr>
        <w:t>Henry E</w:t>
      </w:r>
      <w:r>
        <w:rPr>
          <w:rStyle w:val="2d"/>
        </w:rPr>
        <w:t xml:space="preserve">. </w:t>
      </w:r>
      <w:r>
        <w:rPr>
          <w:rStyle w:val="2c"/>
        </w:rPr>
        <w:t>Hunt S</w:t>
      </w:r>
      <w:r>
        <w:rPr>
          <w:rStyle w:val="2d"/>
        </w:rPr>
        <w:t xml:space="preserve">. </w:t>
      </w:r>
      <w:r>
        <w:rPr>
          <w:rStyle w:val="2c"/>
        </w:rPr>
        <w:t>Holmes SD. Do we increase the operative risk by addin</w:t>
      </w:r>
      <w:r>
        <w:rPr>
          <w:rStyle w:val="2d"/>
        </w:rPr>
        <w:t xml:space="preserve">g </w:t>
      </w:r>
      <w:r>
        <w:rPr>
          <w:rStyle w:val="2c"/>
        </w:rPr>
        <w:t>the Cox Maze 111 procedure to aortic valve replacement and coronary arter</w:t>
      </w:r>
      <w:r>
        <w:rPr>
          <w:rStyle w:val="2d"/>
        </w:rPr>
        <w:t>y by</w:t>
      </w:r>
      <w:r>
        <w:rPr>
          <w:rStyle w:val="2c"/>
        </w:rPr>
        <w:t>passsur</w:t>
      </w:r>
      <w:r>
        <w:rPr>
          <w:rStyle w:val="2d"/>
        </w:rPr>
        <w:t>ger</w:t>
      </w:r>
      <w:r>
        <w:rPr>
          <w:rStyle w:val="2c"/>
        </w:rPr>
        <w:t xml:space="preserve">y? J Thorac Cardiovasc </w:t>
      </w:r>
      <w:r>
        <w:rPr>
          <w:rStyle w:val="2d"/>
        </w:rPr>
        <w:t>Sure</w:t>
      </w:r>
      <w:r>
        <w:rPr>
          <w:rStyle w:val="2c"/>
        </w:rPr>
        <w:t>. 2012</w:t>
      </w:r>
      <w:r>
        <w:rPr>
          <w:rStyle w:val="2d"/>
        </w:rPr>
        <w:t>:</w:t>
      </w:r>
      <w:r>
        <w:rPr>
          <w:rStyle w:val="2c"/>
        </w:rPr>
        <w:t>143:936-944.</w:t>
      </w:r>
    </w:p>
    <w:p w14:paraId="47E5CD58" w14:textId="77777777" w:rsidR="00312E26" w:rsidRDefault="008350B6">
      <w:pPr>
        <w:pStyle w:val="25"/>
        <w:shd w:val="clear" w:color="auto" w:fill="auto"/>
        <w:spacing w:before="0" w:after="0" w:line="389" w:lineRule="exact"/>
        <w:ind w:firstLine="0"/>
        <w:jc w:val="left"/>
      </w:pPr>
      <w:r>
        <w:rPr>
          <w:rStyle w:val="26"/>
          <w:lang w:val="en-US" w:eastAsia="en-US" w:bidi="en-US"/>
        </w:rPr>
        <w:t>•6</w:t>
      </w:r>
      <w:r>
        <w:rPr>
          <w:rStyle w:val="26"/>
          <w:lang w:val="en-US" w:eastAsia="en-US" w:bidi="en-US"/>
        </w:rPr>
        <w:t xml:space="preserve">3. </w:t>
      </w:r>
      <w:r>
        <w:rPr>
          <w:rStyle w:val="2c"/>
        </w:rPr>
        <w:t>Arsenault KA</w:t>
      </w:r>
      <w:r>
        <w:rPr>
          <w:rStyle w:val="2d"/>
        </w:rPr>
        <w:t xml:space="preserve">. </w:t>
      </w:r>
      <w:r>
        <w:rPr>
          <w:rStyle w:val="2c"/>
        </w:rPr>
        <w:t>Yusuf AM</w:t>
      </w:r>
      <w:r>
        <w:rPr>
          <w:rStyle w:val="2d"/>
        </w:rPr>
        <w:t xml:space="preserve">. </w:t>
      </w:r>
      <w:r>
        <w:rPr>
          <w:rStyle w:val="2c"/>
        </w:rPr>
        <w:t>Crystal E et al. Interventions for preventin</w:t>
      </w:r>
      <w:r>
        <w:rPr>
          <w:rStyle w:val="2d"/>
        </w:rPr>
        <w:t xml:space="preserve">g </w:t>
      </w:r>
      <w:r>
        <w:rPr>
          <w:rStyle w:val="2c"/>
        </w:rPr>
        <w:t>post-operative atrial fibrillation in patients under</w:t>
      </w:r>
      <w:r>
        <w:rPr>
          <w:rStyle w:val="2d"/>
        </w:rPr>
        <w:t>g</w:t>
      </w:r>
      <w:r>
        <w:rPr>
          <w:rStyle w:val="2c"/>
        </w:rPr>
        <w:t>oin</w:t>
      </w:r>
      <w:r>
        <w:rPr>
          <w:rStyle w:val="2d"/>
        </w:rPr>
        <w:t xml:space="preserve">g </w:t>
      </w:r>
      <w:r>
        <w:rPr>
          <w:rStyle w:val="2c"/>
        </w:rPr>
        <w:t>heart sur</w:t>
      </w:r>
      <w:r>
        <w:rPr>
          <w:rStyle w:val="2d"/>
        </w:rPr>
        <w:t>ger</w:t>
      </w:r>
      <w:r>
        <w:rPr>
          <w:rStyle w:val="2c"/>
        </w:rPr>
        <w:t>y. Cochrane Database Syst Rev. 2013</w:t>
      </w:r>
      <w:r>
        <w:rPr>
          <w:rStyle w:val="2d"/>
        </w:rPr>
        <w:t>:</w:t>
      </w:r>
      <w:r>
        <w:rPr>
          <w:rStyle w:val="2c"/>
        </w:rPr>
        <w:t xml:space="preserve">l:Cd003611. </w:t>
      </w:r>
      <w:r>
        <w:rPr>
          <w:rStyle w:val="26"/>
          <w:lang w:val="en-US" w:eastAsia="en-US" w:bidi="en-US"/>
        </w:rPr>
        <w:t xml:space="preserve">•64. </w:t>
      </w:r>
      <w:r>
        <w:rPr>
          <w:rStyle w:val="2c"/>
        </w:rPr>
        <w:t>Mathew JP</w:t>
      </w:r>
      <w:r>
        <w:rPr>
          <w:rStyle w:val="2d"/>
        </w:rPr>
        <w:t xml:space="preserve">. </w:t>
      </w:r>
      <w:r>
        <w:rPr>
          <w:rStyle w:val="2c"/>
        </w:rPr>
        <w:t>Fontes ME</w:t>
      </w:r>
      <w:r>
        <w:rPr>
          <w:rStyle w:val="2d"/>
        </w:rPr>
        <w:t xml:space="preserve">. </w:t>
      </w:r>
      <w:r>
        <w:rPr>
          <w:rStyle w:val="2c"/>
        </w:rPr>
        <w:t xml:space="preserve">Tudor 1C et al. A multicenter risk index for atrial fibrillation after cardiac </w:t>
      </w:r>
      <w:r>
        <w:rPr>
          <w:rStyle w:val="2d"/>
        </w:rPr>
        <w:t>surger</w:t>
      </w:r>
      <w:r>
        <w:rPr>
          <w:rStyle w:val="2c"/>
        </w:rPr>
        <w:t>y. .lAMA. 2004</w:t>
      </w:r>
      <w:r>
        <w:rPr>
          <w:rStyle w:val="2d"/>
        </w:rPr>
        <w:t>:</w:t>
      </w:r>
      <w:r>
        <w:rPr>
          <w:rStyle w:val="2c"/>
        </w:rPr>
        <w:t>291:1720-1729.</w:t>
      </w:r>
    </w:p>
    <w:p w14:paraId="56039457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</w:rPr>
        <w:t xml:space="preserve">•65. </w:t>
      </w:r>
      <w:r>
        <w:rPr>
          <w:rStyle w:val="2c"/>
        </w:rPr>
        <w:t>Zhu J</w:t>
      </w:r>
      <w:r>
        <w:rPr>
          <w:rStyle w:val="2d"/>
        </w:rPr>
        <w:t xml:space="preserve">. </w:t>
      </w:r>
      <w:r>
        <w:rPr>
          <w:rStyle w:val="2c"/>
        </w:rPr>
        <w:t>Wan</w:t>
      </w:r>
      <w:r>
        <w:rPr>
          <w:rStyle w:val="2d"/>
        </w:rPr>
        <w:t xml:space="preserve">g </w:t>
      </w:r>
      <w:r>
        <w:rPr>
          <w:rStyle w:val="2c"/>
        </w:rPr>
        <w:t>C</w:t>
      </w:r>
      <w:r>
        <w:rPr>
          <w:rStyle w:val="2d"/>
        </w:rPr>
        <w:t xml:space="preserve">. </w:t>
      </w:r>
      <w:r>
        <w:rPr>
          <w:rStyle w:val="2c"/>
        </w:rPr>
        <w:t>Gao D et al. Meta-analysis of amiodarone versus beta-blocker as a pro</w:t>
      </w:r>
      <w:r>
        <w:rPr>
          <w:rStyle w:val="2d"/>
        </w:rPr>
        <w:t>ph</w:t>
      </w:r>
      <w:r>
        <w:rPr>
          <w:rStyle w:val="2c"/>
        </w:rPr>
        <w:t>ylactic thera</w:t>
      </w:r>
      <w:r>
        <w:rPr>
          <w:rStyle w:val="2d"/>
        </w:rPr>
        <w:t>py ag</w:t>
      </w:r>
      <w:r>
        <w:rPr>
          <w:rStyle w:val="2c"/>
        </w:rPr>
        <w:t>ainst atrial fibrillation follow</w:t>
      </w:r>
      <w:r>
        <w:rPr>
          <w:rStyle w:val="2c"/>
        </w:rPr>
        <w:t>in</w:t>
      </w:r>
      <w:r>
        <w:rPr>
          <w:rStyle w:val="2d"/>
        </w:rPr>
        <w:t xml:space="preserve">g </w:t>
      </w:r>
      <w:r>
        <w:rPr>
          <w:rStyle w:val="2c"/>
        </w:rPr>
        <w:t>cardiac sur</w:t>
      </w:r>
      <w:r>
        <w:rPr>
          <w:rStyle w:val="2d"/>
        </w:rPr>
        <w:t>ger</w:t>
      </w:r>
      <w:r>
        <w:rPr>
          <w:rStyle w:val="2c"/>
        </w:rPr>
        <w:t>y. Intern Med J. 2012</w:t>
      </w:r>
      <w:r>
        <w:rPr>
          <w:rStyle w:val="2d"/>
        </w:rPr>
        <w:t>:</w:t>
      </w:r>
      <w:r>
        <w:rPr>
          <w:rStyle w:val="2c"/>
        </w:rPr>
        <w:t>42:1078-1087.</w:t>
      </w:r>
    </w:p>
    <w:p w14:paraId="625EB29B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•66. </w:t>
      </w:r>
      <w:r>
        <w:rPr>
          <w:rStyle w:val="2c"/>
        </w:rPr>
        <w:t>Gillinov AM</w:t>
      </w:r>
      <w:r>
        <w:rPr>
          <w:rStyle w:val="2d"/>
        </w:rPr>
        <w:t xml:space="preserve">. </w:t>
      </w:r>
      <w:r>
        <w:rPr>
          <w:rStyle w:val="2c"/>
        </w:rPr>
        <w:t>Ba</w:t>
      </w:r>
      <w:r>
        <w:rPr>
          <w:rStyle w:val="2d"/>
        </w:rPr>
        <w:t>g</w:t>
      </w:r>
      <w:r>
        <w:rPr>
          <w:rStyle w:val="2c"/>
        </w:rPr>
        <w:t>iella E</w:t>
      </w:r>
      <w:r>
        <w:rPr>
          <w:rStyle w:val="2d"/>
        </w:rPr>
        <w:t xml:space="preserve">. </w:t>
      </w:r>
      <w:r>
        <w:rPr>
          <w:rStyle w:val="2c"/>
        </w:rPr>
        <w:t>Moskowitz AJ et al. CTSN. Rate Control versus Rhythm Control for Atrial Fibrillation after Cardiac Sur</w:t>
      </w:r>
      <w:r>
        <w:rPr>
          <w:rStyle w:val="2d"/>
        </w:rPr>
        <w:t>ger</w:t>
      </w:r>
      <w:r>
        <w:rPr>
          <w:rStyle w:val="2c"/>
        </w:rPr>
        <w:t>y. N En</w:t>
      </w:r>
      <w:r>
        <w:rPr>
          <w:rStyle w:val="2d"/>
        </w:rPr>
        <w:t>g</w:t>
      </w:r>
      <w:r>
        <w:rPr>
          <w:rStyle w:val="2c"/>
        </w:rPr>
        <w:t>l J Med. 2016</w:t>
      </w:r>
      <w:r>
        <w:rPr>
          <w:rStyle w:val="2d"/>
        </w:rPr>
        <w:t>:</w:t>
      </w:r>
      <w:r>
        <w:rPr>
          <w:rStyle w:val="2c"/>
        </w:rPr>
        <w:t>374:1911-1921.</w:t>
      </w:r>
    </w:p>
    <w:p w14:paraId="65F6DED0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•67. </w:t>
      </w:r>
      <w:r>
        <w:rPr>
          <w:rStyle w:val="2c"/>
        </w:rPr>
        <w:t>Healey .IS</w:t>
      </w:r>
      <w:r>
        <w:rPr>
          <w:rStyle w:val="2d"/>
        </w:rPr>
        <w:t xml:space="preserve">. </w:t>
      </w:r>
      <w:r>
        <w:rPr>
          <w:rStyle w:val="2c"/>
        </w:rPr>
        <w:t>Crystal E</w:t>
      </w:r>
      <w:r>
        <w:rPr>
          <w:rStyle w:val="2d"/>
        </w:rPr>
        <w:t xml:space="preserve">. </w:t>
      </w:r>
      <w:r>
        <w:rPr>
          <w:rStyle w:val="2c"/>
        </w:rPr>
        <w:t>La</w:t>
      </w:r>
      <w:r>
        <w:rPr>
          <w:rStyle w:val="2c"/>
        </w:rPr>
        <w:t>my A et al. Left Atrial A</w:t>
      </w:r>
      <w:r>
        <w:rPr>
          <w:rStyle w:val="2d"/>
        </w:rPr>
        <w:t>p</w:t>
      </w:r>
      <w:r>
        <w:rPr>
          <w:rStyle w:val="2c"/>
        </w:rPr>
        <w:t>penda</w:t>
      </w:r>
      <w:r>
        <w:rPr>
          <w:rStyle w:val="2d"/>
        </w:rPr>
        <w:t>g</w:t>
      </w:r>
      <w:r>
        <w:rPr>
          <w:rStyle w:val="2c"/>
        </w:rPr>
        <w:t>e Occlusion Stud</w:t>
      </w:r>
      <w:r>
        <w:rPr>
          <w:rStyle w:val="2d"/>
        </w:rPr>
        <w:t>y f</w:t>
      </w:r>
      <w:r>
        <w:rPr>
          <w:rStyle w:val="2c"/>
        </w:rPr>
        <w:t>LAAOSh results of a randomized controlled pilot study of left atrial a</w:t>
      </w:r>
      <w:r>
        <w:rPr>
          <w:rStyle w:val="2d"/>
        </w:rPr>
        <w:t>p</w:t>
      </w:r>
      <w:r>
        <w:rPr>
          <w:rStyle w:val="2c"/>
        </w:rPr>
        <w:t>penda</w:t>
      </w:r>
      <w:r>
        <w:rPr>
          <w:rStyle w:val="2d"/>
        </w:rPr>
        <w:t>g</w:t>
      </w:r>
      <w:r>
        <w:rPr>
          <w:rStyle w:val="2c"/>
        </w:rPr>
        <w:t>e occlusion durin</w:t>
      </w:r>
      <w:r>
        <w:rPr>
          <w:rStyle w:val="2d"/>
        </w:rPr>
        <w:t xml:space="preserve">g </w:t>
      </w:r>
      <w:r>
        <w:rPr>
          <w:rStyle w:val="2c"/>
        </w:rPr>
        <w:t>coronary b</w:t>
      </w:r>
      <w:r>
        <w:rPr>
          <w:rStyle w:val="2d"/>
        </w:rPr>
        <w:t>y</w:t>
      </w:r>
      <w:r>
        <w:rPr>
          <w:rStyle w:val="2c"/>
        </w:rPr>
        <w:t xml:space="preserve">pass </w:t>
      </w:r>
      <w:r>
        <w:rPr>
          <w:rStyle w:val="2d"/>
        </w:rPr>
        <w:t>surger</w:t>
      </w:r>
      <w:r>
        <w:rPr>
          <w:rStyle w:val="2c"/>
        </w:rPr>
        <w:t>y in patients at risk for stroke. Am Heart J. 2005</w:t>
      </w:r>
      <w:r>
        <w:rPr>
          <w:rStyle w:val="2d"/>
        </w:rPr>
        <w:t>:</w:t>
      </w:r>
      <w:r>
        <w:rPr>
          <w:rStyle w:val="2c"/>
        </w:rPr>
        <w:t>150:288-293.</w:t>
      </w:r>
    </w:p>
    <w:p w14:paraId="4ACED117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lastRenderedPageBreak/>
        <w:t xml:space="preserve">•68. </w:t>
      </w:r>
      <w:r>
        <w:rPr>
          <w:rStyle w:val="2c"/>
        </w:rPr>
        <w:t>Tsai YC</w:t>
      </w:r>
      <w:r>
        <w:rPr>
          <w:rStyle w:val="2d"/>
        </w:rPr>
        <w:t xml:space="preserve">. </w:t>
      </w:r>
      <w:r>
        <w:rPr>
          <w:rStyle w:val="2c"/>
        </w:rPr>
        <w:t>Phan K</w:t>
      </w:r>
      <w:r>
        <w:rPr>
          <w:rStyle w:val="2d"/>
        </w:rPr>
        <w:t xml:space="preserve">. </w:t>
      </w:r>
      <w:r>
        <w:rPr>
          <w:rStyle w:val="2c"/>
        </w:rPr>
        <w:t>M</w:t>
      </w:r>
      <w:r>
        <w:rPr>
          <w:rStyle w:val="2c"/>
        </w:rPr>
        <w:t>unkholm-Larsen S et al. Sur</w:t>
      </w:r>
      <w:r>
        <w:rPr>
          <w:rStyle w:val="2d"/>
        </w:rPr>
        <w:t>g</w:t>
      </w:r>
      <w:r>
        <w:rPr>
          <w:rStyle w:val="2c"/>
        </w:rPr>
        <w:t>ical left atrial a</w:t>
      </w:r>
      <w:r>
        <w:rPr>
          <w:rStyle w:val="2d"/>
        </w:rPr>
        <w:t>p</w:t>
      </w:r>
      <w:r>
        <w:rPr>
          <w:rStyle w:val="2c"/>
        </w:rPr>
        <w:t>penda</w:t>
      </w:r>
      <w:r>
        <w:rPr>
          <w:rStyle w:val="2d"/>
        </w:rPr>
        <w:t>g</w:t>
      </w:r>
      <w:r>
        <w:rPr>
          <w:rStyle w:val="2c"/>
        </w:rPr>
        <w:t>e occlusion durin</w:t>
      </w:r>
      <w:r>
        <w:rPr>
          <w:rStyle w:val="2d"/>
        </w:rPr>
        <w:t xml:space="preserve">g </w:t>
      </w:r>
      <w:r>
        <w:rPr>
          <w:rStyle w:val="2c"/>
        </w:rPr>
        <w:t>cardiac sur</w:t>
      </w:r>
      <w:r>
        <w:rPr>
          <w:rStyle w:val="2d"/>
        </w:rPr>
        <w:t>ger</w:t>
      </w:r>
      <w:r>
        <w:rPr>
          <w:rStyle w:val="2c"/>
        </w:rPr>
        <w:t>y for patients with atrial fibrillation: a meta-analysis. Eur .1 Cardiothorac Sur</w:t>
      </w:r>
      <w:r>
        <w:rPr>
          <w:rStyle w:val="2d"/>
        </w:rPr>
        <w:t xml:space="preserve">g, </w:t>
      </w:r>
      <w:r>
        <w:rPr>
          <w:rStyle w:val="2c"/>
        </w:rPr>
        <w:t>2015</w:t>
      </w:r>
      <w:r>
        <w:rPr>
          <w:rStyle w:val="2d"/>
        </w:rPr>
        <w:t>:</w:t>
      </w:r>
      <w:r>
        <w:rPr>
          <w:rStyle w:val="2c"/>
        </w:rPr>
        <w:t>47:847-854.</w:t>
      </w:r>
    </w:p>
    <w:p w14:paraId="7B383F09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•69. </w:t>
      </w:r>
      <w:r>
        <w:rPr>
          <w:rStyle w:val="2c"/>
        </w:rPr>
        <w:t>Weerasooriya R</w:t>
      </w:r>
      <w:r>
        <w:rPr>
          <w:rStyle w:val="2d"/>
        </w:rPr>
        <w:t xml:space="preserve">. </w:t>
      </w:r>
      <w:r>
        <w:rPr>
          <w:rStyle w:val="2c"/>
        </w:rPr>
        <w:t>Davis M</w:t>
      </w:r>
      <w:r>
        <w:rPr>
          <w:rStyle w:val="2d"/>
        </w:rPr>
        <w:t xml:space="preserve">. </w:t>
      </w:r>
      <w:r>
        <w:rPr>
          <w:rStyle w:val="2c"/>
        </w:rPr>
        <w:t xml:space="preserve">Powell A et al. The </w:t>
      </w:r>
      <w:r>
        <w:rPr>
          <w:rStyle w:val="2c"/>
        </w:rPr>
        <w:t>Australian intervention randomized control of rate in atrialfi brillation trial fAlRCRAFTT .1 Am Coll Cardiol. 2003</w:t>
      </w:r>
      <w:r>
        <w:rPr>
          <w:rStyle w:val="2d"/>
        </w:rPr>
        <w:t>:</w:t>
      </w:r>
      <w:r>
        <w:rPr>
          <w:rStyle w:val="2c"/>
        </w:rPr>
        <w:t>41:1697-1702.</w:t>
      </w:r>
    </w:p>
    <w:p w14:paraId="37D73AC0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•70. </w:t>
      </w:r>
      <w:r>
        <w:rPr>
          <w:rStyle w:val="2c"/>
        </w:rPr>
        <w:t>Wood MA</w:t>
      </w:r>
      <w:r>
        <w:rPr>
          <w:rStyle w:val="2d"/>
        </w:rPr>
        <w:t xml:space="preserve">. </w:t>
      </w:r>
      <w:r>
        <w:rPr>
          <w:rStyle w:val="2c"/>
        </w:rPr>
        <w:t>Brown-Mahoney C</w:t>
      </w:r>
      <w:r>
        <w:rPr>
          <w:rStyle w:val="2d"/>
        </w:rPr>
        <w:t xml:space="preserve">. </w:t>
      </w:r>
      <w:r>
        <w:rPr>
          <w:rStyle w:val="2c"/>
        </w:rPr>
        <w:t>Kay GN</w:t>
      </w:r>
      <w:r>
        <w:rPr>
          <w:rStyle w:val="2d"/>
        </w:rPr>
        <w:t xml:space="preserve">. </w:t>
      </w:r>
      <w:r>
        <w:rPr>
          <w:rStyle w:val="2c"/>
        </w:rPr>
        <w:t>Ellenbo</w:t>
      </w:r>
      <w:r>
        <w:rPr>
          <w:rStyle w:val="2d"/>
        </w:rPr>
        <w:t>g</w:t>
      </w:r>
      <w:r>
        <w:rPr>
          <w:rStyle w:val="2c"/>
        </w:rPr>
        <w:t>en KA. Clinical outcomes after ablation and pacin</w:t>
      </w:r>
      <w:r>
        <w:rPr>
          <w:rStyle w:val="2d"/>
        </w:rPr>
        <w:t xml:space="preserve">g </w:t>
      </w:r>
      <w:r>
        <w:rPr>
          <w:rStyle w:val="2c"/>
        </w:rPr>
        <w:t>thera</w:t>
      </w:r>
      <w:r>
        <w:rPr>
          <w:rStyle w:val="2d"/>
        </w:rPr>
        <w:t>p</w:t>
      </w:r>
      <w:r>
        <w:rPr>
          <w:rStyle w:val="2c"/>
        </w:rPr>
        <w:t>y for atrial fibrillat</w:t>
      </w:r>
      <w:r>
        <w:rPr>
          <w:rStyle w:val="2c"/>
        </w:rPr>
        <w:t>ion: a meta-analysis. Circulation.</w:t>
      </w:r>
    </w:p>
    <w:p w14:paraId="56F5A29A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left"/>
      </w:pPr>
      <w:r>
        <w:rPr>
          <w:rStyle w:val="2c"/>
        </w:rPr>
        <w:t>2000</w:t>
      </w:r>
      <w:r>
        <w:rPr>
          <w:rStyle w:val="2d"/>
        </w:rPr>
        <w:t>:</w:t>
      </w:r>
      <w:r>
        <w:rPr>
          <w:rStyle w:val="2c"/>
        </w:rPr>
        <w:t>101:1138-1144.</w:t>
      </w:r>
    </w:p>
    <w:p w14:paraId="286BD965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•71. </w:t>
      </w:r>
      <w:r>
        <w:rPr>
          <w:rStyle w:val="2c"/>
        </w:rPr>
        <w:t>Gasparini M</w:t>
      </w:r>
      <w:r>
        <w:rPr>
          <w:rStyle w:val="2d"/>
        </w:rPr>
        <w:t xml:space="preserve">. </w:t>
      </w:r>
      <w:r>
        <w:rPr>
          <w:rStyle w:val="2c"/>
        </w:rPr>
        <w:t>Auricchio A</w:t>
      </w:r>
      <w:r>
        <w:rPr>
          <w:rStyle w:val="2d"/>
        </w:rPr>
        <w:t xml:space="preserve">. </w:t>
      </w:r>
      <w:r>
        <w:rPr>
          <w:rStyle w:val="2c"/>
        </w:rPr>
        <w:t>Metra M et al. Lon</w:t>
      </w:r>
      <w:r>
        <w:rPr>
          <w:rStyle w:val="2d"/>
        </w:rPr>
        <w:t>g</w:t>
      </w:r>
      <w:r>
        <w:rPr>
          <w:rStyle w:val="2c"/>
        </w:rPr>
        <w:t>-term survival in patients under</w:t>
      </w:r>
      <w:r>
        <w:rPr>
          <w:rStyle w:val="2d"/>
        </w:rPr>
        <w:t>g</w:t>
      </w:r>
      <w:r>
        <w:rPr>
          <w:rStyle w:val="2c"/>
        </w:rPr>
        <w:t>oin</w:t>
      </w:r>
      <w:r>
        <w:rPr>
          <w:rStyle w:val="2d"/>
        </w:rPr>
        <w:t xml:space="preserve">g </w:t>
      </w:r>
      <w:r>
        <w:rPr>
          <w:rStyle w:val="2c"/>
        </w:rPr>
        <w:t>cardiac resynchronization thera</w:t>
      </w:r>
      <w:r>
        <w:rPr>
          <w:rStyle w:val="2d"/>
        </w:rPr>
        <w:t>p</w:t>
      </w:r>
      <w:r>
        <w:rPr>
          <w:rStyle w:val="2c"/>
        </w:rPr>
        <w:t>y: the importance of performin</w:t>
      </w:r>
      <w:r>
        <w:rPr>
          <w:rStyle w:val="2d"/>
        </w:rPr>
        <w:t xml:space="preserve">g </w:t>
      </w:r>
      <w:r>
        <w:rPr>
          <w:rStyle w:val="2c"/>
        </w:rPr>
        <w:t>atrio-ventricular</w:t>
      </w:r>
      <w:r>
        <w:rPr>
          <w:rStyle w:val="2d"/>
        </w:rPr>
        <w:t xml:space="preserve"> j </w:t>
      </w:r>
      <w:r>
        <w:rPr>
          <w:rStyle w:val="2c"/>
        </w:rPr>
        <w:t xml:space="preserve">unction ablation in patients </w:t>
      </w:r>
      <w:r>
        <w:rPr>
          <w:rStyle w:val="2c"/>
        </w:rPr>
        <w:t>with permanent atrial fibrillation. Eur Heart J. 2008</w:t>
      </w:r>
      <w:r>
        <w:rPr>
          <w:rStyle w:val="2d"/>
        </w:rPr>
        <w:t>:</w:t>
      </w:r>
      <w:r>
        <w:rPr>
          <w:rStyle w:val="2c"/>
        </w:rPr>
        <w:t>29:1644-1652.</w:t>
      </w:r>
    </w:p>
    <w:p w14:paraId="4C7FBD4D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•72. </w:t>
      </w:r>
      <w:r>
        <w:rPr>
          <w:rStyle w:val="2d"/>
        </w:rPr>
        <w:t>U</w:t>
      </w:r>
      <w:r>
        <w:rPr>
          <w:rStyle w:val="2c"/>
        </w:rPr>
        <w:t>padh</w:t>
      </w:r>
      <w:r>
        <w:rPr>
          <w:rStyle w:val="2d"/>
        </w:rPr>
        <w:t>ya</w:t>
      </w:r>
      <w:r>
        <w:rPr>
          <w:rStyle w:val="2c"/>
        </w:rPr>
        <w:t>y GA</w:t>
      </w:r>
      <w:r>
        <w:rPr>
          <w:rStyle w:val="2d"/>
        </w:rPr>
        <w:t xml:space="preserve">. </w:t>
      </w:r>
      <w:r>
        <w:rPr>
          <w:rStyle w:val="2c"/>
        </w:rPr>
        <w:t>Choudhry NK</w:t>
      </w:r>
      <w:r>
        <w:rPr>
          <w:rStyle w:val="2d"/>
        </w:rPr>
        <w:t xml:space="preserve">. </w:t>
      </w:r>
      <w:r>
        <w:rPr>
          <w:rStyle w:val="2c"/>
        </w:rPr>
        <w:t>Auricchio A et al. Cardiac resynchronization in patients with atrial fibrillation: a meta-analysis of prospective cohort studies. .1 Am Coll Cardiol. 2008</w:t>
      </w:r>
      <w:r>
        <w:rPr>
          <w:rStyle w:val="2d"/>
        </w:rPr>
        <w:t>:</w:t>
      </w:r>
      <w:r>
        <w:rPr>
          <w:rStyle w:val="2c"/>
        </w:rPr>
        <w:t>52</w:t>
      </w:r>
      <w:r>
        <w:rPr>
          <w:rStyle w:val="2c"/>
        </w:rPr>
        <w:t>:1239-1246.</w:t>
      </w:r>
    </w:p>
    <w:p w14:paraId="5B8E02FF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•73. </w:t>
      </w:r>
      <w:r>
        <w:rPr>
          <w:rStyle w:val="2c"/>
        </w:rPr>
        <w:t>Auricchio A</w:t>
      </w:r>
      <w:r>
        <w:rPr>
          <w:rStyle w:val="2d"/>
        </w:rPr>
        <w:t xml:space="preserve">. </w:t>
      </w:r>
      <w:r>
        <w:rPr>
          <w:rStyle w:val="2c"/>
        </w:rPr>
        <w:t>Metra M</w:t>
      </w:r>
      <w:r>
        <w:rPr>
          <w:rStyle w:val="2d"/>
        </w:rPr>
        <w:t xml:space="preserve">. </w:t>
      </w:r>
      <w:r>
        <w:rPr>
          <w:rStyle w:val="2c"/>
        </w:rPr>
        <w:t>Gasparini M et al. Lon</w:t>
      </w:r>
      <w:r>
        <w:rPr>
          <w:rStyle w:val="2d"/>
        </w:rPr>
        <w:t>g</w:t>
      </w:r>
      <w:r>
        <w:rPr>
          <w:rStyle w:val="2c"/>
        </w:rPr>
        <w:t>-term survival of patients with heart failure and ventricular conduction delay treated with cardiac resynchronization thera</w:t>
      </w:r>
      <w:r>
        <w:rPr>
          <w:rStyle w:val="2d"/>
        </w:rPr>
        <w:t>p</w:t>
      </w:r>
      <w:r>
        <w:rPr>
          <w:rStyle w:val="2c"/>
        </w:rPr>
        <w:t>y. Am J Cardiol. 2007</w:t>
      </w:r>
      <w:r>
        <w:rPr>
          <w:rStyle w:val="2d"/>
        </w:rPr>
        <w:t>:</w:t>
      </w:r>
      <w:r>
        <w:rPr>
          <w:rStyle w:val="2c"/>
        </w:rPr>
        <w:t>99:232-238.</w:t>
      </w:r>
    </w:p>
    <w:p w14:paraId="7215CA2C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•74. </w:t>
      </w:r>
      <w:r>
        <w:rPr>
          <w:rStyle w:val="2c"/>
        </w:rPr>
        <w:t>Don</w:t>
      </w:r>
      <w:r>
        <w:rPr>
          <w:rStyle w:val="2d"/>
        </w:rPr>
        <w:t xml:space="preserve">g </w:t>
      </w:r>
      <w:r>
        <w:rPr>
          <w:rStyle w:val="2c"/>
        </w:rPr>
        <w:t>K</w:t>
      </w:r>
      <w:r>
        <w:rPr>
          <w:rStyle w:val="2d"/>
        </w:rPr>
        <w:t xml:space="preserve">. </w:t>
      </w:r>
      <w:r>
        <w:rPr>
          <w:rStyle w:val="2c"/>
        </w:rPr>
        <w:t>Shen WK</w:t>
      </w:r>
      <w:r>
        <w:rPr>
          <w:rStyle w:val="2d"/>
        </w:rPr>
        <w:t xml:space="preserve">. </w:t>
      </w:r>
      <w:r>
        <w:rPr>
          <w:rStyle w:val="2c"/>
        </w:rPr>
        <w:t>Powell BD et a</w:t>
      </w:r>
      <w:r>
        <w:rPr>
          <w:rStyle w:val="2c"/>
        </w:rPr>
        <w:t>l. Atrioventricular nodal ablation predicts survival benefit in patients with atrial fibrillation receivin</w:t>
      </w:r>
      <w:r>
        <w:rPr>
          <w:rStyle w:val="2d"/>
        </w:rPr>
        <w:t xml:space="preserve">g </w:t>
      </w:r>
      <w:r>
        <w:rPr>
          <w:rStyle w:val="2c"/>
        </w:rPr>
        <w:t>cardiac resynchronization thera</w:t>
      </w:r>
      <w:r>
        <w:rPr>
          <w:rStyle w:val="2d"/>
        </w:rPr>
        <w:t>p</w:t>
      </w:r>
      <w:r>
        <w:rPr>
          <w:rStyle w:val="2c"/>
        </w:rPr>
        <w:t>y. Heart Rhythm. 2010</w:t>
      </w:r>
      <w:r>
        <w:rPr>
          <w:rStyle w:val="2d"/>
        </w:rPr>
        <w:t>:</w:t>
      </w:r>
      <w:r>
        <w:rPr>
          <w:rStyle w:val="2c"/>
        </w:rPr>
        <w:t>9:1240-5.</w:t>
      </w:r>
    </w:p>
    <w:p w14:paraId="48F9FC82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•75. </w:t>
      </w:r>
      <w:r>
        <w:rPr>
          <w:rStyle w:val="2c"/>
        </w:rPr>
        <w:t>Di Biase L</w:t>
      </w:r>
      <w:r>
        <w:rPr>
          <w:rStyle w:val="2d"/>
        </w:rPr>
        <w:t xml:space="preserve">. </w:t>
      </w:r>
      <w:r>
        <w:rPr>
          <w:rStyle w:val="2c"/>
        </w:rPr>
        <w:t>Lakkireddy D</w:t>
      </w:r>
      <w:r>
        <w:rPr>
          <w:rStyle w:val="2d"/>
        </w:rPr>
        <w:t xml:space="preserve">. </w:t>
      </w:r>
      <w:r>
        <w:rPr>
          <w:rStyle w:val="2c"/>
        </w:rPr>
        <w:t xml:space="preserve">Trivedi C et al. Feasibility and safety of uninterrupted periprocedural </w:t>
      </w:r>
      <w:r>
        <w:rPr>
          <w:rStyle w:val="2d"/>
        </w:rPr>
        <w:t>a</w:t>
      </w:r>
      <w:r>
        <w:rPr>
          <w:rStyle w:val="2c"/>
        </w:rPr>
        <w:t>pixaban administration in patients under</w:t>
      </w:r>
      <w:r>
        <w:rPr>
          <w:rStyle w:val="2d"/>
        </w:rPr>
        <w:t>g</w:t>
      </w:r>
      <w:r>
        <w:rPr>
          <w:rStyle w:val="2c"/>
        </w:rPr>
        <w:t>oin</w:t>
      </w:r>
      <w:r>
        <w:rPr>
          <w:rStyle w:val="2d"/>
        </w:rPr>
        <w:t xml:space="preserve">g </w:t>
      </w:r>
      <w:r>
        <w:rPr>
          <w:rStyle w:val="2c"/>
        </w:rPr>
        <w:t>radiofiequency catheter ablation for atrial fibrillation: results from a multicenter study. Heart Rhythm. 2015</w:t>
      </w:r>
      <w:r>
        <w:rPr>
          <w:rStyle w:val="2d"/>
        </w:rPr>
        <w:t>:</w:t>
      </w:r>
      <w:r>
        <w:rPr>
          <w:rStyle w:val="2c"/>
        </w:rPr>
        <w:t>12:1162-8.</w:t>
      </w:r>
    </w:p>
    <w:p w14:paraId="3958F140" w14:textId="77777777" w:rsidR="00312E26" w:rsidRDefault="008350B6">
      <w:pPr>
        <w:pStyle w:val="25"/>
        <w:shd w:val="clear" w:color="auto" w:fill="auto"/>
        <w:tabs>
          <w:tab w:val="left" w:pos="5203"/>
        </w:tabs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•76. </w:t>
      </w:r>
      <w:r>
        <w:rPr>
          <w:rStyle w:val="2c"/>
        </w:rPr>
        <w:t>Santan</w:t>
      </w:r>
      <w:r>
        <w:rPr>
          <w:rStyle w:val="2d"/>
        </w:rPr>
        <w:t>g</w:t>
      </w:r>
      <w:r>
        <w:rPr>
          <w:rStyle w:val="2c"/>
        </w:rPr>
        <w:t>eli R Di Biase L</w:t>
      </w:r>
      <w:r>
        <w:rPr>
          <w:rStyle w:val="2d"/>
        </w:rPr>
        <w:t xml:space="preserve">. </w:t>
      </w:r>
      <w:r>
        <w:rPr>
          <w:rStyle w:val="2c"/>
        </w:rPr>
        <w:t>Horton R et al. Ablation of atrial fibrillation under therapeutic warfarin reduces periprocedural complications:</w:t>
      </w:r>
      <w:r>
        <w:rPr>
          <w:rStyle w:val="2c"/>
        </w:rPr>
        <w:tab/>
        <w:t>evidence from a meta-analysis. Giro Arrhythm</w:t>
      </w:r>
    </w:p>
    <w:p w14:paraId="242BFEEA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left"/>
      </w:pPr>
      <w:r>
        <w:rPr>
          <w:rStyle w:val="2c"/>
        </w:rPr>
        <w:t>Electro</w:t>
      </w:r>
      <w:r>
        <w:rPr>
          <w:rStyle w:val="2d"/>
        </w:rPr>
        <w:t>ph</w:t>
      </w:r>
      <w:r>
        <w:rPr>
          <w:rStyle w:val="2c"/>
        </w:rPr>
        <w:t>ysiol. 2012</w:t>
      </w:r>
      <w:r>
        <w:rPr>
          <w:rStyle w:val="2d"/>
        </w:rPr>
        <w:t>:</w:t>
      </w:r>
      <w:r>
        <w:rPr>
          <w:rStyle w:val="2c"/>
        </w:rPr>
        <w:t>5:302-11.</w:t>
      </w:r>
    </w:p>
    <w:p w14:paraId="46DF289B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•77. </w:t>
      </w:r>
      <w:r>
        <w:rPr>
          <w:rStyle w:val="2c"/>
        </w:rPr>
        <w:t>Di Biase L</w:t>
      </w:r>
      <w:r>
        <w:rPr>
          <w:rStyle w:val="2d"/>
        </w:rPr>
        <w:t xml:space="preserve">. </w:t>
      </w:r>
      <w:r>
        <w:rPr>
          <w:rStyle w:val="2c"/>
        </w:rPr>
        <w:t>Burkhardt JD</w:t>
      </w:r>
      <w:r>
        <w:rPr>
          <w:rStyle w:val="2d"/>
        </w:rPr>
        <w:t xml:space="preserve">. </w:t>
      </w:r>
      <w:r>
        <w:rPr>
          <w:rStyle w:val="2c"/>
        </w:rPr>
        <w:t>Mohanty P e</w:t>
      </w:r>
      <w:r>
        <w:rPr>
          <w:rStyle w:val="2c"/>
        </w:rPr>
        <w:t>t al. Periprocedural stroke and mana</w:t>
      </w:r>
      <w:r>
        <w:rPr>
          <w:rStyle w:val="2d"/>
        </w:rPr>
        <w:t>g</w:t>
      </w:r>
      <w:r>
        <w:rPr>
          <w:rStyle w:val="2c"/>
        </w:rPr>
        <w:t>ement of ma</w:t>
      </w:r>
      <w:r>
        <w:rPr>
          <w:rStyle w:val="2d"/>
        </w:rPr>
        <w:t xml:space="preserve">jor </w:t>
      </w:r>
      <w:r>
        <w:rPr>
          <w:rStyle w:val="2c"/>
        </w:rPr>
        <w:t>bleedin</w:t>
      </w:r>
      <w:r>
        <w:rPr>
          <w:rStyle w:val="2d"/>
        </w:rPr>
        <w:t xml:space="preserve">g </w:t>
      </w:r>
      <w:r>
        <w:rPr>
          <w:rStyle w:val="2c"/>
        </w:rPr>
        <w:t>complications in patients under</w:t>
      </w:r>
      <w:r>
        <w:rPr>
          <w:rStyle w:val="2d"/>
        </w:rPr>
        <w:t>g</w:t>
      </w:r>
      <w:r>
        <w:rPr>
          <w:rStyle w:val="2c"/>
        </w:rPr>
        <w:t>oin</w:t>
      </w:r>
      <w:r>
        <w:rPr>
          <w:rStyle w:val="2d"/>
        </w:rPr>
        <w:t xml:space="preserve">g </w:t>
      </w:r>
      <w:r>
        <w:rPr>
          <w:rStyle w:val="2c"/>
        </w:rPr>
        <w:t>catheter ablation of atrial fibrillation: the impact of periprocedural therapeutic international normalized ratio. Circulation. 2010</w:t>
      </w:r>
      <w:r>
        <w:rPr>
          <w:rStyle w:val="2d"/>
        </w:rPr>
        <w:t>:</w:t>
      </w:r>
      <w:r>
        <w:rPr>
          <w:rStyle w:val="2c"/>
        </w:rPr>
        <w:t>121:2550-6.</w:t>
      </w:r>
    </w:p>
    <w:p w14:paraId="7A2594BA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•78. </w:t>
      </w:r>
      <w:r>
        <w:rPr>
          <w:rStyle w:val="2c"/>
        </w:rPr>
        <w:t>Wazni OM</w:t>
      </w:r>
      <w:r>
        <w:rPr>
          <w:rStyle w:val="2d"/>
        </w:rPr>
        <w:t xml:space="preserve">. </w:t>
      </w:r>
      <w:r>
        <w:rPr>
          <w:rStyle w:val="2c"/>
        </w:rPr>
        <w:t>Beheiry S</w:t>
      </w:r>
      <w:r>
        <w:rPr>
          <w:rStyle w:val="2d"/>
        </w:rPr>
        <w:t xml:space="preserve">. </w:t>
      </w:r>
      <w:r>
        <w:rPr>
          <w:rStyle w:val="2c"/>
        </w:rPr>
        <w:t>Fahmy T et al. Atrial fibrillation ablation in patients with therapeutic international normalized ratio: comparison of strate</w:t>
      </w:r>
      <w:r>
        <w:rPr>
          <w:rStyle w:val="2d"/>
        </w:rPr>
        <w:t>g</w:t>
      </w:r>
      <w:r>
        <w:rPr>
          <w:rStyle w:val="2c"/>
        </w:rPr>
        <w:t>ies of anticoa</w:t>
      </w:r>
      <w:r>
        <w:rPr>
          <w:rStyle w:val="2d"/>
        </w:rPr>
        <w:t>g</w:t>
      </w:r>
      <w:r>
        <w:rPr>
          <w:rStyle w:val="2c"/>
        </w:rPr>
        <w:t>ulation mana</w:t>
      </w:r>
      <w:r>
        <w:rPr>
          <w:rStyle w:val="2d"/>
        </w:rPr>
        <w:t>g</w:t>
      </w:r>
      <w:r>
        <w:rPr>
          <w:rStyle w:val="2c"/>
        </w:rPr>
        <w:t>ement in the periprocedural period. Circulation. 2007</w:t>
      </w:r>
      <w:r>
        <w:rPr>
          <w:rStyle w:val="2d"/>
        </w:rPr>
        <w:t>:</w:t>
      </w:r>
      <w:r>
        <w:rPr>
          <w:rStyle w:val="2c"/>
        </w:rPr>
        <w:t>116:2531-4.</w:t>
      </w:r>
    </w:p>
    <w:p w14:paraId="0EC79C48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•79. </w:t>
      </w:r>
      <w:r>
        <w:rPr>
          <w:rStyle w:val="2c"/>
        </w:rPr>
        <w:t>Schmidt M</w:t>
      </w:r>
      <w:r>
        <w:rPr>
          <w:rStyle w:val="2d"/>
        </w:rPr>
        <w:t xml:space="preserve">. </w:t>
      </w:r>
      <w:r>
        <w:rPr>
          <w:rStyle w:val="2c"/>
        </w:rPr>
        <w:t>Se</w:t>
      </w:r>
      <w:r>
        <w:rPr>
          <w:rStyle w:val="2d"/>
        </w:rPr>
        <w:t>g</w:t>
      </w:r>
      <w:r>
        <w:rPr>
          <w:rStyle w:val="2c"/>
        </w:rPr>
        <w:t>erso</w:t>
      </w:r>
      <w:r>
        <w:rPr>
          <w:rStyle w:val="2c"/>
        </w:rPr>
        <w:t>n NM. Marschan</w:t>
      </w:r>
      <w:r>
        <w:rPr>
          <w:rStyle w:val="2d"/>
        </w:rPr>
        <w:t xml:space="preserve">g </w:t>
      </w:r>
      <w:r>
        <w:rPr>
          <w:rStyle w:val="2c"/>
        </w:rPr>
        <w:t>H et al. Atrial fibrillation ablation in patients with therapeutic international normalized ratios. Pacin</w:t>
      </w:r>
      <w:r>
        <w:rPr>
          <w:rStyle w:val="2d"/>
        </w:rPr>
        <w:t xml:space="preserve">g </w:t>
      </w:r>
      <w:r>
        <w:rPr>
          <w:rStyle w:val="2c"/>
        </w:rPr>
        <w:t>Clin Electro</w:t>
      </w:r>
      <w:r>
        <w:rPr>
          <w:rStyle w:val="2d"/>
        </w:rPr>
        <w:t>ph</w:t>
      </w:r>
      <w:r>
        <w:rPr>
          <w:rStyle w:val="2c"/>
        </w:rPr>
        <w:t>ysiol. 2009</w:t>
      </w:r>
      <w:r>
        <w:rPr>
          <w:rStyle w:val="2d"/>
        </w:rPr>
        <w:t>:</w:t>
      </w:r>
      <w:r>
        <w:rPr>
          <w:rStyle w:val="2c"/>
        </w:rPr>
        <w:t>32:995-9.</w:t>
      </w:r>
    </w:p>
    <w:p w14:paraId="1AC3419D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 80. </w:t>
      </w:r>
      <w:r>
        <w:rPr>
          <w:rStyle w:val="2c"/>
        </w:rPr>
        <w:t>Hakalahti A</w:t>
      </w:r>
      <w:r>
        <w:rPr>
          <w:rStyle w:val="2d"/>
        </w:rPr>
        <w:t xml:space="preserve">. </w:t>
      </w:r>
      <w:r>
        <w:rPr>
          <w:rStyle w:val="2c"/>
        </w:rPr>
        <w:t>Uusimaa R Ylitalo K</w:t>
      </w:r>
      <w:r>
        <w:rPr>
          <w:rStyle w:val="2d"/>
        </w:rPr>
        <w:t xml:space="preserve">. </w:t>
      </w:r>
      <w:r>
        <w:rPr>
          <w:rStyle w:val="2c"/>
        </w:rPr>
        <w:t xml:space="preserve">Raatikainen </w:t>
      </w:r>
      <w:r>
        <w:rPr>
          <w:rStyle w:val="2c"/>
          <w:lang w:val="ru-RU" w:eastAsia="ru-RU" w:bidi="ru-RU"/>
        </w:rPr>
        <w:t xml:space="preserve">М.1. </w:t>
      </w:r>
      <w:r>
        <w:rPr>
          <w:rStyle w:val="2c"/>
        </w:rPr>
        <w:t xml:space="preserve">Catheter ablation of atrial </w:t>
      </w:r>
      <w:r>
        <w:rPr>
          <w:rStyle w:val="2c"/>
        </w:rPr>
        <w:t>fibrillation in patients with therapeutic oral anticoa</w:t>
      </w:r>
      <w:r>
        <w:rPr>
          <w:rStyle w:val="2d"/>
        </w:rPr>
        <w:t>g</w:t>
      </w:r>
      <w:r>
        <w:rPr>
          <w:rStyle w:val="2c"/>
        </w:rPr>
        <w:t>ulation treatment. Europace. 2011</w:t>
      </w:r>
      <w:r>
        <w:rPr>
          <w:rStyle w:val="2d"/>
        </w:rPr>
        <w:t>:</w:t>
      </w:r>
      <w:r>
        <w:rPr>
          <w:rStyle w:val="2c"/>
        </w:rPr>
        <w:t>13:640-5.</w:t>
      </w:r>
    </w:p>
    <w:p w14:paraId="4FB8D423" w14:textId="77777777" w:rsidR="00312E26" w:rsidRDefault="008350B6">
      <w:pPr>
        <w:pStyle w:val="25"/>
        <w:numPr>
          <w:ilvl w:val="0"/>
          <w:numId w:val="43"/>
        </w:numPr>
        <w:shd w:val="clear" w:color="auto" w:fill="auto"/>
        <w:tabs>
          <w:tab w:val="left" w:pos="224"/>
        </w:tabs>
        <w:spacing w:before="0" w:after="0" w:line="389" w:lineRule="exact"/>
        <w:ind w:left="540" w:hanging="540"/>
        <w:jc w:val="both"/>
      </w:pPr>
      <w:r>
        <w:rPr>
          <w:rStyle w:val="26"/>
        </w:rPr>
        <w:t xml:space="preserve">81. </w:t>
      </w:r>
      <w:r>
        <w:rPr>
          <w:rStyle w:val="2c"/>
        </w:rPr>
        <w:t xml:space="preserve">Calkins </w:t>
      </w:r>
      <w:r>
        <w:rPr>
          <w:rStyle w:val="2c"/>
          <w:lang w:val="ru-RU" w:eastAsia="ru-RU" w:bidi="ru-RU"/>
        </w:rPr>
        <w:t>Н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</w:rPr>
        <w:t xml:space="preserve">Gerstenfeld </w:t>
      </w:r>
      <w:r>
        <w:rPr>
          <w:rStyle w:val="2c"/>
          <w:lang w:val="ru-RU" w:eastAsia="ru-RU" w:bidi="ru-RU"/>
        </w:rPr>
        <w:t>ЕР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</w:rPr>
        <w:t>Schillin</w:t>
      </w:r>
      <w:r>
        <w:rPr>
          <w:rStyle w:val="2d"/>
        </w:rPr>
        <w:t xml:space="preserve">g </w:t>
      </w:r>
      <w:r>
        <w:rPr>
          <w:rStyle w:val="2c"/>
        </w:rPr>
        <w:t>R et al. RE-CIRCUIT study-randomized evaluation of</w:t>
      </w:r>
    </w:p>
    <w:p w14:paraId="00AF3416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>Dabi</w:t>
      </w:r>
      <w:r>
        <w:rPr>
          <w:rStyle w:val="2d"/>
        </w:rPr>
        <w:t>g</w:t>
      </w:r>
      <w:r>
        <w:rPr>
          <w:rStyle w:val="2c"/>
        </w:rPr>
        <w:t>atran etexilate compared to warfarin in pulmonary vein ablat</w:t>
      </w:r>
      <w:r>
        <w:rPr>
          <w:rStyle w:val="2c"/>
        </w:rPr>
        <w:t>ion: assessment of an uninterrupted periprocedural anticoa</w:t>
      </w:r>
      <w:r>
        <w:rPr>
          <w:rStyle w:val="2d"/>
        </w:rPr>
        <w:t>g</w:t>
      </w:r>
      <w:r>
        <w:rPr>
          <w:rStyle w:val="2c"/>
        </w:rPr>
        <w:t>ulation strate</w:t>
      </w:r>
      <w:r>
        <w:rPr>
          <w:rStyle w:val="2d"/>
        </w:rPr>
        <w:t>g</w:t>
      </w:r>
      <w:r>
        <w:rPr>
          <w:rStyle w:val="2c"/>
        </w:rPr>
        <w:t>y. Am J Cardiol. 2015</w:t>
      </w:r>
      <w:r>
        <w:rPr>
          <w:rStyle w:val="2d"/>
        </w:rPr>
        <w:t>:</w:t>
      </w:r>
      <w:r>
        <w:rPr>
          <w:rStyle w:val="2c"/>
        </w:rPr>
        <w:t>115:154-5,</w:t>
      </w:r>
    </w:p>
    <w:p w14:paraId="5C6DDCA6" w14:textId="77777777" w:rsidR="00312E26" w:rsidRDefault="008350B6">
      <w:pPr>
        <w:pStyle w:val="25"/>
        <w:numPr>
          <w:ilvl w:val="0"/>
          <w:numId w:val="43"/>
        </w:numPr>
        <w:shd w:val="clear" w:color="auto" w:fill="auto"/>
        <w:tabs>
          <w:tab w:val="left" w:pos="224"/>
        </w:tabs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82. </w:t>
      </w:r>
      <w:r>
        <w:rPr>
          <w:rStyle w:val="2c"/>
        </w:rPr>
        <w:t>Bassiouny M</w:t>
      </w:r>
      <w:r>
        <w:rPr>
          <w:rStyle w:val="2d"/>
        </w:rPr>
        <w:t xml:space="preserve">. </w:t>
      </w:r>
      <w:r>
        <w:rPr>
          <w:rStyle w:val="2c"/>
        </w:rPr>
        <w:t>Saliba W</w:t>
      </w:r>
      <w:r>
        <w:rPr>
          <w:rStyle w:val="2d"/>
        </w:rPr>
        <w:t xml:space="preserve">. </w:t>
      </w:r>
      <w:r>
        <w:rPr>
          <w:rStyle w:val="2c"/>
        </w:rPr>
        <w:t>Rickard J et al. Use of dabi</w:t>
      </w:r>
      <w:r>
        <w:rPr>
          <w:rStyle w:val="2d"/>
        </w:rPr>
        <w:t>g</w:t>
      </w:r>
      <w:r>
        <w:rPr>
          <w:rStyle w:val="2c"/>
        </w:rPr>
        <w:t>atran for periprocedural anticoa</w:t>
      </w:r>
      <w:r>
        <w:rPr>
          <w:rStyle w:val="2d"/>
        </w:rPr>
        <w:t>g</w:t>
      </w:r>
      <w:r>
        <w:rPr>
          <w:rStyle w:val="2c"/>
        </w:rPr>
        <w:t>ulation in</w:t>
      </w:r>
    </w:p>
    <w:p w14:paraId="7DB6B008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>patients under</w:t>
      </w:r>
      <w:r>
        <w:rPr>
          <w:rStyle w:val="2d"/>
        </w:rPr>
        <w:t>g</w:t>
      </w:r>
      <w:r>
        <w:rPr>
          <w:rStyle w:val="2c"/>
        </w:rPr>
        <w:t>oin</w:t>
      </w:r>
      <w:r>
        <w:rPr>
          <w:rStyle w:val="2d"/>
        </w:rPr>
        <w:t xml:space="preserve">g </w:t>
      </w:r>
      <w:r>
        <w:rPr>
          <w:rStyle w:val="2c"/>
        </w:rPr>
        <w:t xml:space="preserve">catheter ablation for atrial </w:t>
      </w:r>
      <w:r>
        <w:rPr>
          <w:rStyle w:val="2c"/>
        </w:rPr>
        <w:t>fibrillation. Circ Arrhythm Electro</w:t>
      </w:r>
      <w:r>
        <w:rPr>
          <w:rStyle w:val="2d"/>
        </w:rPr>
        <w:t>ph</w:t>
      </w:r>
      <w:r>
        <w:rPr>
          <w:rStyle w:val="2c"/>
        </w:rPr>
        <w:t>ysiol. 2013</w:t>
      </w:r>
      <w:r>
        <w:rPr>
          <w:rStyle w:val="2d"/>
        </w:rPr>
        <w:t>:</w:t>
      </w:r>
      <w:r>
        <w:rPr>
          <w:rStyle w:val="2c"/>
        </w:rPr>
        <w:t>6:460-6.</w:t>
      </w:r>
    </w:p>
    <w:p w14:paraId="648C2581" w14:textId="77777777" w:rsidR="00312E26" w:rsidRDefault="008350B6">
      <w:pPr>
        <w:pStyle w:val="25"/>
        <w:numPr>
          <w:ilvl w:val="0"/>
          <w:numId w:val="43"/>
        </w:numPr>
        <w:shd w:val="clear" w:color="auto" w:fill="auto"/>
        <w:tabs>
          <w:tab w:val="left" w:pos="224"/>
        </w:tabs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83. </w:t>
      </w:r>
      <w:r>
        <w:rPr>
          <w:rStyle w:val="2c"/>
        </w:rPr>
        <w:t>Bin Abdulhak AA</w:t>
      </w:r>
      <w:r>
        <w:rPr>
          <w:rStyle w:val="2d"/>
        </w:rPr>
        <w:t xml:space="preserve">. </w:t>
      </w:r>
      <w:r>
        <w:rPr>
          <w:rStyle w:val="2c"/>
        </w:rPr>
        <w:t>Khan AR</w:t>
      </w:r>
      <w:r>
        <w:rPr>
          <w:rStyle w:val="2d"/>
        </w:rPr>
        <w:t xml:space="preserve">. </w:t>
      </w:r>
      <w:r>
        <w:rPr>
          <w:rStyle w:val="2c"/>
        </w:rPr>
        <w:t>Tle</w:t>
      </w:r>
      <w:r>
        <w:rPr>
          <w:rStyle w:val="2d"/>
        </w:rPr>
        <w:t>yj</w:t>
      </w:r>
      <w:r>
        <w:rPr>
          <w:rStyle w:val="2c"/>
        </w:rPr>
        <w:t>eh IM et al. Safety and efficacy of interrupted dabi</w:t>
      </w:r>
      <w:r>
        <w:rPr>
          <w:rStyle w:val="2d"/>
        </w:rPr>
        <w:t>g</w:t>
      </w:r>
      <w:r>
        <w:rPr>
          <w:rStyle w:val="2c"/>
        </w:rPr>
        <w:t>atran for</w:t>
      </w:r>
    </w:p>
    <w:p w14:paraId="6F87B6C7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>peri-procedural anticoa</w:t>
      </w:r>
      <w:r>
        <w:rPr>
          <w:rStyle w:val="2d"/>
        </w:rPr>
        <w:t>g</w:t>
      </w:r>
      <w:r>
        <w:rPr>
          <w:rStyle w:val="2c"/>
        </w:rPr>
        <w:t xml:space="preserve">ulation in catheter ablation of atrial fibrillation: a systematic </w:t>
      </w:r>
      <w:r>
        <w:rPr>
          <w:rStyle w:val="2c"/>
        </w:rPr>
        <w:t>review and meta-analysis. Europace. 2013</w:t>
      </w:r>
      <w:r>
        <w:rPr>
          <w:rStyle w:val="2d"/>
        </w:rPr>
        <w:t>:</w:t>
      </w:r>
      <w:r>
        <w:rPr>
          <w:rStyle w:val="2c"/>
        </w:rPr>
        <w:t>15:1412-20.</w:t>
      </w:r>
    </w:p>
    <w:p w14:paraId="447BE63B" w14:textId="77777777" w:rsidR="00312E26" w:rsidRDefault="008350B6">
      <w:pPr>
        <w:pStyle w:val="25"/>
        <w:numPr>
          <w:ilvl w:val="0"/>
          <w:numId w:val="43"/>
        </w:numPr>
        <w:shd w:val="clear" w:color="auto" w:fill="auto"/>
        <w:tabs>
          <w:tab w:val="left" w:pos="224"/>
        </w:tabs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84. </w:t>
      </w:r>
      <w:r>
        <w:rPr>
          <w:rStyle w:val="2c"/>
        </w:rPr>
        <w:t>Providencia R</w:t>
      </w:r>
      <w:r>
        <w:rPr>
          <w:rStyle w:val="2d"/>
        </w:rPr>
        <w:t xml:space="preserve">. </w:t>
      </w:r>
      <w:r>
        <w:rPr>
          <w:rStyle w:val="2c"/>
        </w:rPr>
        <w:t>Mari</w:t>
      </w:r>
      <w:r>
        <w:rPr>
          <w:rStyle w:val="2d"/>
        </w:rPr>
        <w:t>j</w:t>
      </w:r>
      <w:r>
        <w:rPr>
          <w:rStyle w:val="2c"/>
        </w:rPr>
        <w:t>on E. Albenque JP et al. Rivaroxaban and dabi</w:t>
      </w:r>
      <w:r>
        <w:rPr>
          <w:rStyle w:val="2d"/>
        </w:rPr>
        <w:t>g</w:t>
      </w:r>
      <w:r>
        <w:rPr>
          <w:rStyle w:val="2c"/>
        </w:rPr>
        <w:t>atran in patients under</w:t>
      </w:r>
      <w:r>
        <w:rPr>
          <w:rStyle w:val="2d"/>
        </w:rPr>
        <w:t>g</w:t>
      </w:r>
      <w:r>
        <w:rPr>
          <w:rStyle w:val="2c"/>
        </w:rPr>
        <w:t>oin</w:t>
      </w:r>
      <w:r>
        <w:rPr>
          <w:rStyle w:val="2d"/>
        </w:rPr>
        <w:t>g</w:t>
      </w:r>
    </w:p>
    <w:p w14:paraId="603C3BAD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lastRenderedPageBreak/>
        <w:t>catheter ablation of atrial fibrillation. Europace. 2014</w:t>
      </w:r>
      <w:r>
        <w:rPr>
          <w:rStyle w:val="2d"/>
        </w:rPr>
        <w:t>:</w:t>
      </w:r>
      <w:r>
        <w:rPr>
          <w:rStyle w:val="2c"/>
        </w:rPr>
        <w:t>16:1137-44,</w:t>
      </w:r>
    </w:p>
    <w:p w14:paraId="01CA3850" w14:textId="77777777" w:rsidR="00312E26" w:rsidRDefault="008350B6">
      <w:pPr>
        <w:pStyle w:val="25"/>
        <w:numPr>
          <w:ilvl w:val="0"/>
          <w:numId w:val="43"/>
        </w:numPr>
        <w:shd w:val="clear" w:color="auto" w:fill="auto"/>
        <w:tabs>
          <w:tab w:val="left" w:pos="224"/>
        </w:tabs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85. </w:t>
      </w:r>
      <w:r>
        <w:rPr>
          <w:rStyle w:val="2c"/>
        </w:rPr>
        <w:t>Winkle RA</w:t>
      </w:r>
      <w:r>
        <w:rPr>
          <w:rStyle w:val="2d"/>
        </w:rPr>
        <w:t xml:space="preserve">. </w:t>
      </w:r>
      <w:r>
        <w:rPr>
          <w:rStyle w:val="2c"/>
        </w:rPr>
        <w:t>Mead RH</w:t>
      </w:r>
      <w:r>
        <w:rPr>
          <w:rStyle w:val="2d"/>
        </w:rPr>
        <w:t xml:space="preserve">. </w:t>
      </w:r>
      <w:r>
        <w:rPr>
          <w:rStyle w:val="2c"/>
        </w:rPr>
        <w:t>En</w:t>
      </w:r>
      <w:r>
        <w:rPr>
          <w:rStyle w:val="2d"/>
        </w:rPr>
        <w:t>g</w:t>
      </w:r>
      <w:r>
        <w:rPr>
          <w:rStyle w:val="2c"/>
        </w:rPr>
        <w:t xml:space="preserve">el G </w:t>
      </w:r>
      <w:r>
        <w:rPr>
          <w:rStyle w:val="2c"/>
        </w:rPr>
        <w:t>et al. Peri-procedural interrupted oral anticoa</w:t>
      </w:r>
      <w:r>
        <w:rPr>
          <w:rStyle w:val="2d"/>
        </w:rPr>
        <w:t>g</w:t>
      </w:r>
      <w:r>
        <w:rPr>
          <w:rStyle w:val="2c"/>
        </w:rPr>
        <w:t>ulation for atrial</w:t>
      </w:r>
    </w:p>
    <w:p w14:paraId="45DF0E15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>fibrillation ablation: comparison of aspirin</w:t>
      </w:r>
      <w:r>
        <w:rPr>
          <w:rStyle w:val="2d"/>
        </w:rPr>
        <w:t xml:space="preserve">, </w:t>
      </w:r>
      <w:r>
        <w:rPr>
          <w:rStyle w:val="2c"/>
        </w:rPr>
        <w:t>warfarin</w:t>
      </w:r>
      <w:r>
        <w:rPr>
          <w:rStyle w:val="2d"/>
        </w:rPr>
        <w:t xml:space="preserve">, </w:t>
      </w:r>
      <w:r>
        <w:rPr>
          <w:rStyle w:val="2c"/>
        </w:rPr>
        <w:t>dabi</w:t>
      </w:r>
      <w:r>
        <w:rPr>
          <w:rStyle w:val="2d"/>
        </w:rPr>
        <w:t>g</w:t>
      </w:r>
      <w:r>
        <w:rPr>
          <w:rStyle w:val="2c"/>
        </w:rPr>
        <w:t>atran</w:t>
      </w:r>
      <w:r>
        <w:rPr>
          <w:rStyle w:val="2d"/>
        </w:rPr>
        <w:t xml:space="preserve">. </w:t>
      </w:r>
      <w:r>
        <w:rPr>
          <w:rStyle w:val="2c"/>
        </w:rPr>
        <w:t>and rivaroxaban. Europace</w:t>
      </w:r>
      <w:r>
        <w:rPr>
          <w:rStyle w:val="2d"/>
        </w:rPr>
        <w:t xml:space="preserve">. </w:t>
      </w:r>
      <w:r>
        <w:rPr>
          <w:rStyle w:val="2c"/>
        </w:rPr>
        <w:t>2014</w:t>
      </w:r>
      <w:r>
        <w:rPr>
          <w:rStyle w:val="2d"/>
        </w:rPr>
        <w:t>:</w:t>
      </w:r>
      <w:r>
        <w:rPr>
          <w:rStyle w:val="2c"/>
        </w:rPr>
        <w:t>16:1443-9.</w:t>
      </w:r>
    </w:p>
    <w:p w14:paraId="192C1E3D" w14:textId="77777777" w:rsidR="00312E26" w:rsidRDefault="008350B6">
      <w:pPr>
        <w:pStyle w:val="25"/>
        <w:numPr>
          <w:ilvl w:val="0"/>
          <w:numId w:val="43"/>
        </w:numPr>
        <w:shd w:val="clear" w:color="auto" w:fill="auto"/>
        <w:tabs>
          <w:tab w:val="left" w:pos="224"/>
        </w:tabs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86. </w:t>
      </w:r>
      <w:r>
        <w:rPr>
          <w:rStyle w:val="2c"/>
        </w:rPr>
        <w:t>Armbmster HL</w:t>
      </w:r>
      <w:r>
        <w:rPr>
          <w:rStyle w:val="2d"/>
        </w:rPr>
        <w:t xml:space="preserve">. </w:t>
      </w:r>
      <w:r>
        <w:rPr>
          <w:rStyle w:val="2c"/>
        </w:rPr>
        <w:t>Lindsley JP</w:t>
      </w:r>
      <w:r>
        <w:rPr>
          <w:rStyle w:val="2d"/>
        </w:rPr>
        <w:t xml:space="preserve">. </w:t>
      </w:r>
      <w:r>
        <w:rPr>
          <w:rStyle w:val="2c"/>
        </w:rPr>
        <w:t>Moranville MP et al.</w:t>
      </w:r>
      <w:r>
        <w:rPr>
          <w:rStyle w:val="2d"/>
        </w:rPr>
        <w:t xml:space="preserve">. </w:t>
      </w:r>
      <w:r>
        <w:rPr>
          <w:rStyle w:val="2c"/>
        </w:rPr>
        <w:t>Safety of novel oral anti</w:t>
      </w:r>
      <w:r>
        <w:rPr>
          <w:rStyle w:val="2c"/>
        </w:rPr>
        <w:t>coa</w:t>
      </w:r>
      <w:r>
        <w:rPr>
          <w:rStyle w:val="2d"/>
        </w:rPr>
        <w:t>g</w:t>
      </w:r>
      <w:r>
        <w:rPr>
          <w:rStyle w:val="2c"/>
        </w:rPr>
        <w:t>ulants compared</w:t>
      </w:r>
    </w:p>
    <w:p w14:paraId="4C90D623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>with uninterrupted warfarin forcatheter ablation of atrial fibrillation. Ann Pharmacother</w:t>
      </w:r>
      <w:r>
        <w:rPr>
          <w:rStyle w:val="2d"/>
        </w:rPr>
        <w:t xml:space="preserve">. </w:t>
      </w:r>
      <w:r>
        <w:rPr>
          <w:rStyle w:val="2c"/>
        </w:rPr>
        <w:t>2015</w:t>
      </w:r>
      <w:r>
        <w:rPr>
          <w:rStyle w:val="2d"/>
        </w:rPr>
        <w:t>:</w:t>
      </w:r>
      <w:r>
        <w:rPr>
          <w:rStyle w:val="2c"/>
        </w:rPr>
        <w:t>49:278-84.</w:t>
      </w:r>
    </w:p>
    <w:p w14:paraId="6B73DD98" w14:textId="77777777" w:rsidR="00312E26" w:rsidRDefault="008350B6">
      <w:pPr>
        <w:pStyle w:val="25"/>
        <w:numPr>
          <w:ilvl w:val="0"/>
          <w:numId w:val="43"/>
        </w:numPr>
        <w:shd w:val="clear" w:color="auto" w:fill="auto"/>
        <w:tabs>
          <w:tab w:val="left" w:pos="224"/>
        </w:tabs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87. </w:t>
      </w:r>
      <w:r>
        <w:rPr>
          <w:rStyle w:val="2c"/>
        </w:rPr>
        <w:t>Ren JF</w:t>
      </w:r>
      <w:r>
        <w:rPr>
          <w:rStyle w:val="2d"/>
        </w:rPr>
        <w:t xml:space="preserve">. </w:t>
      </w:r>
      <w:r>
        <w:rPr>
          <w:rStyle w:val="2c"/>
        </w:rPr>
        <w:t>Marchlinski FE and Callans DJ. Left atrial thrombus associated with ablation for atrial</w:t>
      </w:r>
    </w:p>
    <w:p w14:paraId="57090B1A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 xml:space="preserve">fibrillation: identification </w:t>
      </w:r>
      <w:r>
        <w:rPr>
          <w:rStyle w:val="2c"/>
        </w:rPr>
        <w:t>with intracardiac echocardio</w:t>
      </w:r>
      <w:r>
        <w:rPr>
          <w:rStyle w:val="2d"/>
        </w:rPr>
        <w:t>graph</w:t>
      </w:r>
      <w:r>
        <w:rPr>
          <w:rStyle w:val="2c"/>
        </w:rPr>
        <w:t>y .1 Am Coll Cardiol. 2004</w:t>
      </w:r>
      <w:r>
        <w:rPr>
          <w:rStyle w:val="2d"/>
        </w:rPr>
        <w:t>:</w:t>
      </w:r>
      <w:r>
        <w:rPr>
          <w:rStyle w:val="2c"/>
        </w:rPr>
        <w:t>43:1861-7.</w:t>
      </w:r>
    </w:p>
    <w:p w14:paraId="10FBBA17" w14:textId="77777777" w:rsidR="00312E26" w:rsidRDefault="008350B6">
      <w:pPr>
        <w:pStyle w:val="25"/>
        <w:numPr>
          <w:ilvl w:val="0"/>
          <w:numId w:val="43"/>
        </w:numPr>
        <w:shd w:val="clear" w:color="auto" w:fill="auto"/>
        <w:tabs>
          <w:tab w:val="left" w:pos="224"/>
        </w:tabs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88. </w:t>
      </w:r>
      <w:r>
        <w:rPr>
          <w:rStyle w:val="2c"/>
        </w:rPr>
        <w:t>Saksena S</w:t>
      </w:r>
      <w:r>
        <w:rPr>
          <w:rStyle w:val="2d"/>
        </w:rPr>
        <w:t xml:space="preserve">. </w:t>
      </w:r>
      <w:r>
        <w:rPr>
          <w:rStyle w:val="2c"/>
        </w:rPr>
        <w:t>Sra .1</w:t>
      </w:r>
      <w:r>
        <w:rPr>
          <w:rStyle w:val="2d"/>
        </w:rPr>
        <w:t xml:space="preserve">. </w:t>
      </w:r>
      <w:r>
        <w:rPr>
          <w:rStyle w:val="2c"/>
        </w:rPr>
        <w:t>Jordaens L et al. A prospective comparison of cardiac ima</w:t>
      </w:r>
      <w:r>
        <w:rPr>
          <w:rStyle w:val="2d"/>
        </w:rPr>
        <w:t xml:space="preserve">ging </w:t>
      </w:r>
      <w:r>
        <w:rPr>
          <w:rStyle w:val="2c"/>
        </w:rPr>
        <w:t>usin</w:t>
      </w:r>
      <w:r>
        <w:rPr>
          <w:rStyle w:val="2d"/>
        </w:rPr>
        <w:t xml:space="preserve">g </w:t>
      </w:r>
      <w:r>
        <w:rPr>
          <w:rStyle w:val="2c"/>
        </w:rPr>
        <w:t>intracardiac</w:t>
      </w:r>
    </w:p>
    <w:p w14:paraId="241ECF70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>echocardio</w:t>
      </w:r>
      <w:r>
        <w:rPr>
          <w:rStyle w:val="2d"/>
        </w:rPr>
        <w:t>graph</w:t>
      </w:r>
      <w:r>
        <w:rPr>
          <w:rStyle w:val="2c"/>
        </w:rPr>
        <w:t>y with transesopha</w:t>
      </w:r>
      <w:r>
        <w:rPr>
          <w:rStyle w:val="2d"/>
        </w:rPr>
        <w:t>g</w:t>
      </w:r>
      <w:r>
        <w:rPr>
          <w:rStyle w:val="2c"/>
        </w:rPr>
        <w:t>eal echocardio</w:t>
      </w:r>
      <w:r>
        <w:rPr>
          <w:rStyle w:val="2d"/>
        </w:rPr>
        <w:t>graph</w:t>
      </w:r>
      <w:r>
        <w:rPr>
          <w:rStyle w:val="2c"/>
        </w:rPr>
        <w:t>y in patients with atrial fi</w:t>
      </w:r>
      <w:r>
        <w:rPr>
          <w:rStyle w:val="2c"/>
        </w:rPr>
        <w:t>brillation: the intracardiac echocardio</w:t>
      </w:r>
      <w:r>
        <w:rPr>
          <w:rStyle w:val="2d"/>
        </w:rPr>
        <w:t>graphy g</w:t>
      </w:r>
      <w:r>
        <w:rPr>
          <w:rStyle w:val="2c"/>
        </w:rPr>
        <w:t>uided cardioversion helps interventional procedures study. Circ Arrhythm Klectro</w:t>
      </w:r>
      <w:r>
        <w:rPr>
          <w:rStyle w:val="2d"/>
        </w:rPr>
        <w:t>ph</w:t>
      </w:r>
      <w:r>
        <w:rPr>
          <w:rStyle w:val="2c"/>
        </w:rPr>
        <w:t>ysiol. 2010</w:t>
      </w:r>
      <w:r>
        <w:rPr>
          <w:rStyle w:val="2d"/>
        </w:rPr>
        <w:t>:</w:t>
      </w:r>
      <w:r>
        <w:rPr>
          <w:rStyle w:val="2c"/>
        </w:rPr>
        <w:t>3:571-7.</w:t>
      </w:r>
    </w:p>
    <w:p w14:paraId="4D08AF50" w14:textId="77777777" w:rsidR="00312E26" w:rsidRDefault="008350B6">
      <w:pPr>
        <w:pStyle w:val="25"/>
        <w:numPr>
          <w:ilvl w:val="0"/>
          <w:numId w:val="43"/>
        </w:numPr>
        <w:shd w:val="clear" w:color="auto" w:fill="auto"/>
        <w:tabs>
          <w:tab w:val="left" w:pos="224"/>
        </w:tabs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89. </w:t>
      </w:r>
      <w:r>
        <w:rPr>
          <w:rStyle w:val="2c"/>
        </w:rPr>
        <w:t>Baran J</w:t>
      </w:r>
      <w:r>
        <w:rPr>
          <w:rStyle w:val="2d"/>
        </w:rPr>
        <w:t xml:space="preserve">. </w:t>
      </w:r>
      <w:r>
        <w:rPr>
          <w:rStyle w:val="2c"/>
        </w:rPr>
        <w:t>Stec S</w:t>
      </w:r>
      <w:r>
        <w:rPr>
          <w:rStyle w:val="2d"/>
        </w:rPr>
        <w:t xml:space="preserve">. </w:t>
      </w:r>
      <w:r>
        <w:rPr>
          <w:rStyle w:val="2c"/>
        </w:rPr>
        <w:t>Pilichowska-Paszkiet E et al. Intracardiac echocardio</w:t>
      </w:r>
      <w:r>
        <w:rPr>
          <w:rStyle w:val="2d"/>
        </w:rPr>
        <w:t>graph</w:t>
      </w:r>
      <w:r>
        <w:rPr>
          <w:rStyle w:val="2c"/>
        </w:rPr>
        <w:t>y for detection of</w:t>
      </w:r>
    </w:p>
    <w:p w14:paraId="613A6FAB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>thrombus</w:t>
      </w:r>
      <w:r>
        <w:rPr>
          <w:rStyle w:val="2c"/>
        </w:rPr>
        <w:t xml:space="preserve"> in the left atrial a</w:t>
      </w:r>
      <w:r>
        <w:rPr>
          <w:rStyle w:val="2d"/>
        </w:rPr>
        <w:t>p</w:t>
      </w:r>
      <w:r>
        <w:rPr>
          <w:rStyle w:val="2c"/>
        </w:rPr>
        <w:t>penda</w:t>
      </w:r>
      <w:r>
        <w:rPr>
          <w:rStyle w:val="2d"/>
        </w:rPr>
        <w:t>g</w:t>
      </w:r>
      <w:r>
        <w:rPr>
          <w:rStyle w:val="2c"/>
        </w:rPr>
        <w:t>e: comparison with transesopha</w:t>
      </w:r>
      <w:r>
        <w:rPr>
          <w:rStyle w:val="2d"/>
        </w:rPr>
        <w:t>g</w:t>
      </w:r>
      <w:r>
        <w:rPr>
          <w:rStyle w:val="2c"/>
        </w:rPr>
        <w:t>eal echocardio</w:t>
      </w:r>
      <w:r>
        <w:rPr>
          <w:rStyle w:val="2d"/>
        </w:rPr>
        <w:t>graph</w:t>
      </w:r>
      <w:r>
        <w:rPr>
          <w:rStyle w:val="2c"/>
        </w:rPr>
        <w:t>y in patients under</w:t>
      </w:r>
      <w:r>
        <w:rPr>
          <w:rStyle w:val="2d"/>
        </w:rPr>
        <w:t>g</w:t>
      </w:r>
      <w:r>
        <w:rPr>
          <w:rStyle w:val="2c"/>
        </w:rPr>
        <w:t>oin</w:t>
      </w:r>
      <w:r>
        <w:rPr>
          <w:rStyle w:val="2d"/>
        </w:rPr>
        <w:t xml:space="preserve">g </w:t>
      </w:r>
      <w:r>
        <w:rPr>
          <w:rStyle w:val="2c"/>
        </w:rPr>
        <w:t>ablation for atrial fibrillation: the Action-Ice I Study. Circ Arrhythm Electro</w:t>
      </w:r>
      <w:r>
        <w:rPr>
          <w:rStyle w:val="2d"/>
        </w:rPr>
        <w:t>ph</w:t>
      </w:r>
      <w:r>
        <w:rPr>
          <w:rStyle w:val="2c"/>
        </w:rPr>
        <w:t>ysiol. 2013</w:t>
      </w:r>
      <w:r>
        <w:rPr>
          <w:rStyle w:val="2d"/>
        </w:rPr>
        <w:t>:</w:t>
      </w:r>
      <w:r>
        <w:rPr>
          <w:rStyle w:val="2c"/>
        </w:rPr>
        <w:t>6:1074-81.</w:t>
      </w:r>
    </w:p>
    <w:p w14:paraId="19DAEAA2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•90. </w:t>
      </w:r>
      <w:r>
        <w:rPr>
          <w:rStyle w:val="2c"/>
        </w:rPr>
        <w:t>Ren JF</w:t>
      </w:r>
      <w:r>
        <w:rPr>
          <w:rStyle w:val="2d"/>
        </w:rPr>
        <w:t xml:space="preserve">. </w:t>
      </w:r>
      <w:r>
        <w:rPr>
          <w:rStyle w:val="2c"/>
        </w:rPr>
        <w:t>Marchlinski FE</w:t>
      </w:r>
      <w:r>
        <w:rPr>
          <w:rStyle w:val="2d"/>
        </w:rPr>
        <w:t xml:space="preserve">. </w:t>
      </w:r>
      <w:r>
        <w:rPr>
          <w:rStyle w:val="2c"/>
        </w:rPr>
        <w:t>Su</w:t>
      </w:r>
      <w:r>
        <w:rPr>
          <w:rStyle w:val="2d"/>
        </w:rPr>
        <w:t>p</w:t>
      </w:r>
      <w:r>
        <w:rPr>
          <w:rStyle w:val="2c"/>
        </w:rPr>
        <w:t xml:space="preserve">ple GE et al. </w:t>
      </w:r>
      <w:r>
        <w:rPr>
          <w:rStyle w:val="2c"/>
        </w:rPr>
        <w:t>Intracardiac echocardio</w:t>
      </w:r>
      <w:r>
        <w:rPr>
          <w:rStyle w:val="2d"/>
        </w:rPr>
        <w:t>gra</w:t>
      </w:r>
      <w:r>
        <w:rPr>
          <w:rStyle w:val="2c"/>
        </w:rPr>
        <w:t>phic dia</w:t>
      </w:r>
      <w:r>
        <w:rPr>
          <w:rStyle w:val="2d"/>
        </w:rPr>
        <w:t>g</w:t>
      </w:r>
      <w:r>
        <w:rPr>
          <w:rStyle w:val="2c"/>
        </w:rPr>
        <w:t>nosis of thrombus formation in the left atrial a</w:t>
      </w:r>
      <w:r>
        <w:rPr>
          <w:rStyle w:val="2d"/>
        </w:rPr>
        <w:t>p</w:t>
      </w:r>
      <w:r>
        <w:rPr>
          <w:rStyle w:val="2c"/>
        </w:rPr>
        <w:t>penda</w:t>
      </w:r>
      <w:r>
        <w:rPr>
          <w:rStyle w:val="2d"/>
        </w:rPr>
        <w:t>g</w:t>
      </w:r>
      <w:r>
        <w:rPr>
          <w:rStyle w:val="2c"/>
        </w:rPr>
        <w:t>e: a complementary role to transesopha</w:t>
      </w:r>
      <w:r>
        <w:rPr>
          <w:rStyle w:val="2d"/>
        </w:rPr>
        <w:t>g</w:t>
      </w:r>
      <w:r>
        <w:rPr>
          <w:rStyle w:val="2c"/>
        </w:rPr>
        <w:t>eal echocardio</w:t>
      </w:r>
      <w:r>
        <w:rPr>
          <w:rStyle w:val="2d"/>
        </w:rPr>
        <w:t xml:space="preserve">graphy. </w:t>
      </w:r>
      <w:r>
        <w:rPr>
          <w:rStyle w:val="2c"/>
        </w:rPr>
        <w:t>Echocardio</w:t>
      </w:r>
      <w:r>
        <w:rPr>
          <w:rStyle w:val="2d"/>
        </w:rPr>
        <w:t>graph</w:t>
      </w:r>
      <w:r>
        <w:rPr>
          <w:rStyle w:val="2c"/>
        </w:rPr>
        <w:t>y. 2013</w:t>
      </w:r>
      <w:r>
        <w:rPr>
          <w:rStyle w:val="2d"/>
        </w:rPr>
        <w:t>:</w:t>
      </w:r>
      <w:r>
        <w:rPr>
          <w:rStyle w:val="2c"/>
        </w:rPr>
        <w:t>30:72-80.</w:t>
      </w:r>
    </w:p>
    <w:p w14:paraId="7E6817D3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•91. </w:t>
      </w:r>
      <w:r>
        <w:rPr>
          <w:rStyle w:val="2c"/>
        </w:rPr>
        <w:t>Anter E</w:t>
      </w:r>
      <w:r>
        <w:rPr>
          <w:rStyle w:val="2d"/>
        </w:rPr>
        <w:t xml:space="preserve">. </w:t>
      </w:r>
      <w:r>
        <w:rPr>
          <w:rStyle w:val="2c"/>
        </w:rPr>
        <w:t>Silverstein J</w:t>
      </w:r>
      <w:r>
        <w:rPr>
          <w:rStyle w:val="2d"/>
        </w:rPr>
        <w:t xml:space="preserve">. </w:t>
      </w:r>
      <w:r>
        <w:rPr>
          <w:rStyle w:val="2c"/>
        </w:rPr>
        <w:t>Tschabmnn CM et al. Comparison of intracard</w:t>
      </w:r>
      <w:r>
        <w:rPr>
          <w:rStyle w:val="2c"/>
        </w:rPr>
        <w:t>iac echocardio</w:t>
      </w:r>
      <w:r>
        <w:rPr>
          <w:rStyle w:val="2d"/>
        </w:rPr>
        <w:t>graph</w:t>
      </w:r>
      <w:r>
        <w:rPr>
          <w:rStyle w:val="2c"/>
        </w:rPr>
        <w:t>y and transesopha</w:t>
      </w:r>
      <w:r>
        <w:rPr>
          <w:rStyle w:val="2d"/>
        </w:rPr>
        <w:t>g</w:t>
      </w:r>
      <w:r>
        <w:rPr>
          <w:rStyle w:val="2c"/>
        </w:rPr>
        <w:t>eal echocardio</w:t>
      </w:r>
      <w:r>
        <w:rPr>
          <w:rStyle w:val="2d"/>
        </w:rPr>
        <w:t>gra</w:t>
      </w:r>
      <w:r>
        <w:rPr>
          <w:rStyle w:val="2c"/>
        </w:rPr>
        <w:t>phy for ima</w:t>
      </w:r>
      <w:r>
        <w:rPr>
          <w:rStyle w:val="2d"/>
        </w:rPr>
        <w:t xml:space="preserve">ging </w:t>
      </w:r>
      <w:r>
        <w:rPr>
          <w:rStyle w:val="2c"/>
        </w:rPr>
        <w:t>of the ri</w:t>
      </w:r>
      <w:r>
        <w:rPr>
          <w:rStyle w:val="2d"/>
        </w:rPr>
        <w:t>g</w:t>
      </w:r>
      <w:r>
        <w:rPr>
          <w:rStyle w:val="2c"/>
        </w:rPr>
        <w:t>ht and left atrial a</w:t>
      </w:r>
      <w:r>
        <w:rPr>
          <w:rStyle w:val="2d"/>
        </w:rPr>
        <w:t>p</w:t>
      </w:r>
      <w:r>
        <w:rPr>
          <w:rStyle w:val="2c"/>
        </w:rPr>
        <w:t>penda</w:t>
      </w:r>
      <w:r>
        <w:rPr>
          <w:rStyle w:val="2d"/>
        </w:rPr>
        <w:t>g</w:t>
      </w:r>
      <w:r>
        <w:rPr>
          <w:rStyle w:val="2c"/>
        </w:rPr>
        <w:t xml:space="preserve">es. Heart </w:t>
      </w:r>
      <w:r>
        <w:rPr>
          <w:rStyle w:val="2d"/>
        </w:rPr>
        <w:t>Rh</w:t>
      </w:r>
      <w:r>
        <w:rPr>
          <w:rStyle w:val="2c"/>
        </w:rPr>
        <w:t>ythm</w:t>
      </w:r>
      <w:r>
        <w:rPr>
          <w:rStyle w:val="2d"/>
        </w:rPr>
        <w:t xml:space="preserve">, </w:t>
      </w:r>
      <w:r>
        <w:rPr>
          <w:rStyle w:val="2c"/>
        </w:rPr>
        <w:t>2014</w:t>
      </w:r>
      <w:r>
        <w:rPr>
          <w:rStyle w:val="2d"/>
        </w:rPr>
        <w:t>:</w:t>
      </w:r>
      <w:r>
        <w:rPr>
          <w:rStyle w:val="2c"/>
        </w:rPr>
        <w:t>11:1890-7.</w:t>
      </w:r>
    </w:p>
    <w:p w14:paraId="7A66E4B9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•92. </w:t>
      </w:r>
      <w:r>
        <w:rPr>
          <w:rStyle w:val="2c"/>
        </w:rPr>
        <w:t>Sriram CS</w:t>
      </w:r>
      <w:r>
        <w:rPr>
          <w:rStyle w:val="2d"/>
        </w:rPr>
        <w:t xml:space="preserve">. </w:t>
      </w:r>
      <w:r>
        <w:rPr>
          <w:rStyle w:val="2c"/>
        </w:rPr>
        <w:t>Bauchs JE</w:t>
      </w:r>
      <w:r>
        <w:rPr>
          <w:rStyle w:val="2d"/>
        </w:rPr>
        <w:t xml:space="preserve">. </w:t>
      </w:r>
      <w:r>
        <w:rPr>
          <w:rStyle w:val="2c"/>
        </w:rPr>
        <w:t>Moukabary T et al. Detection of left atrial thrombus by intracardiac echocardio</w:t>
      </w:r>
      <w:r>
        <w:rPr>
          <w:rStyle w:val="2d"/>
        </w:rPr>
        <w:t>graph</w:t>
      </w:r>
      <w:r>
        <w:rPr>
          <w:rStyle w:val="2c"/>
        </w:rPr>
        <w:t>y in</w:t>
      </w:r>
      <w:r>
        <w:rPr>
          <w:rStyle w:val="2c"/>
        </w:rPr>
        <w:t xml:space="preserve"> patients under</w:t>
      </w:r>
      <w:r>
        <w:rPr>
          <w:rStyle w:val="2d"/>
        </w:rPr>
        <w:t>g</w:t>
      </w:r>
      <w:r>
        <w:rPr>
          <w:rStyle w:val="2c"/>
        </w:rPr>
        <w:t>oin</w:t>
      </w:r>
      <w:r>
        <w:rPr>
          <w:rStyle w:val="2d"/>
        </w:rPr>
        <w:t xml:space="preserve">g </w:t>
      </w:r>
      <w:r>
        <w:rPr>
          <w:rStyle w:val="2c"/>
        </w:rPr>
        <w:t>ablation of atrial fibrillation. J Interv Card Electro</w:t>
      </w:r>
      <w:r>
        <w:rPr>
          <w:rStyle w:val="2d"/>
        </w:rPr>
        <w:t>ph</w:t>
      </w:r>
      <w:r>
        <w:rPr>
          <w:rStyle w:val="2c"/>
        </w:rPr>
        <w:t>ysioL 2015</w:t>
      </w:r>
      <w:r>
        <w:rPr>
          <w:rStyle w:val="2d"/>
        </w:rPr>
        <w:t>:</w:t>
      </w:r>
      <w:r>
        <w:rPr>
          <w:rStyle w:val="2c"/>
        </w:rPr>
        <w:t>43:227-36</w:t>
      </w:r>
      <w:r>
        <w:rPr>
          <w:rStyle w:val="2d"/>
        </w:rPr>
        <w:t>.</w:t>
      </w:r>
      <w:r>
        <w:rPr>
          <w:rStyle w:val="2c"/>
        </w:rPr>
        <w:t>1861-7.</w:t>
      </w:r>
    </w:p>
    <w:p w14:paraId="58617CC6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•93. </w:t>
      </w:r>
      <w:r>
        <w:rPr>
          <w:rStyle w:val="2c"/>
        </w:rPr>
        <w:t>Ol</w:t>
      </w:r>
      <w:r>
        <w:rPr>
          <w:rStyle w:val="2d"/>
        </w:rPr>
        <w:t>g</w:t>
      </w:r>
      <w:r>
        <w:rPr>
          <w:rStyle w:val="2c"/>
        </w:rPr>
        <w:t>a Eazoura</w:t>
      </w:r>
      <w:r>
        <w:rPr>
          <w:rStyle w:val="2d"/>
        </w:rPr>
        <w:t xml:space="preserve">. </w:t>
      </w:r>
      <w:r>
        <w:rPr>
          <w:rStyle w:val="2c"/>
        </w:rPr>
        <w:t>Tevfik F. Ismail Christopher Pavitt</w:t>
      </w:r>
      <w:r>
        <w:rPr>
          <w:rStyle w:val="2d"/>
        </w:rPr>
        <w:t xml:space="preserve">. </w:t>
      </w:r>
      <w:r>
        <w:rPr>
          <w:rStyle w:val="2c"/>
        </w:rPr>
        <w:t>Alistair Eindsa</w:t>
      </w:r>
      <w:r>
        <w:rPr>
          <w:rStyle w:val="2d"/>
        </w:rPr>
        <w:t xml:space="preserve">y. </w:t>
      </w:r>
      <w:r>
        <w:rPr>
          <w:rStyle w:val="2c"/>
        </w:rPr>
        <w:t>Mona Sriharan</w:t>
      </w:r>
      <w:r>
        <w:rPr>
          <w:rStyle w:val="2d"/>
        </w:rPr>
        <w:t xml:space="preserve">. </w:t>
      </w:r>
      <w:r>
        <w:rPr>
          <w:rStyle w:val="2c"/>
        </w:rPr>
        <w:t>Michael Rubens</w:t>
      </w:r>
      <w:r>
        <w:rPr>
          <w:rStyle w:val="2d"/>
        </w:rPr>
        <w:t xml:space="preserve">. </w:t>
      </w:r>
      <w:r>
        <w:rPr>
          <w:rStyle w:val="2c"/>
        </w:rPr>
        <w:t>Simon Padle</w:t>
      </w:r>
      <w:r>
        <w:rPr>
          <w:rStyle w:val="2d"/>
        </w:rPr>
        <w:t xml:space="preserve">y. </w:t>
      </w:r>
      <w:r>
        <w:rPr>
          <w:rStyle w:val="2c"/>
        </w:rPr>
        <w:t>Alison Duncan</w:t>
      </w:r>
      <w:r>
        <w:rPr>
          <w:rStyle w:val="2d"/>
        </w:rPr>
        <w:t xml:space="preserve">. </w:t>
      </w:r>
      <w:r>
        <w:rPr>
          <w:rStyle w:val="2c"/>
        </w:rPr>
        <w:t>Tom Won</w:t>
      </w:r>
      <w:r>
        <w:rPr>
          <w:rStyle w:val="2d"/>
        </w:rPr>
        <w:t xml:space="preserve">g. </w:t>
      </w:r>
      <w:r>
        <w:rPr>
          <w:rStyle w:val="2c"/>
        </w:rPr>
        <w:t>Edward Nicol. A low-dose</w:t>
      </w:r>
      <w:r>
        <w:rPr>
          <w:rStyle w:val="2d"/>
        </w:rPr>
        <w:t xml:space="preserve">, </w:t>
      </w:r>
      <w:r>
        <w:rPr>
          <w:rStyle w:val="2c"/>
        </w:rPr>
        <w:t>dual-phase cardiovascular CT protocol to assess left atrial a</w:t>
      </w:r>
      <w:r>
        <w:rPr>
          <w:rStyle w:val="2d"/>
        </w:rPr>
        <w:t>p</w:t>
      </w:r>
      <w:r>
        <w:rPr>
          <w:rStyle w:val="2c"/>
        </w:rPr>
        <w:t>penda</w:t>
      </w:r>
      <w:r>
        <w:rPr>
          <w:rStyle w:val="2d"/>
        </w:rPr>
        <w:t>g</w:t>
      </w:r>
      <w:r>
        <w:rPr>
          <w:rStyle w:val="2c"/>
        </w:rPr>
        <w:t>e anatomy and exclude thrombus prior to left atrial intervention. Int J Cardiovasc Ima</w:t>
      </w:r>
      <w:r>
        <w:rPr>
          <w:rStyle w:val="2d"/>
        </w:rPr>
        <w:t>ging</w:t>
      </w:r>
      <w:r>
        <w:rPr>
          <w:rStyle w:val="2c"/>
        </w:rPr>
        <w:t>. 2016</w:t>
      </w:r>
      <w:r>
        <w:rPr>
          <w:rStyle w:val="2d"/>
        </w:rPr>
        <w:t>:</w:t>
      </w:r>
      <w:r>
        <w:rPr>
          <w:rStyle w:val="2c"/>
        </w:rPr>
        <w:t>32:347-354.</w:t>
      </w:r>
    </w:p>
    <w:p w14:paraId="2EFCA39A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•94. </w:t>
      </w:r>
      <w:r>
        <w:rPr>
          <w:rStyle w:val="2c"/>
        </w:rPr>
        <w:t>Zou H</w:t>
      </w:r>
      <w:r>
        <w:rPr>
          <w:rStyle w:val="2d"/>
        </w:rPr>
        <w:t xml:space="preserve">. </w:t>
      </w:r>
      <w:r>
        <w:rPr>
          <w:rStyle w:val="2c"/>
        </w:rPr>
        <w:t>Zhan</w:t>
      </w:r>
      <w:r>
        <w:rPr>
          <w:rStyle w:val="2d"/>
        </w:rPr>
        <w:t xml:space="preserve">g </w:t>
      </w:r>
      <w:r>
        <w:rPr>
          <w:rStyle w:val="2c"/>
        </w:rPr>
        <w:t>Y. Ton</w:t>
      </w:r>
      <w:r>
        <w:rPr>
          <w:rStyle w:val="2d"/>
        </w:rPr>
        <w:t xml:space="preserve">g .1. </w:t>
      </w:r>
      <w:r>
        <w:rPr>
          <w:rStyle w:val="2c"/>
        </w:rPr>
        <w:t>Eiu Z. Multidetector co</w:t>
      </w:r>
      <w:r>
        <w:rPr>
          <w:rStyle w:val="2c"/>
        </w:rPr>
        <w:t>mputed tomo</w:t>
      </w:r>
      <w:r>
        <w:rPr>
          <w:rStyle w:val="2d"/>
        </w:rPr>
        <w:t>gra</w:t>
      </w:r>
      <w:r>
        <w:rPr>
          <w:rStyle w:val="2c"/>
        </w:rPr>
        <w:t>phy for detectin</w:t>
      </w:r>
      <w:r>
        <w:rPr>
          <w:rStyle w:val="2d"/>
        </w:rPr>
        <w:t xml:space="preserve">g </w:t>
      </w:r>
      <w:r>
        <w:rPr>
          <w:rStyle w:val="2c"/>
        </w:rPr>
        <w:t>left atrial/left atrial a</w:t>
      </w:r>
      <w:r>
        <w:rPr>
          <w:rStyle w:val="2d"/>
        </w:rPr>
        <w:t>p</w:t>
      </w:r>
      <w:r>
        <w:rPr>
          <w:rStyle w:val="2c"/>
        </w:rPr>
        <w:t>penda</w:t>
      </w:r>
      <w:r>
        <w:rPr>
          <w:rStyle w:val="2d"/>
        </w:rPr>
        <w:t>g</w:t>
      </w:r>
      <w:r>
        <w:rPr>
          <w:rStyle w:val="2c"/>
        </w:rPr>
        <w:t>e thrombus: a meta-analysis. Intern Med J.</w:t>
      </w:r>
    </w:p>
    <w:p w14:paraId="2D1D2576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>2015:35: 1044-53.</w:t>
      </w:r>
    </w:p>
    <w:p w14:paraId="5232E387" w14:textId="77777777" w:rsidR="00312E26" w:rsidRDefault="008350B6">
      <w:pPr>
        <w:pStyle w:val="25"/>
        <w:numPr>
          <w:ilvl w:val="0"/>
          <w:numId w:val="45"/>
        </w:numPr>
        <w:shd w:val="clear" w:color="auto" w:fill="auto"/>
        <w:tabs>
          <w:tab w:val="left" w:pos="500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 xml:space="preserve">Maleki </w:t>
      </w:r>
      <w:r>
        <w:rPr>
          <w:rStyle w:val="2c"/>
          <w:lang w:val="ru-RU" w:eastAsia="ru-RU" w:bidi="ru-RU"/>
        </w:rPr>
        <w:t>К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</w:rPr>
        <w:t>Mohammadi R</w:t>
      </w:r>
      <w:r>
        <w:rPr>
          <w:rStyle w:val="2d"/>
        </w:rPr>
        <w:t xml:space="preserve">. </w:t>
      </w:r>
      <w:r>
        <w:rPr>
          <w:rStyle w:val="2c"/>
        </w:rPr>
        <w:t>Hart D et al. Intracardiac ultrasound detection of thrombus on transseptal sheath: incidence</w:t>
      </w:r>
      <w:r>
        <w:rPr>
          <w:rStyle w:val="2d"/>
        </w:rPr>
        <w:t xml:space="preserve">, </w:t>
      </w:r>
      <w:r>
        <w:rPr>
          <w:rStyle w:val="2c"/>
        </w:rPr>
        <w:t>treatment</w:t>
      </w:r>
      <w:r>
        <w:rPr>
          <w:rStyle w:val="2d"/>
        </w:rPr>
        <w:t xml:space="preserve">, </w:t>
      </w:r>
      <w:r>
        <w:rPr>
          <w:rStyle w:val="2c"/>
        </w:rPr>
        <w:t>and prevention. J Cardiovasc Electro</w:t>
      </w:r>
      <w:r>
        <w:rPr>
          <w:rStyle w:val="2d"/>
        </w:rPr>
        <w:t>ph</w:t>
      </w:r>
      <w:r>
        <w:rPr>
          <w:rStyle w:val="2c"/>
        </w:rPr>
        <w:t>ysiol. 2005</w:t>
      </w:r>
      <w:r>
        <w:rPr>
          <w:rStyle w:val="2d"/>
        </w:rPr>
        <w:t>:</w:t>
      </w:r>
      <w:r>
        <w:rPr>
          <w:rStyle w:val="2c"/>
        </w:rPr>
        <w:t>16: 561-5.</w:t>
      </w:r>
    </w:p>
    <w:p w14:paraId="054F8CB6" w14:textId="77777777" w:rsidR="00312E26" w:rsidRDefault="008350B6">
      <w:pPr>
        <w:pStyle w:val="25"/>
        <w:numPr>
          <w:ilvl w:val="0"/>
          <w:numId w:val="45"/>
        </w:numPr>
        <w:shd w:val="clear" w:color="auto" w:fill="auto"/>
        <w:tabs>
          <w:tab w:val="left" w:pos="500"/>
        </w:tabs>
        <w:spacing w:before="0" w:after="0" w:line="389" w:lineRule="exact"/>
        <w:ind w:left="540" w:hanging="540"/>
        <w:jc w:val="both"/>
      </w:pPr>
      <w:r>
        <w:rPr>
          <w:rStyle w:val="2c"/>
        </w:rPr>
        <w:t>Wazni OM</w:t>
      </w:r>
      <w:r>
        <w:rPr>
          <w:rStyle w:val="2d"/>
        </w:rPr>
        <w:t xml:space="preserve">. </w:t>
      </w:r>
      <w:r>
        <w:rPr>
          <w:rStyle w:val="2c"/>
        </w:rPr>
        <w:t>Rossillo A</w:t>
      </w:r>
      <w:r>
        <w:rPr>
          <w:rStyle w:val="2d"/>
        </w:rPr>
        <w:t xml:space="preserve">. </w:t>
      </w:r>
      <w:r>
        <w:rPr>
          <w:rStyle w:val="2c"/>
        </w:rPr>
        <w:t>Marrouche NF et al. Embolic events and char formation durin</w:t>
      </w:r>
      <w:r>
        <w:rPr>
          <w:rStyle w:val="2d"/>
        </w:rPr>
        <w:t xml:space="preserve">g </w:t>
      </w:r>
      <w:r>
        <w:rPr>
          <w:rStyle w:val="2c"/>
        </w:rPr>
        <w:t>pulmonar</w:t>
      </w:r>
      <w:r>
        <w:rPr>
          <w:rStyle w:val="2d"/>
        </w:rPr>
        <w:t xml:space="preserve">y </w:t>
      </w:r>
      <w:r>
        <w:rPr>
          <w:rStyle w:val="2c"/>
        </w:rPr>
        <w:t>vein isolation in patients with atrial fibrillation: impact of different anticoa</w:t>
      </w:r>
      <w:r>
        <w:rPr>
          <w:rStyle w:val="2d"/>
        </w:rPr>
        <w:t>g</w:t>
      </w:r>
      <w:r>
        <w:rPr>
          <w:rStyle w:val="2c"/>
        </w:rPr>
        <w:t>ulation re</w:t>
      </w:r>
      <w:r>
        <w:rPr>
          <w:rStyle w:val="2d"/>
        </w:rPr>
        <w:t>g</w:t>
      </w:r>
      <w:r>
        <w:rPr>
          <w:rStyle w:val="2c"/>
        </w:rPr>
        <w:t>imens and importance of intracardiac echo ima</w:t>
      </w:r>
      <w:r>
        <w:rPr>
          <w:rStyle w:val="2d"/>
        </w:rPr>
        <w:t>ging</w:t>
      </w:r>
      <w:r>
        <w:rPr>
          <w:rStyle w:val="2c"/>
        </w:rPr>
        <w:t>. .1 Cardiovasc Electrophysiol. 2005</w:t>
      </w:r>
      <w:r>
        <w:rPr>
          <w:rStyle w:val="2d"/>
        </w:rPr>
        <w:t>:</w:t>
      </w:r>
      <w:r>
        <w:rPr>
          <w:rStyle w:val="2c"/>
        </w:rPr>
        <w:t>16:576-81.</w:t>
      </w:r>
    </w:p>
    <w:p w14:paraId="57D5CD5A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•97. </w:t>
      </w:r>
      <w:r>
        <w:rPr>
          <w:rStyle w:val="2c"/>
        </w:rPr>
        <w:t>Shah. D. Filamentous thrombi durin</w:t>
      </w:r>
      <w:r>
        <w:rPr>
          <w:rStyle w:val="2d"/>
        </w:rPr>
        <w:t xml:space="preserve">g </w:t>
      </w:r>
      <w:r>
        <w:rPr>
          <w:rStyle w:val="2c"/>
        </w:rPr>
        <w:t>left-sided sheath-assisted catheter ablations. Europace. 2010</w:t>
      </w:r>
      <w:r>
        <w:rPr>
          <w:rStyle w:val="2d"/>
        </w:rPr>
        <w:t>:</w:t>
      </w:r>
      <w:r>
        <w:rPr>
          <w:rStyle w:val="2c"/>
        </w:rPr>
        <w:t>12:1657-8.</w:t>
      </w:r>
    </w:p>
    <w:p w14:paraId="4033C81E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•98. </w:t>
      </w:r>
      <w:r>
        <w:rPr>
          <w:rStyle w:val="2c"/>
        </w:rPr>
        <w:t>Ren .IF</w:t>
      </w:r>
      <w:r>
        <w:rPr>
          <w:rStyle w:val="2d"/>
        </w:rPr>
        <w:t xml:space="preserve">. </w:t>
      </w:r>
      <w:r>
        <w:rPr>
          <w:rStyle w:val="2c"/>
        </w:rPr>
        <w:t>Marchlinski FE</w:t>
      </w:r>
      <w:r>
        <w:rPr>
          <w:rStyle w:val="2d"/>
        </w:rPr>
        <w:t xml:space="preserve">. </w:t>
      </w:r>
      <w:r>
        <w:rPr>
          <w:rStyle w:val="2c"/>
        </w:rPr>
        <w:t>Callans D.1 et</w:t>
      </w:r>
      <w:r>
        <w:rPr>
          <w:rStyle w:val="2c"/>
        </w:rPr>
        <w:t xml:space="preserve"> al. Increased intensity of anticoa</w:t>
      </w:r>
      <w:r>
        <w:rPr>
          <w:rStyle w:val="2d"/>
        </w:rPr>
        <w:t>g</w:t>
      </w:r>
      <w:r>
        <w:rPr>
          <w:rStyle w:val="2c"/>
        </w:rPr>
        <w:t>ulation may reduce risk of thrombus durin</w:t>
      </w:r>
      <w:r>
        <w:rPr>
          <w:rStyle w:val="2d"/>
        </w:rPr>
        <w:t xml:space="preserve">g </w:t>
      </w:r>
      <w:r>
        <w:rPr>
          <w:rStyle w:val="2c"/>
        </w:rPr>
        <w:t xml:space="preserve">atrial fibrillation ablation procedures in patients with spontaneous echo contrast. J </w:t>
      </w:r>
      <w:r>
        <w:rPr>
          <w:rStyle w:val="2c"/>
        </w:rPr>
        <w:lastRenderedPageBreak/>
        <w:t>Cardiovasc Electro</w:t>
      </w:r>
      <w:r>
        <w:rPr>
          <w:rStyle w:val="2d"/>
        </w:rPr>
        <w:t>ph</w:t>
      </w:r>
      <w:r>
        <w:rPr>
          <w:rStyle w:val="2c"/>
        </w:rPr>
        <w:t>ysiol. 2005</w:t>
      </w:r>
      <w:r>
        <w:rPr>
          <w:rStyle w:val="2d"/>
        </w:rPr>
        <w:t>:</w:t>
      </w:r>
      <w:r>
        <w:rPr>
          <w:rStyle w:val="2c"/>
        </w:rPr>
        <w:t>16:474-7.</w:t>
      </w:r>
    </w:p>
    <w:p w14:paraId="1D90F93F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•99. </w:t>
      </w:r>
      <w:r>
        <w:rPr>
          <w:rStyle w:val="2c"/>
        </w:rPr>
        <w:t xml:space="preserve">Bruce </w:t>
      </w:r>
      <w:r>
        <w:rPr>
          <w:rStyle w:val="2c"/>
          <w:lang w:val="ru-RU" w:eastAsia="ru-RU" w:bidi="ru-RU"/>
        </w:rPr>
        <w:t>С.1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</w:rPr>
        <w:t>Friedman PA</w:t>
      </w:r>
      <w:r>
        <w:rPr>
          <w:rStyle w:val="2d"/>
        </w:rPr>
        <w:t xml:space="preserve">. </w:t>
      </w:r>
      <w:r>
        <w:rPr>
          <w:rStyle w:val="2c"/>
        </w:rPr>
        <w:t xml:space="preserve">Narayan </w:t>
      </w:r>
      <w:r>
        <w:rPr>
          <w:rStyle w:val="2c"/>
          <w:lang w:val="ru-RU" w:eastAsia="ru-RU" w:bidi="ru-RU"/>
        </w:rPr>
        <w:t xml:space="preserve">О </w:t>
      </w:r>
      <w:r>
        <w:rPr>
          <w:rStyle w:val="2c"/>
        </w:rPr>
        <w:t xml:space="preserve">et al. </w:t>
      </w:r>
      <w:r>
        <w:rPr>
          <w:rStyle w:val="2c"/>
        </w:rPr>
        <w:t>Early heparinization decreases the incidence of left atrial thrombi detected by intracardiac echocardio</w:t>
      </w:r>
      <w:r>
        <w:rPr>
          <w:rStyle w:val="2d"/>
        </w:rPr>
        <w:t>gra</w:t>
      </w:r>
      <w:r>
        <w:rPr>
          <w:rStyle w:val="2c"/>
        </w:rPr>
        <w:t>phy durin</w:t>
      </w:r>
      <w:r>
        <w:rPr>
          <w:rStyle w:val="2d"/>
        </w:rPr>
        <w:t xml:space="preserve">g </w:t>
      </w:r>
      <w:r>
        <w:rPr>
          <w:rStyle w:val="2c"/>
        </w:rPr>
        <w:t>radiofrequency ablation for atrial fibrillation. J Interv Card Electrophysiol. 2008</w:t>
      </w:r>
      <w:r>
        <w:rPr>
          <w:rStyle w:val="2d"/>
        </w:rPr>
        <w:t>:</w:t>
      </w:r>
      <w:r>
        <w:rPr>
          <w:rStyle w:val="2c"/>
        </w:rPr>
        <w:t>22:211-9.</w:t>
      </w:r>
    </w:p>
    <w:p w14:paraId="5DB6B143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</w:rPr>
        <w:t xml:space="preserve">Ю0. </w:t>
      </w:r>
      <w:r>
        <w:rPr>
          <w:rStyle w:val="2c"/>
        </w:rPr>
        <w:t>Asbach S</w:t>
      </w:r>
      <w:r>
        <w:rPr>
          <w:rStyle w:val="2d"/>
        </w:rPr>
        <w:t xml:space="preserve">. </w:t>
      </w:r>
      <w:r>
        <w:rPr>
          <w:rStyle w:val="2c"/>
        </w:rPr>
        <w:t>Biermann J</w:t>
      </w:r>
      <w:r>
        <w:rPr>
          <w:rStyle w:val="2d"/>
        </w:rPr>
        <w:t xml:space="preserve">. </w:t>
      </w:r>
      <w:r>
        <w:rPr>
          <w:rStyle w:val="2c"/>
        </w:rPr>
        <w:t>Bode C</w:t>
      </w:r>
      <w:r>
        <w:rPr>
          <w:rStyle w:val="2d"/>
        </w:rPr>
        <w:t xml:space="preserve">. </w:t>
      </w:r>
      <w:r>
        <w:rPr>
          <w:rStyle w:val="2c"/>
        </w:rPr>
        <w:t>Faber TS. E</w:t>
      </w:r>
      <w:r>
        <w:rPr>
          <w:rStyle w:val="2c"/>
        </w:rPr>
        <w:t>arly Heparin Administration Reduces Risk for Left Atrial Thrombus Formation durin</w:t>
      </w:r>
      <w:r>
        <w:rPr>
          <w:rStyle w:val="2d"/>
        </w:rPr>
        <w:t xml:space="preserve">g </w:t>
      </w:r>
      <w:r>
        <w:rPr>
          <w:rStyle w:val="2c"/>
        </w:rPr>
        <w:t>Atrial Fibrillation Ablation Procedures. Cardiol Res Pract. 2011</w:t>
      </w:r>
      <w:r>
        <w:rPr>
          <w:rStyle w:val="2d"/>
        </w:rPr>
        <w:t>:</w:t>
      </w:r>
      <w:r>
        <w:rPr>
          <w:rStyle w:val="2c"/>
        </w:rPr>
        <w:t>2011:615087.</w:t>
      </w:r>
    </w:p>
    <w:p w14:paraId="44BB4D34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</w:rPr>
        <w:t xml:space="preserve">Ю1. </w:t>
      </w:r>
      <w:r>
        <w:rPr>
          <w:rStyle w:val="2c"/>
        </w:rPr>
        <w:t>Briceno DF</w:t>
      </w:r>
      <w:r>
        <w:rPr>
          <w:rStyle w:val="2d"/>
        </w:rPr>
        <w:t xml:space="preserve">. </w:t>
      </w:r>
      <w:r>
        <w:rPr>
          <w:rStyle w:val="2c"/>
        </w:rPr>
        <w:t>Villablanca PA</w:t>
      </w:r>
      <w:r>
        <w:rPr>
          <w:rStyle w:val="2d"/>
        </w:rPr>
        <w:t xml:space="preserve">. </w:t>
      </w:r>
      <w:r>
        <w:rPr>
          <w:rStyle w:val="2c"/>
        </w:rPr>
        <w:t>Lupercio F et al. Clinical Impact of Heparin Kinetics Durin</w:t>
      </w:r>
      <w:r>
        <w:rPr>
          <w:rStyle w:val="2d"/>
        </w:rPr>
        <w:t xml:space="preserve">g </w:t>
      </w:r>
      <w:r>
        <w:rPr>
          <w:rStyle w:val="2c"/>
        </w:rPr>
        <w:t>Ca</w:t>
      </w:r>
      <w:r>
        <w:rPr>
          <w:rStyle w:val="2c"/>
        </w:rPr>
        <w:t>theter Ablation of Atrial Fibrillation: Meta-Analysis and Meta-Re</w:t>
      </w:r>
      <w:r>
        <w:rPr>
          <w:rStyle w:val="2d"/>
        </w:rPr>
        <w:t>g</w:t>
      </w:r>
      <w:r>
        <w:rPr>
          <w:rStyle w:val="2c"/>
        </w:rPr>
        <w:t>ression. .1 Cardiovasc Electro</w:t>
      </w:r>
      <w:r>
        <w:rPr>
          <w:rStyle w:val="2d"/>
        </w:rPr>
        <w:t>ph</w:t>
      </w:r>
      <w:r>
        <w:rPr>
          <w:rStyle w:val="2c"/>
        </w:rPr>
        <w:t>ysiol</w:t>
      </w:r>
      <w:r>
        <w:rPr>
          <w:rStyle w:val="2d"/>
        </w:rPr>
        <w:t xml:space="preserve">. </w:t>
      </w:r>
      <w:r>
        <w:rPr>
          <w:rStyle w:val="2c"/>
        </w:rPr>
        <w:t>2016</w:t>
      </w:r>
      <w:r>
        <w:rPr>
          <w:rStyle w:val="2d"/>
        </w:rPr>
        <w:t>:</w:t>
      </w:r>
      <w:r>
        <w:rPr>
          <w:rStyle w:val="2c"/>
        </w:rPr>
        <w:t>27: 68.3-9.3.</w:t>
      </w:r>
    </w:p>
    <w:p w14:paraId="608D9303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f1"/>
          <w:lang w:val="en-US" w:eastAsia="en-US" w:bidi="en-US"/>
        </w:rPr>
        <w:t>[02.</w:t>
      </w:r>
      <w:r>
        <w:rPr>
          <w:rStyle w:val="26"/>
          <w:lang w:val="en-US" w:eastAsia="en-US" w:bidi="en-US"/>
        </w:rPr>
        <w:t xml:space="preserve"> </w:t>
      </w:r>
      <w:r>
        <w:rPr>
          <w:rStyle w:val="2c"/>
        </w:rPr>
        <w:t>Chilukuri K</w:t>
      </w:r>
      <w:r>
        <w:rPr>
          <w:rStyle w:val="2d"/>
        </w:rPr>
        <w:t xml:space="preserve">. </w:t>
      </w:r>
      <w:r>
        <w:rPr>
          <w:rStyle w:val="2c"/>
        </w:rPr>
        <w:t>Henrikson CA</w:t>
      </w:r>
      <w:r>
        <w:rPr>
          <w:rStyle w:val="2d"/>
        </w:rPr>
        <w:t xml:space="preserve">. </w:t>
      </w:r>
      <w:r>
        <w:rPr>
          <w:rStyle w:val="2c"/>
        </w:rPr>
        <w:t>Dalai D et al. Incidence and outcomes of protamine reactions in patients under</w:t>
      </w:r>
      <w:r>
        <w:rPr>
          <w:rStyle w:val="2d"/>
        </w:rPr>
        <w:t>g</w:t>
      </w:r>
      <w:r>
        <w:rPr>
          <w:rStyle w:val="2c"/>
        </w:rPr>
        <w:t>oin</w:t>
      </w:r>
      <w:r>
        <w:rPr>
          <w:rStyle w:val="2d"/>
        </w:rPr>
        <w:t xml:space="preserve">g </w:t>
      </w:r>
      <w:r>
        <w:rPr>
          <w:rStyle w:val="2c"/>
        </w:rPr>
        <w:t>catheter ablatio</w:t>
      </w:r>
      <w:r>
        <w:rPr>
          <w:rStyle w:val="2c"/>
        </w:rPr>
        <w:t>n of atrial fibrillation. J Interv Card Electro</w:t>
      </w:r>
      <w:r>
        <w:rPr>
          <w:rStyle w:val="2d"/>
        </w:rPr>
        <w:t>ph</w:t>
      </w:r>
      <w:r>
        <w:rPr>
          <w:rStyle w:val="2c"/>
        </w:rPr>
        <w:t>ysiol. 2009</w:t>
      </w:r>
      <w:r>
        <w:rPr>
          <w:rStyle w:val="2d"/>
        </w:rPr>
        <w:t>:251.3</w:t>
      </w:r>
      <w:r>
        <w:rPr>
          <w:rStyle w:val="2c"/>
        </w:rPr>
        <w:t>1:175-81.</w:t>
      </w:r>
    </w:p>
    <w:p w14:paraId="324DD31A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</w:rPr>
        <w:t xml:space="preserve">ЮЗ. </w:t>
      </w:r>
      <w:r>
        <w:rPr>
          <w:rStyle w:val="2c"/>
        </w:rPr>
        <w:t>Calkins H</w:t>
      </w:r>
      <w:r>
        <w:rPr>
          <w:rStyle w:val="2d"/>
        </w:rPr>
        <w:t xml:space="preserve">. </w:t>
      </w:r>
      <w:r>
        <w:rPr>
          <w:rStyle w:val="2c"/>
        </w:rPr>
        <w:t>Bm</w:t>
      </w:r>
      <w:r>
        <w:rPr>
          <w:rStyle w:val="2d"/>
        </w:rPr>
        <w:t>g</w:t>
      </w:r>
      <w:r>
        <w:rPr>
          <w:rStyle w:val="2c"/>
        </w:rPr>
        <w:t>ada J. Packer DL et al. HRS/EHRA/ECAS expert Consensus Statement on catheter and sur</w:t>
      </w:r>
      <w:r>
        <w:rPr>
          <w:rStyle w:val="2d"/>
        </w:rPr>
        <w:t>g</w:t>
      </w:r>
      <w:r>
        <w:rPr>
          <w:rStyle w:val="2c"/>
        </w:rPr>
        <w:t>ical ablation of atrial fibrillation: recommendations for personnel</w:t>
      </w:r>
      <w:r>
        <w:rPr>
          <w:rStyle w:val="2d"/>
        </w:rPr>
        <w:t xml:space="preserve">, </w:t>
      </w:r>
      <w:r>
        <w:rPr>
          <w:rStyle w:val="2c"/>
        </w:rPr>
        <w:t>polic</w:t>
      </w:r>
      <w:r>
        <w:rPr>
          <w:rStyle w:val="2d"/>
        </w:rPr>
        <w:t xml:space="preserve">y. </w:t>
      </w:r>
      <w:r>
        <w:rPr>
          <w:rStyle w:val="2c"/>
        </w:rPr>
        <w:t>procedures and follow-up. A report of the Heart Rhythm Societ</w:t>
      </w:r>
      <w:r>
        <w:rPr>
          <w:rStyle w:val="2d"/>
        </w:rPr>
        <w:t>y I</w:t>
      </w:r>
      <w:r>
        <w:rPr>
          <w:rStyle w:val="2c"/>
        </w:rPr>
        <w:t>HRSl Task Force on catheter and sur</w:t>
      </w:r>
      <w:r>
        <w:rPr>
          <w:rStyle w:val="2d"/>
        </w:rPr>
        <w:t>g</w:t>
      </w:r>
      <w:r>
        <w:rPr>
          <w:rStyle w:val="2c"/>
        </w:rPr>
        <w:t>ical ablation of atrial fibrillation. Heart Rhythm</w:t>
      </w:r>
      <w:r>
        <w:rPr>
          <w:rStyle w:val="2d"/>
        </w:rPr>
        <w:t xml:space="preserve">. </w:t>
      </w:r>
      <w:r>
        <w:rPr>
          <w:rStyle w:val="2c"/>
        </w:rPr>
        <w:t>2007</w:t>
      </w:r>
      <w:r>
        <w:rPr>
          <w:rStyle w:val="2d"/>
        </w:rPr>
        <w:t>:</w:t>
      </w:r>
      <w:r>
        <w:rPr>
          <w:rStyle w:val="2c"/>
        </w:rPr>
        <w:t>4:816-61.</w:t>
      </w:r>
    </w:p>
    <w:p w14:paraId="6EA84D55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</w:rPr>
        <w:t xml:space="preserve">Ю4. </w:t>
      </w:r>
      <w:r>
        <w:rPr>
          <w:rStyle w:val="2c"/>
        </w:rPr>
        <w:t>Calkins H</w:t>
      </w:r>
      <w:r>
        <w:rPr>
          <w:rStyle w:val="2d"/>
        </w:rPr>
        <w:t xml:space="preserve">. </w:t>
      </w:r>
      <w:r>
        <w:rPr>
          <w:rStyle w:val="2c"/>
        </w:rPr>
        <w:t>Hindricks G</w:t>
      </w:r>
      <w:r>
        <w:rPr>
          <w:rStyle w:val="2d"/>
        </w:rPr>
        <w:t>. Cap</w:t>
      </w:r>
      <w:r>
        <w:rPr>
          <w:rStyle w:val="2c"/>
        </w:rPr>
        <w:t xml:space="preserve">pato R et al. 2017 </w:t>
      </w:r>
      <w:r>
        <w:rPr>
          <w:rStyle w:val="2c"/>
        </w:rPr>
        <w:t>HRS/EHRA/ECAS/APHRS/</w:t>
      </w:r>
    </w:p>
    <w:p w14:paraId="49AB9B42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>SOLAECE expert consensus statement on catheter and sur</w:t>
      </w:r>
      <w:r>
        <w:rPr>
          <w:rStyle w:val="2d"/>
        </w:rPr>
        <w:t>g</w:t>
      </w:r>
      <w:r>
        <w:rPr>
          <w:rStyle w:val="2c"/>
        </w:rPr>
        <w:t>ical ablation of atrial fibrillation: Executive summary. Europace. 2018</w:t>
      </w:r>
      <w:r>
        <w:rPr>
          <w:rStyle w:val="2d"/>
        </w:rPr>
        <w:t>:</w:t>
      </w:r>
      <w:r>
        <w:rPr>
          <w:rStyle w:val="2c"/>
        </w:rPr>
        <w:t>20:157-208. doi: 10.1093/europace/eux275.</w:t>
      </w:r>
    </w:p>
    <w:p w14:paraId="577003AC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</w:rPr>
        <w:t xml:space="preserve">Ю5. </w:t>
      </w:r>
      <w:r>
        <w:rPr>
          <w:rStyle w:val="2c"/>
        </w:rPr>
        <w:t>Holmes DR Jr</w:t>
      </w:r>
      <w:r>
        <w:rPr>
          <w:rStyle w:val="2d"/>
        </w:rPr>
        <w:t xml:space="preserve">. </w:t>
      </w:r>
      <w:r>
        <w:rPr>
          <w:rStyle w:val="2c"/>
        </w:rPr>
        <w:t>Kar S</w:t>
      </w:r>
      <w:r>
        <w:rPr>
          <w:rStyle w:val="2d"/>
        </w:rPr>
        <w:t xml:space="preserve">. </w:t>
      </w:r>
      <w:r>
        <w:rPr>
          <w:rStyle w:val="2c"/>
        </w:rPr>
        <w:t>Price MJ et al. Prospective randomized ev</w:t>
      </w:r>
      <w:r>
        <w:rPr>
          <w:rStyle w:val="2c"/>
        </w:rPr>
        <w:t>aluation of the Watchman Eeft Atrial A</w:t>
      </w:r>
      <w:r>
        <w:rPr>
          <w:rStyle w:val="2d"/>
        </w:rPr>
        <w:t>p</w:t>
      </w:r>
      <w:r>
        <w:rPr>
          <w:rStyle w:val="2c"/>
        </w:rPr>
        <w:t>penda</w:t>
      </w:r>
      <w:r>
        <w:rPr>
          <w:rStyle w:val="2d"/>
        </w:rPr>
        <w:t>g</w:t>
      </w:r>
      <w:r>
        <w:rPr>
          <w:rStyle w:val="2c"/>
        </w:rPr>
        <w:t>e Closure device in patients with atrial fibrillation versus lon</w:t>
      </w:r>
      <w:r>
        <w:rPr>
          <w:rStyle w:val="2d"/>
        </w:rPr>
        <w:t>g</w:t>
      </w:r>
      <w:r>
        <w:rPr>
          <w:rStyle w:val="2c"/>
        </w:rPr>
        <w:t>-term warfarin thera</w:t>
      </w:r>
      <w:r>
        <w:rPr>
          <w:rStyle w:val="2d"/>
        </w:rPr>
        <w:t>p</w:t>
      </w:r>
      <w:r>
        <w:rPr>
          <w:rStyle w:val="2c"/>
        </w:rPr>
        <w:t>y: the PREVAIE trial. .1 Am Coll Cardiol. 2014</w:t>
      </w:r>
      <w:r>
        <w:rPr>
          <w:rStyle w:val="2d"/>
        </w:rPr>
        <w:t>:</w:t>
      </w:r>
      <w:r>
        <w:rPr>
          <w:rStyle w:val="2c"/>
        </w:rPr>
        <w:t>64:1-12.</w:t>
      </w:r>
    </w:p>
    <w:p w14:paraId="7F49CF5F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</w:rPr>
        <w:t xml:space="preserve">Ю6. </w:t>
      </w:r>
      <w:r>
        <w:rPr>
          <w:rStyle w:val="2c"/>
        </w:rPr>
        <w:t>Holmes DR</w:t>
      </w:r>
      <w:r>
        <w:rPr>
          <w:rStyle w:val="2d"/>
        </w:rPr>
        <w:t xml:space="preserve">. </w:t>
      </w:r>
      <w:r>
        <w:rPr>
          <w:rStyle w:val="2c"/>
        </w:rPr>
        <w:t>Reddy VY</w:t>
      </w:r>
      <w:r>
        <w:rPr>
          <w:rStyle w:val="2d"/>
        </w:rPr>
        <w:t xml:space="preserve">. </w:t>
      </w:r>
      <w:r>
        <w:rPr>
          <w:rStyle w:val="2c"/>
        </w:rPr>
        <w:t>Turi ZG et al. Percutaneous closure of the l</w:t>
      </w:r>
      <w:r>
        <w:rPr>
          <w:rStyle w:val="2c"/>
        </w:rPr>
        <w:t>eft atrial a</w:t>
      </w:r>
      <w:r>
        <w:rPr>
          <w:rStyle w:val="2d"/>
        </w:rPr>
        <w:t>p</w:t>
      </w:r>
      <w:r>
        <w:rPr>
          <w:rStyle w:val="2c"/>
        </w:rPr>
        <w:t>penda</w:t>
      </w:r>
      <w:r>
        <w:rPr>
          <w:rStyle w:val="2d"/>
        </w:rPr>
        <w:t>g</w:t>
      </w:r>
      <w:r>
        <w:rPr>
          <w:rStyle w:val="2c"/>
        </w:rPr>
        <w:t>e versus warfarin thera</w:t>
      </w:r>
      <w:r>
        <w:rPr>
          <w:rStyle w:val="2d"/>
        </w:rPr>
        <w:t>p</w:t>
      </w:r>
      <w:r>
        <w:rPr>
          <w:rStyle w:val="2c"/>
        </w:rPr>
        <w:t>y for prevention of stroke in patients with atrial fibrillation: a randomised noninferiority trial. Eancet. 2009</w:t>
      </w:r>
      <w:r>
        <w:rPr>
          <w:rStyle w:val="2d"/>
        </w:rPr>
        <w:t>:</w:t>
      </w:r>
      <w:r>
        <w:rPr>
          <w:rStyle w:val="2c"/>
        </w:rPr>
        <w:t>374:534-542.</w:t>
      </w:r>
    </w:p>
    <w:p w14:paraId="4DA5734F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f1"/>
          <w:lang w:val="en-US" w:eastAsia="en-US" w:bidi="en-US"/>
        </w:rPr>
        <w:t>[07.</w:t>
      </w:r>
      <w:r>
        <w:rPr>
          <w:rStyle w:val="26"/>
          <w:lang w:val="en-US" w:eastAsia="en-US" w:bidi="en-US"/>
        </w:rPr>
        <w:t xml:space="preserve"> </w:t>
      </w:r>
      <w:r>
        <w:rPr>
          <w:rStyle w:val="2c"/>
        </w:rPr>
        <w:t>Reddy VY</w:t>
      </w:r>
      <w:r>
        <w:rPr>
          <w:rStyle w:val="2d"/>
        </w:rPr>
        <w:t xml:space="preserve">. </w:t>
      </w:r>
      <w:r>
        <w:rPr>
          <w:rStyle w:val="2c"/>
        </w:rPr>
        <w:t>Doshi SK</w:t>
      </w:r>
      <w:r>
        <w:rPr>
          <w:rStyle w:val="2d"/>
        </w:rPr>
        <w:t xml:space="preserve">. </w:t>
      </w:r>
      <w:r>
        <w:rPr>
          <w:rStyle w:val="2c"/>
        </w:rPr>
        <w:t>Sievert H et al. Percutaneous left atrial a</w:t>
      </w:r>
      <w:r>
        <w:rPr>
          <w:rStyle w:val="2d"/>
        </w:rPr>
        <w:t>p</w:t>
      </w:r>
      <w:r>
        <w:rPr>
          <w:rStyle w:val="2c"/>
        </w:rPr>
        <w:t>penda</w:t>
      </w:r>
      <w:r>
        <w:rPr>
          <w:rStyle w:val="2d"/>
        </w:rPr>
        <w:t>g</w:t>
      </w:r>
      <w:r>
        <w:rPr>
          <w:rStyle w:val="2c"/>
        </w:rPr>
        <w:t>e closure fo</w:t>
      </w:r>
      <w:r>
        <w:rPr>
          <w:rStyle w:val="2c"/>
        </w:rPr>
        <w:t xml:space="preserve">r stroke </w:t>
      </w:r>
      <w:r>
        <w:rPr>
          <w:rStyle w:val="2d"/>
        </w:rPr>
        <w:t>pro</w:t>
      </w:r>
      <w:r>
        <w:rPr>
          <w:rStyle w:val="2c"/>
        </w:rPr>
        <w:t>phylaxis in patients with atrial fibrillation: 2.3-Year Followup of the PROTECT AF IWatchman Eeft Atrial A</w:t>
      </w:r>
      <w:r>
        <w:rPr>
          <w:rStyle w:val="2d"/>
        </w:rPr>
        <w:t>p</w:t>
      </w:r>
      <w:r>
        <w:rPr>
          <w:rStyle w:val="2c"/>
        </w:rPr>
        <w:t>penda</w:t>
      </w:r>
      <w:r>
        <w:rPr>
          <w:rStyle w:val="2d"/>
        </w:rPr>
        <w:t>g</w:t>
      </w:r>
      <w:r>
        <w:rPr>
          <w:rStyle w:val="2c"/>
        </w:rPr>
        <w:t>e System for Embolic Protection in Patients with Atrial Fibrillationl Trial. Circulation. 2013</w:t>
      </w:r>
      <w:r>
        <w:rPr>
          <w:rStyle w:val="2d"/>
        </w:rPr>
        <w:t>:</w:t>
      </w:r>
      <w:r>
        <w:rPr>
          <w:rStyle w:val="2c"/>
        </w:rPr>
        <w:t>127:720-729.</w:t>
      </w:r>
    </w:p>
    <w:p w14:paraId="5F458B05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</w:rPr>
        <w:t xml:space="preserve">Ю8. </w:t>
      </w:r>
      <w:r>
        <w:rPr>
          <w:rStyle w:val="2c"/>
        </w:rPr>
        <w:t>Reddy VY</w:t>
      </w:r>
      <w:r>
        <w:rPr>
          <w:rStyle w:val="2d"/>
        </w:rPr>
        <w:t xml:space="preserve">. </w:t>
      </w:r>
      <w:r>
        <w:rPr>
          <w:rStyle w:val="2c"/>
        </w:rPr>
        <w:t>Sievert H</w:t>
      </w:r>
      <w:r>
        <w:rPr>
          <w:rStyle w:val="2d"/>
        </w:rPr>
        <w:t xml:space="preserve">. </w:t>
      </w:r>
      <w:r>
        <w:rPr>
          <w:rStyle w:val="2c"/>
        </w:rPr>
        <w:t>Halperin .1 et al. PROTECT AF Steerin</w:t>
      </w:r>
      <w:r>
        <w:rPr>
          <w:rStyle w:val="2d"/>
        </w:rPr>
        <w:t xml:space="preserve">g </w:t>
      </w:r>
      <w:r>
        <w:rPr>
          <w:rStyle w:val="2c"/>
        </w:rPr>
        <w:t>Committee and Investi</w:t>
      </w:r>
      <w:r>
        <w:rPr>
          <w:rStyle w:val="2d"/>
        </w:rPr>
        <w:t>g</w:t>
      </w:r>
      <w:r>
        <w:rPr>
          <w:rStyle w:val="2c"/>
        </w:rPr>
        <w:t>ators. Percutaneous left atrial a</w:t>
      </w:r>
      <w:r>
        <w:rPr>
          <w:rStyle w:val="2d"/>
        </w:rPr>
        <w:t>p</w:t>
      </w:r>
      <w:r>
        <w:rPr>
          <w:rStyle w:val="2c"/>
        </w:rPr>
        <w:t>penda</w:t>
      </w:r>
      <w:r>
        <w:rPr>
          <w:rStyle w:val="2d"/>
        </w:rPr>
        <w:t>g</w:t>
      </w:r>
      <w:r>
        <w:rPr>
          <w:rStyle w:val="2c"/>
        </w:rPr>
        <w:t>e closure vs warfarin for atrial fibrillation: a randomized clinical trial. .lAMA. 2014:312:1988-1998.</w:t>
      </w:r>
    </w:p>
    <w:p w14:paraId="09F3192F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</w:rPr>
        <w:t xml:space="preserve">Ю9. </w:t>
      </w:r>
      <w:r>
        <w:rPr>
          <w:rStyle w:val="2c"/>
        </w:rPr>
        <w:t>Holmes DR Jr</w:t>
      </w:r>
      <w:r>
        <w:rPr>
          <w:rStyle w:val="2d"/>
        </w:rPr>
        <w:t xml:space="preserve">. </w:t>
      </w:r>
      <w:r>
        <w:rPr>
          <w:rStyle w:val="2c"/>
        </w:rPr>
        <w:t>Doshi SK</w:t>
      </w:r>
      <w:r>
        <w:rPr>
          <w:rStyle w:val="2d"/>
        </w:rPr>
        <w:t xml:space="preserve">. </w:t>
      </w:r>
      <w:r>
        <w:rPr>
          <w:rStyle w:val="2c"/>
        </w:rPr>
        <w:t xml:space="preserve">Kar S et al. Left </w:t>
      </w:r>
      <w:r>
        <w:rPr>
          <w:rStyle w:val="2c"/>
        </w:rPr>
        <w:t>Atrial A</w:t>
      </w:r>
      <w:r>
        <w:rPr>
          <w:rStyle w:val="2d"/>
        </w:rPr>
        <w:t>p</w:t>
      </w:r>
      <w:r>
        <w:rPr>
          <w:rStyle w:val="2c"/>
        </w:rPr>
        <w:t>penda</w:t>
      </w:r>
      <w:r>
        <w:rPr>
          <w:rStyle w:val="2d"/>
        </w:rPr>
        <w:t>g</w:t>
      </w:r>
      <w:r>
        <w:rPr>
          <w:rStyle w:val="2c"/>
        </w:rPr>
        <w:t>e Closure as an Alternative to Warfarin for Stroke Prevention in Atrial Fibrillation: A Patient-Level Meta-Analysis. .1 Am Coll Cardiol. 2015</w:t>
      </w:r>
      <w:r>
        <w:rPr>
          <w:rStyle w:val="2d"/>
        </w:rPr>
        <w:t>:</w:t>
      </w:r>
      <w:r>
        <w:rPr>
          <w:rStyle w:val="2c"/>
        </w:rPr>
        <w:t>65:2614-2623.</w:t>
      </w:r>
    </w:p>
    <w:p w14:paraId="4E19D5CC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HO. </w:t>
      </w:r>
      <w:r>
        <w:rPr>
          <w:rStyle w:val="2c"/>
        </w:rPr>
        <w:t>Reddy VY</w:t>
      </w:r>
      <w:r>
        <w:rPr>
          <w:rStyle w:val="2d"/>
        </w:rPr>
        <w:t xml:space="preserve">. </w:t>
      </w:r>
      <w:r>
        <w:rPr>
          <w:rStyle w:val="2c"/>
        </w:rPr>
        <w:t>Mobius-Winkler S</w:t>
      </w:r>
      <w:r>
        <w:rPr>
          <w:rStyle w:val="2d"/>
        </w:rPr>
        <w:t xml:space="preserve">. </w:t>
      </w:r>
      <w:r>
        <w:rPr>
          <w:rStyle w:val="2c"/>
        </w:rPr>
        <w:t>Miller MA et al. Left atrial a</w:t>
      </w:r>
      <w:r>
        <w:rPr>
          <w:rStyle w:val="2d"/>
        </w:rPr>
        <w:t>p</w:t>
      </w:r>
      <w:r>
        <w:rPr>
          <w:rStyle w:val="2c"/>
        </w:rPr>
        <w:t>penda</w:t>
      </w:r>
      <w:r>
        <w:rPr>
          <w:rStyle w:val="2d"/>
        </w:rPr>
        <w:t>g</w:t>
      </w:r>
      <w:r>
        <w:rPr>
          <w:rStyle w:val="2c"/>
        </w:rPr>
        <w:t>e elosure with t</w:t>
      </w:r>
      <w:r>
        <w:rPr>
          <w:rStyle w:val="2c"/>
        </w:rPr>
        <w:t>he Watehman device in patients with a contraindication for oral anticoa</w:t>
      </w:r>
      <w:r>
        <w:rPr>
          <w:rStyle w:val="2d"/>
        </w:rPr>
        <w:t>g</w:t>
      </w:r>
      <w:r>
        <w:rPr>
          <w:rStyle w:val="2c"/>
        </w:rPr>
        <w:t>ulation: the ASAP stud</w:t>
      </w:r>
      <w:r>
        <w:rPr>
          <w:rStyle w:val="2d"/>
        </w:rPr>
        <w:t>y f</w:t>
      </w:r>
      <w:r>
        <w:rPr>
          <w:rStyle w:val="2c"/>
        </w:rPr>
        <w:t>ASA Plavix Feasibility Study With Watchman Left Atrial A</w:t>
      </w:r>
      <w:r>
        <w:rPr>
          <w:rStyle w:val="2d"/>
        </w:rPr>
        <w:t>p</w:t>
      </w:r>
      <w:r>
        <w:rPr>
          <w:rStyle w:val="2c"/>
        </w:rPr>
        <w:t>penda</w:t>
      </w:r>
      <w:r>
        <w:rPr>
          <w:rStyle w:val="2d"/>
        </w:rPr>
        <w:t>g</w:t>
      </w:r>
      <w:r>
        <w:rPr>
          <w:rStyle w:val="2c"/>
        </w:rPr>
        <w:t>e Closure Technolo</w:t>
      </w:r>
      <w:r>
        <w:rPr>
          <w:rStyle w:val="2d"/>
        </w:rPr>
        <w:t>gy</w:t>
      </w:r>
      <w:r>
        <w:rPr>
          <w:rStyle w:val="2c"/>
        </w:rPr>
        <w:t>Y .1 Am Coll Cardiol. 2013</w:t>
      </w:r>
      <w:r>
        <w:rPr>
          <w:rStyle w:val="2d"/>
        </w:rPr>
        <w:t>:</w:t>
      </w:r>
      <w:r>
        <w:rPr>
          <w:rStyle w:val="2c"/>
        </w:rPr>
        <w:t>61:2551-2556.</w:t>
      </w:r>
    </w:p>
    <w:p w14:paraId="502BD604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HI. </w:t>
      </w:r>
      <w:r>
        <w:rPr>
          <w:rStyle w:val="2c"/>
        </w:rPr>
        <w:t>Santoro G</w:t>
      </w:r>
      <w:r>
        <w:rPr>
          <w:rStyle w:val="2d"/>
        </w:rPr>
        <w:t xml:space="preserve">. </w:t>
      </w:r>
      <w:r>
        <w:rPr>
          <w:rStyle w:val="2c"/>
        </w:rPr>
        <w:t>Meucci F</w:t>
      </w:r>
      <w:r>
        <w:rPr>
          <w:rStyle w:val="2d"/>
        </w:rPr>
        <w:t xml:space="preserve">. </w:t>
      </w:r>
      <w:r>
        <w:rPr>
          <w:rStyle w:val="2c"/>
        </w:rPr>
        <w:t>Stolcova M et al. Percutaneous left atrial a</w:t>
      </w:r>
      <w:r>
        <w:rPr>
          <w:rStyle w:val="2d"/>
        </w:rPr>
        <w:t>p</w:t>
      </w:r>
      <w:r>
        <w:rPr>
          <w:rStyle w:val="2c"/>
        </w:rPr>
        <w:t>penda</w:t>
      </w:r>
      <w:r>
        <w:rPr>
          <w:rStyle w:val="2d"/>
        </w:rPr>
        <w:t>g</w:t>
      </w:r>
      <w:r>
        <w:rPr>
          <w:rStyle w:val="2c"/>
        </w:rPr>
        <w:t>e occlusion in patients with non-valvular atrial fibrillation: implantation and up to four years follow-up of the AMPLATZER Cardiac Plu</w:t>
      </w:r>
      <w:r>
        <w:rPr>
          <w:rStyle w:val="2d"/>
        </w:rPr>
        <w:t>g</w:t>
      </w:r>
      <w:r>
        <w:rPr>
          <w:rStyle w:val="2c"/>
        </w:rPr>
        <w:t>. Eurointervention. 2016</w:t>
      </w:r>
      <w:r>
        <w:rPr>
          <w:rStyle w:val="2d"/>
        </w:rPr>
        <w:t>:</w:t>
      </w:r>
      <w:r>
        <w:rPr>
          <w:rStyle w:val="2c"/>
        </w:rPr>
        <w:t>11:1188-1194.</w:t>
      </w:r>
    </w:p>
    <w:p w14:paraId="3CBE284D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lastRenderedPageBreak/>
        <w:t xml:space="preserve">H2. </w:t>
      </w:r>
      <w:r>
        <w:rPr>
          <w:rStyle w:val="2c"/>
        </w:rPr>
        <w:t>Tzikas A</w:t>
      </w:r>
      <w:r>
        <w:rPr>
          <w:rStyle w:val="2d"/>
        </w:rPr>
        <w:t xml:space="preserve">. </w:t>
      </w:r>
      <w:r>
        <w:rPr>
          <w:rStyle w:val="2c"/>
        </w:rPr>
        <w:t>Shakir S</w:t>
      </w:r>
      <w:r>
        <w:rPr>
          <w:rStyle w:val="2d"/>
        </w:rPr>
        <w:t xml:space="preserve">. </w:t>
      </w:r>
      <w:r>
        <w:rPr>
          <w:rStyle w:val="2c"/>
        </w:rPr>
        <w:t>Gafoor</w:t>
      </w:r>
      <w:r>
        <w:rPr>
          <w:rStyle w:val="2c"/>
        </w:rPr>
        <w:t xml:space="preserve"> S et al. Eeft atrial a</w:t>
      </w:r>
      <w:r>
        <w:rPr>
          <w:rStyle w:val="2d"/>
        </w:rPr>
        <w:t>p</w:t>
      </w:r>
      <w:r>
        <w:rPr>
          <w:rStyle w:val="2c"/>
        </w:rPr>
        <w:t>penda</w:t>
      </w:r>
      <w:r>
        <w:rPr>
          <w:rStyle w:val="2d"/>
        </w:rPr>
        <w:t>g</w:t>
      </w:r>
      <w:r>
        <w:rPr>
          <w:rStyle w:val="2c"/>
        </w:rPr>
        <w:t>e occlusion for stroke prevention in atrial fibrillation: multicentre experience with the AMPEATZER Cardiac Plu</w:t>
      </w:r>
      <w:r>
        <w:rPr>
          <w:rStyle w:val="2d"/>
        </w:rPr>
        <w:t>g</w:t>
      </w:r>
      <w:r>
        <w:rPr>
          <w:rStyle w:val="2c"/>
        </w:rPr>
        <w:t>. Eurointervention. 2016</w:t>
      </w:r>
      <w:r>
        <w:rPr>
          <w:rStyle w:val="2d"/>
        </w:rPr>
        <w:t>:</w:t>
      </w:r>
      <w:r>
        <w:rPr>
          <w:rStyle w:val="2c"/>
        </w:rPr>
        <w:t>11:1170-9.</w:t>
      </w:r>
    </w:p>
    <w:p w14:paraId="661CEB6F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H 3. </w:t>
      </w:r>
      <w:r>
        <w:rPr>
          <w:rStyle w:val="2c"/>
        </w:rPr>
        <w:t>Boersma EV</w:t>
      </w:r>
      <w:r>
        <w:rPr>
          <w:rStyle w:val="2d"/>
        </w:rPr>
        <w:t xml:space="preserve">. </w:t>
      </w:r>
      <w:r>
        <w:rPr>
          <w:rStyle w:val="2c"/>
        </w:rPr>
        <w:t>Schmidt B</w:t>
      </w:r>
      <w:r>
        <w:rPr>
          <w:rStyle w:val="2d"/>
        </w:rPr>
        <w:t xml:space="preserve">. </w:t>
      </w:r>
      <w:r>
        <w:rPr>
          <w:rStyle w:val="2c"/>
        </w:rPr>
        <w:t>Betts TR et al. Implant success and safety of left</w:t>
      </w:r>
      <w:r>
        <w:rPr>
          <w:rStyle w:val="2c"/>
        </w:rPr>
        <w:t xml:space="preserve"> atrial a</w:t>
      </w:r>
      <w:r>
        <w:rPr>
          <w:rStyle w:val="2d"/>
        </w:rPr>
        <w:t>p</w:t>
      </w:r>
      <w:r>
        <w:rPr>
          <w:rStyle w:val="2c"/>
        </w:rPr>
        <w:t>penda</w:t>
      </w:r>
      <w:r>
        <w:rPr>
          <w:rStyle w:val="2d"/>
        </w:rPr>
        <w:t>g</w:t>
      </w:r>
      <w:r>
        <w:rPr>
          <w:rStyle w:val="2c"/>
        </w:rPr>
        <w:t>e closure with the WATCHMAN device: peri-procedural outcomes from the EWOEUTION re</w:t>
      </w:r>
      <w:r>
        <w:rPr>
          <w:rStyle w:val="2d"/>
        </w:rPr>
        <w:t>g</w:t>
      </w:r>
      <w:r>
        <w:rPr>
          <w:rStyle w:val="2c"/>
        </w:rPr>
        <w:t>istry. Eur Heart .1. 2016</w:t>
      </w:r>
      <w:r>
        <w:rPr>
          <w:rStyle w:val="2d"/>
        </w:rPr>
        <w:t>:</w:t>
      </w:r>
      <w:r>
        <w:rPr>
          <w:rStyle w:val="2c"/>
        </w:rPr>
        <w:t>37:2465-74.</w:t>
      </w:r>
    </w:p>
    <w:p w14:paraId="7E80FCE1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H4. </w:t>
      </w:r>
      <w:r>
        <w:rPr>
          <w:rStyle w:val="2c"/>
        </w:rPr>
        <w:t>Kleinecke C</w:t>
      </w:r>
      <w:r>
        <w:rPr>
          <w:rStyle w:val="2d"/>
        </w:rPr>
        <w:t xml:space="preserve">. </w:t>
      </w:r>
      <w:r>
        <w:rPr>
          <w:rStyle w:val="2c"/>
        </w:rPr>
        <w:t>Park JW</w:t>
      </w:r>
      <w:r>
        <w:rPr>
          <w:rStyle w:val="2d"/>
        </w:rPr>
        <w:t xml:space="preserve">. </w:t>
      </w:r>
      <w:r>
        <w:rPr>
          <w:rStyle w:val="2c"/>
        </w:rPr>
        <w:t>Godde M et al. Twelve-month follow-up of left atrial a</w:t>
      </w:r>
      <w:r>
        <w:rPr>
          <w:rStyle w:val="2d"/>
        </w:rPr>
        <w:t>p</w:t>
      </w:r>
      <w:r>
        <w:rPr>
          <w:rStyle w:val="2c"/>
        </w:rPr>
        <w:t>penda</w:t>
      </w:r>
      <w:r>
        <w:rPr>
          <w:rStyle w:val="2d"/>
        </w:rPr>
        <w:t>g</w:t>
      </w:r>
      <w:r>
        <w:rPr>
          <w:rStyle w:val="2c"/>
        </w:rPr>
        <w:t>e occlusion with Amplatzer Amnle</w:t>
      </w:r>
      <w:r>
        <w:rPr>
          <w:rStyle w:val="2c"/>
        </w:rPr>
        <w:t>t. Cardiol J. 2017</w:t>
      </w:r>
      <w:r>
        <w:rPr>
          <w:rStyle w:val="2d"/>
        </w:rPr>
        <w:t>:</w:t>
      </w:r>
      <w:r>
        <w:rPr>
          <w:rStyle w:val="2c"/>
        </w:rPr>
        <w:t>24:131-8.</w:t>
      </w:r>
    </w:p>
    <w:p w14:paraId="357231BC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H 5. </w:t>
      </w:r>
      <w:r>
        <w:rPr>
          <w:rStyle w:val="2c"/>
        </w:rPr>
        <w:t>Friedman D.I</w:t>
      </w:r>
      <w:r>
        <w:rPr>
          <w:rStyle w:val="2d"/>
        </w:rPr>
        <w:t xml:space="preserve">. </w:t>
      </w:r>
      <w:r>
        <w:rPr>
          <w:rStyle w:val="2c"/>
        </w:rPr>
        <w:t>Piccini .IP Wan</w:t>
      </w:r>
      <w:r>
        <w:rPr>
          <w:rStyle w:val="2d"/>
        </w:rPr>
        <w:t xml:space="preserve">g </w:t>
      </w:r>
      <w:r>
        <w:rPr>
          <w:rStyle w:val="2c"/>
        </w:rPr>
        <w:t>T et al. Association between left atrial a</w:t>
      </w:r>
      <w:r>
        <w:rPr>
          <w:rStyle w:val="2d"/>
        </w:rPr>
        <w:t>p</w:t>
      </w:r>
      <w:r>
        <w:rPr>
          <w:rStyle w:val="2c"/>
        </w:rPr>
        <w:t>penda</w:t>
      </w:r>
      <w:r>
        <w:rPr>
          <w:rStyle w:val="2d"/>
        </w:rPr>
        <w:t>g</w:t>
      </w:r>
      <w:r>
        <w:rPr>
          <w:rStyle w:val="2c"/>
        </w:rPr>
        <w:t>e occlusion and readmission for thromboembolism amon</w:t>
      </w:r>
      <w:r>
        <w:rPr>
          <w:rStyle w:val="2d"/>
        </w:rPr>
        <w:t xml:space="preserve">g </w:t>
      </w:r>
      <w:r>
        <w:rPr>
          <w:rStyle w:val="2c"/>
        </w:rPr>
        <w:t>patients with atrial fibrillation under</w:t>
      </w:r>
      <w:r>
        <w:rPr>
          <w:rStyle w:val="2d"/>
        </w:rPr>
        <w:t>g</w:t>
      </w:r>
      <w:r>
        <w:rPr>
          <w:rStyle w:val="2c"/>
        </w:rPr>
        <w:t>oin</w:t>
      </w:r>
      <w:r>
        <w:rPr>
          <w:rStyle w:val="2d"/>
        </w:rPr>
        <w:t xml:space="preserve">g </w:t>
      </w:r>
      <w:r>
        <w:rPr>
          <w:rStyle w:val="2c"/>
        </w:rPr>
        <w:t>concomitant cardiac sur</w:t>
      </w:r>
      <w:r>
        <w:rPr>
          <w:rStyle w:val="2d"/>
        </w:rPr>
        <w:t>ger</w:t>
      </w:r>
      <w:r>
        <w:rPr>
          <w:rStyle w:val="2c"/>
        </w:rPr>
        <w:t>y. JAMA. 2018</w:t>
      </w:r>
      <w:r>
        <w:rPr>
          <w:rStyle w:val="2d"/>
        </w:rPr>
        <w:t>:</w:t>
      </w:r>
      <w:r>
        <w:rPr>
          <w:rStyle w:val="2c"/>
        </w:rPr>
        <w:t>319:365-74.</w:t>
      </w:r>
    </w:p>
    <w:p w14:paraId="78EAC5A5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H6. </w:t>
      </w:r>
      <w:r>
        <w:rPr>
          <w:rStyle w:val="2c"/>
        </w:rPr>
        <w:t>Van Eaar C</w:t>
      </w:r>
      <w:r>
        <w:rPr>
          <w:rStyle w:val="2d"/>
        </w:rPr>
        <w:t xml:space="preserve">. </w:t>
      </w:r>
      <w:r>
        <w:rPr>
          <w:rStyle w:val="2c"/>
        </w:rPr>
        <w:t>Verberkmoes NJ</w:t>
      </w:r>
      <w:r>
        <w:rPr>
          <w:rStyle w:val="2d"/>
        </w:rPr>
        <w:t xml:space="preserve">. </w:t>
      </w:r>
      <w:r>
        <w:rPr>
          <w:rStyle w:val="2c"/>
        </w:rPr>
        <w:t>van Es HW et al. Thoracoscopic Eeft Atrial A</w:t>
      </w:r>
      <w:r>
        <w:rPr>
          <w:rStyle w:val="2d"/>
        </w:rPr>
        <w:t>p</w:t>
      </w:r>
      <w:r>
        <w:rPr>
          <w:rStyle w:val="2c"/>
        </w:rPr>
        <w:t>penda</w:t>
      </w:r>
      <w:r>
        <w:rPr>
          <w:rStyle w:val="2d"/>
        </w:rPr>
        <w:t>g</w:t>
      </w:r>
      <w:r>
        <w:rPr>
          <w:rStyle w:val="2c"/>
        </w:rPr>
        <w:t>e Cli</w:t>
      </w:r>
      <w:r>
        <w:rPr>
          <w:rStyle w:val="2d"/>
        </w:rPr>
        <w:t xml:space="preserve">pping: A </w:t>
      </w:r>
      <w:r>
        <w:rPr>
          <w:rStyle w:val="2c"/>
        </w:rPr>
        <w:t>Multicenter Cohort Analysis. JACC Clin Electro</w:t>
      </w:r>
      <w:r>
        <w:rPr>
          <w:rStyle w:val="2d"/>
        </w:rPr>
        <w:t>ph</w:t>
      </w:r>
      <w:r>
        <w:rPr>
          <w:rStyle w:val="2c"/>
        </w:rPr>
        <w:t>ysiol. 2018</w:t>
      </w:r>
      <w:r>
        <w:rPr>
          <w:rStyle w:val="2d"/>
        </w:rPr>
        <w:t>:</w:t>
      </w:r>
      <w:r>
        <w:rPr>
          <w:rStyle w:val="2c"/>
        </w:rPr>
        <w:t>4:893-901.</w:t>
      </w:r>
    </w:p>
    <w:p w14:paraId="61AD4EAA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H7. </w:t>
      </w:r>
      <w:r>
        <w:rPr>
          <w:rStyle w:val="2c"/>
        </w:rPr>
        <w:t>Manolis AJ</w:t>
      </w:r>
      <w:r>
        <w:rPr>
          <w:rStyle w:val="2d"/>
        </w:rPr>
        <w:t xml:space="preserve">. </w:t>
      </w:r>
      <w:r>
        <w:rPr>
          <w:rStyle w:val="2c"/>
        </w:rPr>
        <w:t>Rosei EA</w:t>
      </w:r>
      <w:r>
        <w:rPr>
          <w:rStyle w:val="2d"/>
        </w:rPr>
        <w:t xml:space="preserve">. </w:t>
      </w:r>
      <w:r>
        <w:rPr>
          <w:rStyle w:val="2c"/>
        </w:rPr>
        <w:t>Coca A et al. Hypertensionand atrial fibrillation:</w:t>
      </w:r>
      <w:r>
        <w:rPr>
          <w:rStyle w:val="2c"/>
        </w:rPr>
        <w:t xml:space="preserve"> dia</w:t>
      </w:r>
      <w:r>
        <w:rPr>
          <w:rStyle w:val="2d"/>
        </w:rPr>
        <w:t>g</w:t>
      </w:r>
      <w:r>
        <w:rPr>
          <w:rStyle w:val="2c"/>
        </w:rPr>
        <w:t>nostic a</w:t>
      </w:r>
      <w:r>
        <w:rPr>
          <w:rStyle w:val="2d"/>
        </w:rPr>
        <w:t>p</w:t>
      </w:r>
      <w:r>
        <w:rPr>
          <w:rStyle w:val="2c"/>
        </w:rPr>
        <w:t>proach</w:t>
      </w:r>
      <w:r>
        <w:rPr>
          <w:rStyle w:val="2d"/>
        </w:rPr>
        <w:t xml:space="preserve">. </w:t>
      </w:r>
      <w:r>
        <w:rPr>
          <w:rStyle w:val="2c"/>
        </w:rPr>
        <w:t>prevention and treatment. Position</w:t>
      </w:r>
      <w:r>
        <w:rPr>
          <w:rStyle w:val="2d"/>
        </w:rPr>
        <w:t xml:space="preserve"> pa</w:t>
      </w:r>
      <w:r>
        <w:rPr>
          <w:rStyle w:val="2c"/>
        </w:rPr>
        <w:t>perof the Workin</w:t>
      </w:r>
      <w:r>
        <w:rPr>
          <w:rStyle w:val="2d"/>
        </w:rPr>
        <w:t xml:space="preserve">g </w:t>
      </w:r>
      <w:r>
        <w:rPr>
          <w:rStyle w:val="2c"/>
        </w:rPr>
        <w:t>Group «H</w:t>
      </w:r>
      <w:r>
        <w:rPr>
          <w:rStyle w:val="2d"/>
        </w:rPr>
        <w:t>y</w:t>
      </w:r>
      <w:r>
        <w:rPr>
          <w:rStyle w:val="2c"/>
        </w:rPr>
        <w:t>pertension Arrhythmias and Thrombosis» of the European Society of H</w:t>
      </w:r>
      <w:r>
        <w:rPr>
          <w:rStyle w:val="2d"/>
        </w:rPr>
        <w:t>y</w:t>
      </w:r>
      <w:r>
        <w:rPr>
          <w:rStyle w:val="2c"/>
        </w:rPr>
        <w:t>pertension. .1 H</w:t>
      </w:r>
      <w:r>
        <w:rPr>
          <w:rStyle w:val="2d"/>
        </w:rPr>
        <w:t>y</w:t>
      </w:r>
      <w:r>
        <w:rPr>
          <w:rStyle w:val="2c"/>
        </w:rPr>
        <w:t>pertens. 2012</w:t>
      </w:r>
      <w:r>
        <w:rPr>
          <w:rStyle w:val="2d"/>
        </w:rPr>
        <w:t>:</w:t>
      </w:r>
      <w:r>
        <w:rPr>
          <w:rStyle w:val="2c"/>
        </w:rPr>
        <w:t>30:239-252.</w:t>
      </w:r>
    </w:p>
    <w:p w14:paraId="50AFB62F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H8. </w:t>
      </w:r>
      <w:r>
        <w:rPr>
          <w:rStyle w:val="2c"/>
        </w:rPr>
        <w:t>Marott SC</w:t>
      </w:r>
      <w:r>
        <w:rPr>
          <w:rStyle w:val="2d"/>
        </w:rPr>
        <w:t xml:space="preserve">. </w:t>
      </w:r>
      <w:r>
        <w:rPr>
          <w:rStyle w:val="2c"/>
        </w:rPr>
        <w:t>Nielsen SF</w:t>
      </w:r>
      <w:r>
        <w:rPr>
          <w:rStyle w:val="2d"/>
        </w:rPr>
        <w:t xml:space="preserve">. </w:t>
      </w:r>
      <w:r>
        <w:rPr>
          <w:rStyle w:val="2c"/>
        </w:rPr>
        <w:t>Berm M. Nordest</w:t>
      </w:r>
      <w:r>
        <w:rPr>
          <w:rStyle w:val="2d"/>
        </w:rPr>
        <w:t>g</w:t>
      </w:r>
      <w:r>
        <w:rPr>
          <w:rStyle w:val="2c"/>
        </w:rPr>
        <w:t>aard BG. Antih</w:t>
      </w:r>
      <w:r>
        <w:rPr>
          <w:rStyle w:val="2d"/>
        </w:rPr>
        <w:t>y</w:t>
      </w:r>
      <w:r>
        <w:rPr>
          <w:rStyle w:val="2c"/>
        </w:rPr>
        <w:t>p</w:t>
      </w:r>
      <w:r>
        <w:rPr>
          <w:rStyle w:val="2c"/>
        </w:rPr>
        <w:t>ertensive treatmentand risk of atrial fibrillation: a nationwide study. Eur Heart J. 2014</w:t>
      </w:r>
      <w:r>
        <w:rPr>
          <w:rStyle w:val="2d"/>
        </w:rPr>
        <w:t>:</w:t>
      </w:r>
      <w:r>
        <w:rPr>
          <w:rStyle w:val="2c"/>
        </w:rPr>
        <w:t>35:1205-1214.</w:t>
      </w:r>
    </w:p>
    <w:p w14:paraId="7FED0E86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H9. </w:t>
      </w:r>
      <w:r>
        <w:rPr>
          <w:rStyle w:val="2c"/>
        </w:rPr>
        <w:t>Madrid AH</w:t>
      </w:r>
      <w:r>
        <w:rPr>
          <w:rStyle w:val="2d"/>
        </w:rPr>
        <w:t xml:space="preserve">. </w:t>
      </w:r>
      <w:r>
        <w:rPr>
          <w:rStyle w:val="2c"/>
        </w:rPr>
        <w:t>BuenoMG</w:t>
      </w:r>
      <w:r>
        <w:rPr>
          <w:rStyle w:val="2d"/>
        </w:rPr>
        <w:t xml:space="preserve">. </w:t>
      </w:r>
      <w:r>
        <w:rPr>
          <w:rStyle w:val="2c"/>
        </w:rPr>
        <w:t>RebolloJM et al. Use of irbesartan to maintains in us rhythm in patients with lon</w:t>
      </w:r>
      <w:r>
        <w:rPr>
          <w:rStyle w:val="2d"/>
        </w:rPr>
        <w:t>g</w:t>
      </w:r>
      <w:r>
        <w:rPr>
          <w:rStyle w:val="2c"/>
        </w:rPr>
        <w:t>-lastin</w:t>
      </w:r>
      <w:r>
        <w:rPr>
          <w:rStyle w:val="2d"/>
        </w:rPr>
        <w:t xml:space="preserve">g </w:t>
      </w:r>
      <w:r>
        <w:rPr>
          <w:rStyle w:val="2c"/>
        </w:rPr>
        <w:t>persistent atrial fibrillation: a pro</w:t>
      </w:r>
      <w:r>
        <w:rPr>
          <w:rStyle w:val="2c"/>
        </w:rPr>
        <w:t>spective and randomized study. Circulation. 2002</w:t>
      </w:r>
      <w:r>
        <w:rPr>
          <w:rStyle w:val="2d"/>
        </w:rPr>
        <w:t>:</w:t>
      </w:r>
      <w:r>
        <w:rPr>
          <w:rStyle w:val="2c"/>
        </w:rPr>
        <w:t>106:331-336.</w:t>
      </w:r>
    </w:p>
    <w:p w14:paraId="445328A2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^20. </w:t>
      </w:r>
      <w:r>
        <w:rPr>
          <w:rStyle w:val="2c"/>
        </w:rPr>
        <w:t>Uen</w:t>
      </w:r>
      <w:r>
        <w:rPr>
          <w:rStyle w:val="2d"/>
        </w:rPr>
        <w:t xml:space="preserve">g </w:t>
      </w:r>
      <w:r>
        <w:rPr>
          <w:rStyle w:val="2c"/>
        </w:rPr>
        <w:t>K-C</w:t>
      </w:r>
      <w:r>
        <w:rPr>
          <w:rStyle w:val="2d"/>
        </w:rPr>
        <w:t xml:space="preserve">. </w:t>
      </w:r>
      <w:r>
        <w:rPr>
          <w:rStyle w:val="2c"/>
        </w:rPr>
        <w:t>Tsai T-P</w:t>
      </w:r>
      <w:r>
        <w:rPr>
          <w:rStyle w:val="2d"/>
        </w:rPr>
        <w:t xml:space="preserve">. </w:t>
      </w:r>
      <w:r>
        <w:rPr>
          <w:rStyle w:val="2c"/>
        </w:rPr>
        <w:t>Yu W-C et al. Use of enalapril to facilitate sinus rhythm maintenance afterextemal cardioversion of lon</w:t>
      </w:r>
      <w:r>
        <w:rPr>
          <w:rStyle w:val="2d"/>
        </w:rPr>
        <w:t>g</w:t>
      </w:r>
      <w:r>
        <w:rPr>
          <w:rStyle w:val="2c"/>
        </w:rPr>
        <w:t>-standin</w:t>
      </w:r>
      <w:r>
        <w:rPr>
          <w:rStyle w:val="2d"/>
        </w:rPr>
        <w:t xml:space="preserve">g </w:t>
      </w:r>
      <w:r>
        <w:rPr>
          <w:rStyle w:val="2c"/>
        </w:rPr>
        <w:t xml:space="preserve">persistent atrial fibrillation. Results of </w:t>
      </w:r>
      <w:r>
        <w:rPr>
          <w:rStyle w:val="2c"/>
        </w:rPr>
        <w:t>aprospective and controlled study. Eur Heart .1. 2003</w:t>
      </w:r>
      <w:r>
        <w:rPr>
          <w:rStyle w:val="2d"/>
        </w:rPr>
        <w:t>:</w:t>
      </w:r>
      <w:r>
        <w:rPr>
          <w:rStyle w:val="2c"/>
        </w:rPr>
        <w:t>24:2090-2098.</w:t>
      </w:r>
    </w:p>
    <w:p w14:paraId="454AB5BA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f1"/>
          <w:lang w:val="en-US" w:eastAsia="en-US" w:bidi="en-US"/>
        </w:rPr>
        <w:t>M</w:t>
      </w:r>
      <w:r>
        <w:rPr>
          <w:rStyle w:val="26"/>
          <w:lang w:val="en-US" w:eastAsia="en-US" w:bidi="en-US"/>
        </w:rPr>
        <w:t xml:space="preserve">1. </w:t>
      </w:r>
      <w:r>
        <w:rPr>
          <w:rStyle w:val="2c"/>
        </w:rPr>
        <w:t>Tveit A</w:t>
      </w:r>
      <w:r>
        <w:rPr>
          <w:rStyle w:val="2d"/>
        </w:rPr>
        <w:t xml:space="preserve">. </w:t>
      </w:r>
      <w:r>
        <w:rPr>
          <w:rStyle w:val="2c"/>
        </w:rPr>
        <w:t>Sel</w:t>
      </w:r>
      <w:r>
        <w:rPr>
          <w:rStyle w:val="2d"/>
        </w:rPr>
        <w:t>j</w:t>
      </w:r>
      <w:r>
        <w:rPr>
          <w:rStyle w:val="2c"/>
        </w:rPr>
        <w:t>efiot 1</w:t>
      </w:r>
      <w:r>
        <w:rPr>
          <w:rStyle w:val="2d"/>
        </w:rPr>
        <w:t xml:space="preserve">. </w:t>
      </w:r>
      <w:r>
        <w:rPr>
          <w:rStyle w:val="2c"/>
        </w:rPr>
        <w:t>Grundvold 1 et al. Effect of candesartanand various inflammatory markers on maintenance of sinus rhythm after electrical cardioversion for atrial fibrillation. Am</w:t>
      </w:r>
      <w:r>
        <w:rPr>
          <w:rStyle w:val="2c"/>
        </w:rPr>
        <w:t xml:space="preserve"> J Cardiol. 2007</w:t>
      </w:r>
      <w:r>
        <w:rPr>
          <w:rStyle w:val="2d"/>
        </w:rPr>
        <w:t>:</w:t>
      </w:r>
      <w:r>
        <w:rPr>
          <w:rStyle w:val="2c"/>
        </w:rPr>
        <w:t>99:1544-154.</w:t>
      </w:r>
    </w:p>
    <w:p w14:paraId="5E2A8978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^22. </w:t>
      </w:r>
      <w:r>
        <w:rPr>
          <w:rStyle w:val="2c"/>
        </w:rPr>
        <w:t>Antz M</w:t>
      </w:r>
      <w:r>
        <w:rPr>
          <w:rStyle w:val="2d"/>
        </w:rPr>
        <w:t xml:space="preserve">. </w:t>
      </w:r>
      <w:r>
        <w:rPr>
          <w:rStyle w:val="2c"/>
        </w:rPr>
        <w:t>Weiss C</w:t>
      </w:r>
      <w:r>
        <w:rPr>
          <w:rStyle w:val="2d"/>
        </w:rPr>
        <w:t xml:space="preserve">. </w:t>
      </w:r>
      <w:r>
        <w:rPr>
          <w:rStyle w:val="2c"/>
        </w:rPr>
        <w:t>Volkmer M et al. Risk of suddendeath after successful accessory atrioventricular pathway ablation in resuscitatedpatients with WolfF — Parkinson — White syndrome. J Cardiovasc Electro</w:t>
      </w:r>
      <w:r>
        <w:rPr>
          <w:rStyle w:val="2d"/>
        </w:rPr>
        <w:t>ph</w:t>
      </w:r>
      <w:r>
        <w:rPr>
          <w:rStyle w:val="2c"/>
        </w:rPr>
        <w:t>ysiol. 2002</w:t>
      </w:r>
      <w:r>
        <w:rPr>
          <w:rStyle w:val="2d"/>
        </w:rPr>
        <w:t>:</w:t>
      </w:r>
      <w:r>
        <w:rPr>
          <w:rStyle w:val="2c"/>
        </w:rPr>
        <w:t>13:231-</w:t>
      </w:r>
      <w:r>
        <w:rPr>
          <w:rStyle w:val="2c"/>
        </w:rPr>
        <w:t>236.</w:t>
      </w:r>
    </w:p>
    <w:p w14:paraId="20E8A5D3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^23. </w:t>
      </w:r>
      <w:r>
        <w:rPr>
          <w:rStyle w:val="2c"/>
        </w:rPr>
        <w:t>Timmermans C</w:t>
      </w:r>
      <w:r>
        <w:rPr>
          <w:rStyle w:val="2d"/>
        </w:rPr>
        <w:t xml:space="preserve">. </w:t>
      </w:r>
      <w:r>
        <w:rPr>
          <w:rStyle w:val="2c"/>
        </w:rPr>
        <w:t>Smeets JE</w:t>
      </w:r>
      <w:r>
        <w:rPr>
          <w:rStyle w:val="2d"/>
        </w:rPr>
        <w:t xml:space="preserve">. </w:t>
      </w:r>
      <w:r>
        <w:rPr>
          <w:rStyle w:val="2c"/>
        </w:rPr>
        <w:t>Rodri</w:t>
      </w:r>
      <w:r>
        <w:rPr>
          <w:rStyle w:val="2d"/>
        </w:rPr>
        <w:t>g</w:t>
      </w:r>
      <w:r>
        <w:rPr>
          <w:rStyle w:val="2c"/>
        </w:rPr>
        <w:t>uez EM et al. Aborted sudden death in the Wolff — Parkinson —White syndrome. Am .1 Cardiol. 1995</w:t>
      </w:r>
      <w:r>
        <w:rPr>
          <w:rStyle w:val="2d"/>
        </w:rPr>
        <w:t>:</w:t>
      </w:r>
      <w:r>
        <w:rPr>
          <w:rStyle w:val="2c"/>
        </w:rPr>
        <w:t>76:492-494.</w:t>
      </w:r>
    </w:p>
    <w:p w14:paraId="182E5257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f1"/>
        </w:rPr>
        <w:t>124.</w:t>
      </w:r>
      <w:r>
        <w:rPr>
          <w:rStyle w:val="26"/>
        </w:rPr>
        <w:t xml:space="preserve"> </w:t>
      </w:r>
      <w:r>
        <w:rPr>
          <w:rStyle w:val="2c"/>
        </w:rPr>
        <w:t>Bromber</w:t>
      </w:r>
      <w:r>
        <w:rPr>
          <w:rStyle w:val="2d"/>
        </w:rPr>
        <w:t xml:space="preserve">g </w:t>
      </w:r>
      <w:r>
        <w:rPr>
          <w:rStyle w:val="2c"/>
        </w:rPr>
        <w:t>BL Lindsay BD</w:t>
      </w:r>
      <w:r>
        <w:rPr>
          <w:rStyle w:val="2d"/>
        </w:rPr>
        <w:t xml:space="preserve">. </w:t>
      </w:r>
      <w:r>
        <w:rPr>
          <w:rStyle w:val="2c"/>
        </w:rPr>
        <w:t>Cain ME</w:t>
      </w:r>
      <w:r>
        <w:rPr>
          <w:rStyle w:val="2d"/>
        </w:rPr>
        <w:t xml:space="preserve">. </w:t>
      </w:r>
      <w:r>
        <w:rPr>
          <w:rStyle w:val="2c"/>
        </w:rPr>
        <w:t>Cox JL. Impact of clinical history and electro</w:t>
      </w:r>
      <w:r>
        <w:rPr>
          <w:rStyle w:val="2d"/>
        </w:rPr>
        <w:t>ph</w:t>
      </w:r>
      <w:r>
        <w:rPr>
          <w:rStyle w:val="2c"/>
        </w:rPr>
        <w:t>ysiolo</w:t>
      </w:r>
      <w:r>
        <w:rPr>
          <w:rStyle w:val="2d"/>
        </w:rPr>
        <w:t>g</w:t>
      </w:r>
      <w:r>
        <w:rPr>
          <w:rStyle w:val="2c"/>
        </w:rPr>
        <w:t>iccharacteriz</w:t>
      </w:r>
      <w:r>
        <w:rPr>
          <w:rStyle w:val="2c"/>
        </w:rPr>
        <w:t>ation of accessor</w:t>
      </w:r>
      <w:r>
        <w:rPr>
          <w:rStyle w:val="2d"/>
        </w:rPr>
        <w:t xml:space="preserve">y </w:t>
      </w:r>
      <w:r>
        <w:rPr>
          <w:rStyle w:val="2c"/>
        </w:rPr>
        <w:t>pathways on mana</w:t>
      </w:r>
      <w:r>
        <w:rPr>
          <w:rStyle w:val="2d"/>
        </w:rPr>
        <w:t>g</w:t>
      </w:r>
      <w:r>
        <w:rPr>
          <w:rStyle w:val="2c"/>
        </w:rPr>
        <w:t>ement strate</w:t>
      </w:r>
      <w:r>
        <w:rPr>
          <w:rStyle w:val="2d"/>
        </w:rPr>
        <w:t>g</w:t>
      </w:r>
      <w:r>
        <w:rPr>
          <w:rStyle w:val="2c"/>
        </w:rPr>
        <w:t>ies toreduce sudden death amon</w:t>
      </w:r>
      <w:r>
        <w:rPr>
          <w:rStyle w:val="2d"/>
        </w:rPr>
        <w:t xml:space="preserve">g </w:t>
      </w:r>
      <w:r>
        <w:rPr>
          <w:rStyle w:val="2c"/>
        </w:rPr>
        <w:t>children with Wolff — Parkinson — White syndrome. J Am Coll Cardiol. 1996</w:t>
      </w:r>
      <w:r>
        <w:rPr>
          <w:rStyle w:val="2d"/>
        </w:rPr>
        <w:t>:</w:t>
      </w:r>
      <w:r>
        <w:rPr>
          <w:rStyle w:val="2c"/>
        </w:rPr>
        <w:t>27:690-695.</w:t>
      </w:r>
    </w:p>
    <w:p w14:paraId="4419A068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^25. </w:t>
      </w:r>
      <w:r>
        <w:rPr>
          <w:rStyle w:val="2c"/>
        </w:rPr>
        <w:t>Blomstrom-Lundqvist C</w:t>
      </w:r>
      <w:r>
        <w:rPr>
          <w:rStyle w:val="2d"/>
        </w:rPr>
        <w:t xml:space="preserve">. </w:t>
      </w:r>
      <w:r>
        <w:rPr>
          <w:rStyle w:val="2c"/>
        </w:rPr>
        <w:t>Scheinman MM</w:t>
      </w:r>
      <w:r>
        <w:rPr>
          <w:rStyle w:val="2d"/>
        </w:rPr>
        <w:t xml:space="preserve">. </w:t>
      </w:r>
      <w:r>
        <w:rPr>
          <w:rStyle w:val="2c"/>
        </w:rPr>
        <w:t>Allot EM et al. European Society of Cardiolo</w:t>
      </w:r>
      <w:r>
        <w:rPr>
          <w:rStyle w:val="2d"/>
        </w:rPr>
        <w:t xml:space="preserve">gy </w:t>
      </w:r>
      <w:r>
        <w:rPr>
          <w:rStyle w:val="2c"/>
        </w:rPr>
        <w:t>Committee</w:t>
      </w:r>
      <w:r>
        <w:rPr>
          <w:rStyle w:val="2d"/>
        </w:rPr>
        <w:t xml:space="preserve">. </w:t>
      </w:r>
      <w:r>
        <w:rPr>
          <w:rStyle w:val="2c"/>
        </w:rPr>
        <w:t>NASPE — Heart Rhythm Society. ACC/AHA/ESC</w:t>
      </w:r>
      <w:r>
        <w:rPr>
          <w:rStyle w:val="2d"/>
        </w:rPr>
        <w:t xml:space="preserve"> g</w:t>
      </w:r>
      <w:r>
        <w:rPr>
          <w:rStyle w:val="2c"/>
        </w:rPr>
        <w:t>uidelines for the mana</w:t>
      </w:r>
      <w:r>
        <w:rPr>
          <w:rStyle w:val="2d"/>
        </w:rPr>
        <w:t>g</w:t>
      </w:r>
      <w:r>
        <w:rPr>
          <w:rStyle w:val="2c"/>
        </w:rPr>
        <w:t>ement of patients with supraventricular arrhythmias—executive summary, a report of the American colle</w:t>
      </w:r>
      <w:r>
        <w:rPr>
          <w:rStyle w:val="2d"/>
        </w:rPr>
        <w:t xml:space="preserve">ge </w:t>
      </w:r>
      <w:r>
        <w:rPr>
          <w:rStyle w:val="2c"/>
        </w:rPr>
        <w:t>of cardiolo</w:t>
      </w:r>
      <w:r>
        <w:rPr>
          <w:rStyle w:val="2d"/>
        </w:rPr>
        <w:t>g</w:t>
      </w:r>
      <w:r>
        <w:rPr>
          <w:rStyle w:val="2c"/>
        </w:rPr>
        <w:t>y/American heart association task force on practice</w:t>
      </w:r>
      <w:r>
        <w:rPr>
          <w:rStyle w:val="2d"/>
        </w:rPr>
        <w:t xml:space="preserve"> g</w:t>
      </w:r>
      <w:r>
        <w:rPr>
          <w:rStyle w:val="2c"/>
        </w:rPr>
        <w:t xml:space="preserve">uidelines </w:t>
      </w:r>
      <w:r>
        <w:rPr>
          <w:rStyle w:val="2c"/>
        </w:rPr>
        <w:t>and the European society of cardiolo</w:t>
      </w:r>
      <w:r>
        <w:rPr>
          <w:rStyle w:val="2d"/>
        </w:rPr>
        <w:t>g</w:t>
      </w:r>
      <w:r>
        <w:rPr>
          <w:rStyle w:val="2c"/>
        </w:rPr>
        <w:t>y committee for practice</w:t>
      </w:r>
      <w:r>
        <w:rPr>
          <w:rStyle w:val="2d"/>
        </w:rPr>
        <w:t xml:space="preserve"> g</w:t>
      </w:r>
      <w:r>
        <w:rPr>
          <w:rStyle w:val="2c"/>
        </w:rPr>
        <w:t>uidelines Iwritin</w:t>
      </w:r>
      <w:r>
        <w:rPr>
          <w:rStyle w:val="2d"/>
        </w:rPr>
        <w:t xml:space="preserve">g </w:t>
      </w:r>
      <w:r>
        <w:rPr>
          <w:rStyle w:val="2c"/>
        </w:rPr>
        <w:t>committee to develo</w:t>
      </w:r>
      <w:r>
        <w:rPr>
          <w:rStyle w:val="2d"/>
        </w:rPr>
        <w:t>p g</w:t>
      </w:r>
      <w:r>
        <w:rPr>
          <w:rStyle w:val="2c"/>
        </w:rPr>
        <w:t>uidelines for the mana</w:t>
      </w:r>
      <w:r>
        <w:rPr>
          <w:rStyle w:val="2d"/>
        </w:rPr>
        <w:t>g</w:t>
      </w:r>
      <w:r>
        <w:rPr>
          <w:rStyle w:val="2c"/>
        </w:rPr>
        <w:t xml:space="preserve">ement of patients with supraventricular arrhythmias! developed in collaboration with </w:t>
      </w:r>
      <w:r>
        <w:rPr>
          <w:rStyle w:val="2c"/>
        </w:rPr>
        <w:lastRenderedPageBreak/>
        <w:t xml:space="preserve">NASPE-Heart Rhythm Society. .1 Am Coll </w:t>
      </w:r>
      <w:r>
        <w:rPr>
          <w:rStyle w:val="2c"/>
        </w:rPr>
        <w:t>Cardiol 2003</w:t>
      </w:r>
      <w:r>
        <w:rPr>
          <w:rStyle w:val="2d"/>
        </w:rPr>
        <w:t>:</w:t>
      </w:r>
      <w:r>
        <w:rPr>
          <w:rStyle w:val="2c"/>
        </w:rPr>
        <w:t>42:1493-1531.</w:t>
      </w:r>
    </w:p>
    <w:p w14:paraId="262B9697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^26. </w:t>
      </w:r>
      <w:r>
        <w:rPr>
          <w:rStyle w:val="2d"/>
        </w:rPr>
        <w:t>Pap</w:t>
      </w:r>
      <w:r>
        <w:rPr>
          <w:rStyle w:val="2c"/>
        </w:rPr>
        <w:t>pone C</w:t>
      </w:r>
      <w:r>
        <w:rPr>
          <w:rStyle w:val="2d"/>
        </w:rPr>
        <w:t xml:space="preserve">. </w:t>
      </w:r>
      <w:r>
        <w:rPr>
          <w:rStyle w:val="2c"/>
        </w:rPr>
        <w:t>Santinelli V</w:t>
      </w:r>
      <w:r>
        <w:rPr>
          <w:rStyle w:val="2d"/>
        </w:rPr>
        <w:t xml:space="preserve">. </w:t>
      </w:r>
      <w:r>
        <w:rPr>
          <w:rStyle w:val="2c"/>
        </w:rPr>
        <w:t>Man</w:t>
      </w:r>
      <w:r>
        <w:rPr>
          <w:rStyle w:val="2d"/>
        </w:rPr>
        <w:t>g</w:t>
      </w:r>
      <w:r>
        <w:rPr>
          <w:rStyle w:val="2c"/>
        </w:rPr>
        <w:t>uso F et al. A randomized study of pro</w:t>
      </w:r>
      <w:r>
        <w:rPr>
          <w:rStyle w:val="2d"/>
        </w:rPr>
        <w:t>ph</w:t>
      </w:r>
      <w:r>
        <w:rPr>
          <w:rStyle w:val="2c"/>
        </w:rPr>
        <w:t xml:space="preserve">ylactic catheter ablation in </w:t>
      </w:r>
      <w:r>
        <w:rPr>
          <w:rStyle w:val="2d"/>
        </w:rPr>
        <w:t>asym</w:t>
      </w:r>
      <w:r>
        <w:rPr>
          <w:rStyle w:val="2c"/>
        </w:rPr>
        <w:t>ptomatic patients with the Wolff — Parkinson — White syndrome. N En</w:t>
      </w:r>
      <w:r>
        <w:rPr>
          <w:rStyle w:val="2d"/>
        </w:rPr>
        <w:t>g</w:t>
      </w:r>
      <w:r>
        <w:rPr>
          <w:rStyle w:val="2c"/>
        </w:rPr>
        <w:t>l .1 Med. 2003</w:t>
      </w:r>
      <w:r>
        <w:rPr>
          <w:rStyle w:val="2d"/>
        </w:rPr>
        <w:t>:</w:t>
      </w:r>
      <w:r>
        <w:rPr>
          <w:rStyle w:val="2c"/>
        </w:rPr>
        <w:t>349:1803-1811.</w:t>
      </w:r>
    </w:p>
    <w:p w14:paraId="713CEC67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^27. </w:t>
      </w:r>
      <w:r>
        <w:rPr>
          <w:rStyle w:val="2c"/>
        </w:rPr>
        <w:t>Boahene KA</w:t>
      </w:r>
      <w:r>
        <w:rPr>
          <w:rStyle w:val="2d"/>
        </w:rPr>
        <w:t xml:space="preserve">. </w:t>
      </w:r>
      <w:r>
        <w:rPr>
          <w:rStyle w:val="2c"/>
        </w:rPr>
        <w:t>Klein G</w:t>
      </w:r>
      <w:r>
        <w:rPr>
          <w:rStyle w:val="2c"/>
        </w:rPr>
        <w:t>J. Yee R et al. Termination of acute atrial fibrillation in the Wolff — Parkinson — White syndrome b</w:t>
      </w:r>
      <w:r>
        <w:rPr>
          <w:rStyle w:val="2d"/>
        </w:rPr>
        <w:t xml:space="preserve">y </w:t>
      </w:r>
      <w:r>
        <w:rPr>
          <w:rStyle w:val="2c"/>
        </w:rPr>
        <w:t>procainamide and propafenone: importance of atrial fihrillator</w:t>
      </w:r>
      <w:r>
        <w:rPr>
          <w:rStyle w:val="2d"/>
        </w:rPr>
        <w:t>y c</w:t>
      </w:r>
      <w:r>
        <w:rPr>
          <w:rStyle w:val="2c"/>
        </w:rPr>
        <w:t>ycle len</w:t>
      </w:r>
      <w:r>
        <w:rPr>
          <w:rStyle w:val="2d"/>
        </w:rPr>
        <w:t>g</w:t>
      </w:r>
      <w:r>
        <w:rPr>
          <w:rStyle w:val="2c"/>
        </w:rPr>
        <w:t>th. J Am Coll Cardiol.</w:t>
      </w:r>
    </w:p>
    <w:p w14:paraId="49462B8C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firstLine="0"/>
        <w:jc w:val="left"/>
      </w:pPr>
      <w:r>
        <w:rPr>
          <w:rStyle w:val="2c"/>
        </w:rPr>
        <w:t>1990</w:t>
      </w:r>
      <w:r>
        <w:rPr>
          <w:rStyle w:val="2d"/>
        </w:rPr>
        <w:t>:</w:t>
      </w:r>
      <w:r>
        <w:rPr>
          <w:rStyle w:val="2c"/>
        </w:rPr>
        <w:t>16:1408-1414.</w:t>
      </w:r>
    </w:p>
    <w:p w14:paraId="240164B7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^28. </w:t>
      </w:r>
      <w:r>
        <w:rPr>
          <w:rStyle w:val="2c"/>
        </w:rPr>
        <w:t>Eudmer PE</w:t>
      </w:r>
      <w:r>
        <w:rPr>
          <w:rStyle w:val="2d"/>
        </w:rPr>
        <w:t xml:space="preserve">. </w:t>
      </w:r>
      <w:r>
        <w:rPr>
          <w:rStyle w:val="2c"/>
        </w:rPr>
        <w:t>McGowan NE</w:t>
      </w:r>
      <w:r>
        <w:rPr>
          <w:rStyle w:val="2d"/>
        </w:rPr>
        <w:t xml:space="preserve">. </w:t>
      </w:r>
      <w:r>
        <w:rPr>
          <w:rStyle w:val="2c"/>
        </w:rPr>
        <w:t>Antman EM</w:t>
      </w:r>
      <w:r>
        <w:rPr>
          <w:rStyle w:val="2d"/>
        </w:rPr>
        <w:t>.</w:t>
      </w:r>
      <w:r>
        <w:rPr>
          <w:rStyle w:val="2d"/>
        </w:rPr>
        <w:t xml:space="preserve"> </w:t>
      </w:r>
      <w:r>
        <w:rPr>
          <w:rStyle w:val="2c"/>
        </w:rPr>
        <w:t>Friedman PE. Efficacy of propafenone in Wolff — Parkinson — White syndrome: electrophysiolo</w:t>
      </w:r>
      <w:r>
        <w:rPr>
          <w:rStyle w:val="2d"/>
        </w:rPr>
        <w:t>g</w:t>
      </w:r>
      <w:r>
        <w:rPr>
          <w:rStyle w:val="2c"/>
        </w:rPr>
        <w:t>ic findin</w:t>
      </w:r>
      <w:r>
        <w:rPr>
          <w:rStyle w:val="2d"/>
        </w:rPr>
        <w:t>g</w:t>
      </w:r>
      <w:r>
        <w:rPr>
          <w:rStyle w:val="2c"/>
        </w:rPr>
        <w:t>s and lon</w:t>
      </w:r>
      <w:r>
        <w:rPr>
          <w:rStyle w:val="2d"/>
        </w:rPr>
        <w:t>g</w:t>
      </w:r>
      <w:r>
        <w:rPr>
          <w:rStyle w:val="2c"/>
        </w:rPr>
        <w:t>-term follow-up. .1 Am Coll Cardiol. 1987</w:t>
      </w:r>
      <w:r>
        <w:rPr>
          <w:rStyle w:val="2d"/>
        </w:rPr>
        <w:t>:</w:t>
      </w:r>
      <w:r>
        <w:rPr>
          <w:rStyle w:val="2c"/>
        </w:rPr>
        <w:t>9:1357-1363.</w:t>
      </w:r>
    </w:p>
    <w:p w14:paraId="64818590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^29. </w:t>
      </w:r>
      <w:r>
        <w:rPr>
          <w:rStyle w:val="2c"/>
        </w:rPr>
        <w:t>Olivotto 1</w:t>
      </w:r>
      <w:r>
        <w:rPr>
          <w:rStyle w:val="2d"/>
        </w:rPr>
        <w:t xml:space="preserve">. </w:t>
      </w:r>
      <w:r>
        <w:rPr>
          <w:rStyle w:val="2c"/>
        </w:rPr>
        <w:t>Cecchi F</w:t>
      </w:r>
      <w:r>
        <w:rPr>
          <w:rStyle w:val="2d"/>
        </w:rPr>
        <w:t xml:space="preserve">. </w:t>
      </w:r>
      <w:r>
        <w:rPr>
          <w:rStyle w:val="2c"/>
        </w:rPr>
        <w:t xml:space="preserve">Casey SA et al. Impact of atrial fibrillation on the clinical course of </w:t>
      </w:r>
      <w:r>
        <w:rPr>
          <w:rStyle w:val="2d"/>
        </w:rPr>
        <w:t>hy</w:t>
      </w:r>
      <w:r>
        <w:rPr>
          <w:rStyle w:val="2c"/>
        </w:rPr>
        <w:t>pertrophic cardiom</w:t>
      </w:r>
      <w:r>
        <w:rPr>
          <w:rStyle w:val="2d"/>
        </w:rPr>
        <w:t>yo</w:t>
      </w:r>
      <w:r>
        <w:rPr>
          <w:rStyle w:val="2c"/>
        </w:rPr>
        <w:t>pathy. Circulation. 2001</w:t>
      </w:r>
      <w:r>
        <w:rPr>
          <w:rStyle w:val="2d"/>
        </w:rPr>
        <w:t>:</w:t>
      </w:r>
      <w:r>
        <w:rPr>
          <w:rStyle w:val="2c"/>
        </w:rPr>
        <w:t>104:2517-2524.</w:t>
      </w:r>
    </w:p>
    <w:p w14:paraId="57EDD148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AO. </w:t>
      </w:r>
      <w:r>
        <w:rPr>
          <w:rStyle w:val="2c"/>
        </w:rPr>
        <w:t>Elliott PM</w:t>
      </w:r>
      <w:r>
        <w:rPr>
          <w:rStyle w:val="2d"/>
        </w:rPr>
        <w:t xml:space="preserve">. </w:t>
      </w:r>
      <w:r>
        <w:rPr>
          <w:rStyle w:val="2c"/>
        </w:rPr>
        <w:t>Anastasakis A</w:t>
      </w:r>
      <w:r>
        <w:rPr>
          <w:rStyle w:val="2d"/>
        </w:rPr>
        <w:t xml:space="preserve">. </w:t>
      </w:r>
      <w:r>
        <w:rPr>
          <w:rStyle w:val="2c"/>
        </w:rPr>
        <w:t>Bor</w:t>
      </w:r>
      <w:r>
        <w:rPr>
          <w:rStyle w:val="2d"/>
        </w:rPr>
        <w:t>g</w:t>
      </w:r>
      <w:r>
        <w:rPr>
          <w:rStyle w:val="2c"/>
        </w:rPr>
        <w:t>er MA et al. 2014 ESC Guidelines on dia</w:t>
      </w:r>
      <w:r>
        <w:rPr>
          <w:rStyle w:val="2d"/>
        </w:rPr>
        <w:t>g</w:t>
      </w:r>
      <w:r>
        <w:rPr>
          <w:rStyle w:val="2c"/>
        </w:rPr>
        <w:t>nosis and mana</w:t>
      </w:r>
      <w:r>
        <w:rPr>
          <w:rStyle w:val="2d"/>
        </w:rPr>
        <w:t>g</w:t>
      </w:r>
      <w:r>
        <w:rPr>
          <w:rStyle w:val="2c"/>
        </w:rPr>
        <w:t>ement of h</w:t>
      </w:r>
      <w:r>
        <w:rPr>
          <w:rStyle w:val="2d"/>
        </w:rPr>
        <w:t>y</w:t>
      </w:r>
      <w:r>
        <w:rPr>
          <w:rStyle w:val="2c"/>
        </w:rPr>
        <w:t>pertrophic cardiomy</w:t>
      </w:r>
      <w:r>
        <w:rPr>
          <w:rStyle w:val="2d"/>
        </w:rPr>
        <w:t>o</w:t>
      </w:r>
      <w:r>
        <w:rPr>
          <w:rStyle w:val="2c"/>
        </w:rPr>
        <w:t>p</w:t>
      </w:r>
      <w:r>
        <w:rPr>
          <w:rStyle w:val="2c"/>
        </w:rPr>
        <w:t>athy: the Task Force forthe Dia</w:t>
      </w:r>
      <w:r>
        <w:rPr>
          <w:rStyle w:val="2d"/>
        </w:rPr>
        <w:t>g</w:t>
      </w:r>
      <w:r>
        <w:rPr>
          <w:rStyle w:val="2c"/>
        </w:rPr>
        <w:t>nosis and Mana</w:t>
      </w:r>
      <w:r>
        <w:rPr>
          <w:rStyle w:val="2d"/>
        </w:rPr>
        <w:t>g</w:t>
      </w:r>
      <w:r>
        <w:rPr>
          <w:rStyle w:val="2c"/>
        </w:rPr>
        <w:t xml:space="preserve">ement of </w:t>
      </w:r>
      <w:r>
        <w:rPr>
          <w:rStyle w:val="2d"/>
        </w:rPr>
        <w:t>Hy</w:t>
      </w:r>
      <w:r>
        <w:rPr>
          <w:rStyle w:val="2c"/>
        </w:rPr>
        <w:t>pertrophic Cardiom</w:t>
      </w:r>
      <w:r>
        <w:rPr>
          <w:rStyle w:val="2d"/>
        </w:rPr>
        <w:t>yo</w:t>
      </w:r>
      <w:r>
        <w:rPr>
          <w:rStyle w:val="2c"/>
        </w:rPr>
        <w:t>pathy of the European Society of Cardiolo</w:t>
      </w:r>
      <w:r>
        <w:rPr>
          <w:rStyle w:val="2d"/>
        </w:rPr>
        <w:t>gy l</w:t>
      </w:r>
      <w:r>
        <w:rPr>
          <w:rStyle w:val="2c"/>
        </w:rPr>
        <w:t>ESCY Fur Heart .1. 2014</w:t>
      </w:r>
      <w:r>
        <w:rPr>
          <w:rStyle w:val="2d"/>
        </w:rPr>
        <w:t>:</w:t>
      </w:r>
      <w:r>
        <w:rPr>
          <w:rStyle w:val="2c"/>
        </w:rPr>
        <w:t>35:2733-2779.</w:t>
      </w:r>
    </w:p>
    <w:p w14:paraId="5982AD8B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Al. </w:t>
      </w:r>
      <w:r>
        <w:rPr>
          <w:rStyle w:val="2c"/>
        </w:rPr>
        <w:t>Maron BJ</w:t>
      </w:r>
      <w:r>
        <w:rPr>
          <w:rStyle w:val="2d"/>
        </w:rPr>
        <w:t xml:space="preserve">. </w:t>
      </w:r>
      <w:r>
        <w:rPr>
          <w:rStyle w:val="2c"/>
        </w:rPr>
        <w:t>Ommen SR</w:t>
      </w:r>
      <w:r>
        <w:rPr>
          <w:rStyle w:val="2d"/>
        </w:rPr>
        <w:t xml:space="preserve">. </w:t>
      </w:r>
      <w:r>
        <w:rPr>
          <w:rStyle w:val="2c"/>
        </w:rPr>
        <w:t>Semsarian C et al. H</w:t>
      </w:r>
      <w:r>
        <w:rPr>
          <w:rStyle w:val="2d"/>
        </w:rPr>
        <w:t>y</w:t>
      </w:r>
      <w:r>
        <w:rPr>
          <w:rStyle w:val="2c"/>
        </w:rPr>
        <w:t>pertrophic cardiom</w:t>
      </w:r>
      <w:r>
        <w:rPr>
          <w:rStyle w:val="2d"/>
        </w:rPr>
        <w:t>yo</w:t>
      </w:r>
      <w:r>
        <w:rPr>
          <w:rStyle w:val="2c"/>
        </w:rPr>
        <w:t>path</w:t>
      </w:r>
      <w:r>
        <w:rPr>
          <w:rStyle w:val="2d"/>
        </w:rPr>
        <w:t xml:space="preserve">y: </w:t>
      </w:r>
      <w:r>
        <w:rPr>
          <w:rStyle w:val="2c"/>
        </w:rPr>
        <w:t xml:space="preserve">present and </w:t>
      </w:r>
      <w:r>
        <w:rPr>
          <w:rStyle w:val="2c"/>
        </w:rPr>
        <w:t>future</w:t>
      </w:r>
      <w:r>
        <w:rPr>
          <w:rStyle w:val="2d"/>
        </w:rPr>
        <w:t xml:space="preserve">, </w:t>
      </w:r>
      <w:r>
        <w:rPr>
          <w:rStyle w:val="2c"/>
        </w:rPr>
        <w:t>with translation into contemporary cardiovascular medicine. J Am Coll Cardiol. 2014</w:t>
      </w:r>
      <w:r>
        <w:rPr>
          <w:rStyle w:val="2d"/>
        </w:rPr>
        <w:t>:</w:t>
      </w:r>
      <w:r>
        <w:rPr>
          <w:rStyle w:val="2c"/>
        </w:rPr>
        <w:t>64:83-99.</w:t>
      </w:r>
    </w:p>
    <w:p w14:paraId="0548870A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A2. </w:t>
      </w:r>
      <w:r>
        <w:rPr>
          <w:rStyle w:val="2c"/>
        </w:rPr>
        <w:t>Robinson K</w:t>
      </w:r>
      <w:r>
        <w:rPr>
          <w:rStyle w:val="2d"/>
        </w:rPr>
        <w:t xml:space="preserve">. </w:t>
      </w:r>
      <w:r>
        <w:rPr>
          <w:rStyle w:val="2c"/>
        </w:rPr>
        <w:t xml:space="preserve">Frenneaux MR Stockins </w:t>
      </w:r>
      <w:r>
        <w:rPr>
          <w:rStyle w:val="2c"/>
          <w:lang w:val="ru-RU" w:eastAsia="ru-RU" w:bidi="ru-RU"/>
        </w:rPr>
        <w:t xml:space="preserve">В </w:t>
      </w:r>
      <w:r>
        <w:rPr>
          <w:rStyle w:val="2c"/>
        </w:rPr>
        <w:t>et al. Atrial fibrillation in h</w:t>
      </w:r>
      <w:r>
        <w:rPr>
          <w:rStyle w:val="2d"/>
        </w:rPr>
        <w:t>y</w:t>
      </w:r>
      <w:r>
        <w:rPr>
          <w:rStyle w:val="2c"/>
        </w:rPr>
        <w:t>pertrophic cardiom</w:t>
      </w:r>
      <w:r>
        <w:rPr>
          <w:rStyle w:val="2d"/>
        </w:rPr>
        <w:t>yo</w:t>
      </w:r>
      <w:r>
        <w:rPr>
          <w:rStyle w:val="2c"/>
        </w:rPr>
        <w:t>path</w:t>
      </w:r>
      <w:r>
        <w:rPr>
          <w:rStyle w:val="2d"/>
        </w:rPr>
        <w:t xml:space="preserve">y: a </w:t>
      </w:r>
      <w:r>
        <w:rPr>
          <w:rStyle w:val="2c"/>
        </w:rPr>
        <w:t>lon</w:t>
      </w:r>
      <w:r>
        <w:rPr>
          <w:rStyle w:val="2d"/>
        </w:rPr>
        <w:t>g</w:t>
      </w:r>
      <w:r>
        <w:rPr>
          <w:rStyle w:val="2c"/>
        </w:rPr>
        <w:t>itudinal study. .1 Am Coll Cardiol. 1990</w:t>
      </w:r>
      <w:r>
        <w:rPr>
          <w:rStyle w:val="2d"/>
        </w:rPr>
        <w:t>:</w:t>
      </w:r>
      <w:r>
        <w:rPr>
          <w:rStyle w:val="2c"/>
        </w:rPr>
        <w:t>15:1279-</w:t>
      </w:r>
      <w:r>
        <w:rPr>
          <w:rStyle w:val="2c"/>
        </w:rPr>
        <w:t>1285.</w:t>
      </w:r>
    </w:p>
    <w:p w14:paraId="4A71406E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</w:rPr>
        <w:t xml:space="preserve">A3. </w:t>
      </w:r>
      <w:r>
        <w:rPr>
          <w:rStyle w:val="2c"/>
        </w:rPr>
        <w:t>Kaufinan ES. Mechanisms and clinical mana</w:t>
      </w:r>
      <w:r>
        <w:rPr>
          <w:rStyle w:val="2d"/>
        </w:rPr>
        <w:t>g</w:t>
      </w:r>
      <w:r>
        <w:rPr>
          <w:rStyle w:val="2c"/>
        </w:rPr>
        <w:t>ement of inherited channelopathies: lon</w:t>
      </w:r>
      <w:r>
        <w:rPr>
          <w:rStyle w:val="2d"/>
        </w:rPr>
        <w:t xml:space="preserve">g </w:t>
      </w:r>
      <w:r>
        <w:rPr>
          <w:rStyle w:val="2d"/>
          <w:lang w:val="ru-RU" w:eastAsia="ru-RU" w:bidi="ru-RU"/>
        </w:rPr>
        <w:t xml:space="preserve">ОТ </w:t>
      </w:r>
      <w:r>
        <w:rPr>
          <w:rStyle w:val="2d"/>
        </w:rPr>
        <w:t>s</w:t>
      </w:r>
      <w:r>
        <w:rPr>
          <w:rStyle w:val="2c"/>
        </w:rPr>
        <w:t>yndrome</w:t>
      </w:r>
      <w:r>
        <w:rPr>
          <w:rStyle w:val="2d"/>
        </w:rPr>
        <w:t xml:space="preserve">. </w:t>
      </w:r>
      <w:r>
        <w:rPr>
          <w:rStyle w:val="2c"/>
        </w:rPr>
        <w:t>Bru</w:t>
      </w:r>
      <w:r>
        <w:rPr>
          <w:rStyle w:val="2d"/>
        </w:rPr>
        <w:t>g</w:t>
      </w:r>
      <w:r>
        <w:rPr>
          <w:rStyle w:val="2c"/>
        </w:rPr>
        <w:t>ada syndrome</w:t>
      </w:r>
      <w:r>
        <w:rPr>
          <w:rStyle w:val="2d"/>
        </w:rPr>
        <w:t xml:space="preserve">, </w:t>
      </w:r>
      <w:r>
        <w:rPr>
          <w:rStyle w:val="2c"/>
        </w:rPr>
        <w:t>catecholaminer</w:t>
      </w:r>
      <w:r>
        <w:rPr>
          <w:rStyle w:val="2d"/>
        </w:rPr>
        <w:t>g</w:t>
      </w:r>
      <w:r>
        <w:rPr>
          <w:rStyle w:val="2c"/>
        </w:rPr>
        <w:t>ic polymorphic ventricular tachycardia</w:t>
      </w:r>
      <w:r>
        <w:rPr>
          <w:rStyle w:val="2d"/>
        </w:rPr>
        <w:t xml:space="preserve">, </w:t>
      </w:r>
      <w:r>
        <w:rPr>
          <w:rStyle w:val="2c"/>
        </w:rPr>
        <w:t xml:space="preserve">and short </w:t>
      </w:r>
      <w:r>
        <w:rPr>
          <w:rStyle w:val="2c"/>
          <w:lang w:val="ru-RU" w:eastAsia="ru-RU" w:bidi="ru-RU"/>
        </w:rPr>
        <w:t xml:space="preserve">ОТ </w:t>
      </w:r>
      <w:r>
        <w:rPr>
          <w:rStyle w:val="2c"/>
        </w:rPr>
        <w:t>syndrome. Heart Rhythm. 2009</w:t>
      </w:r>
      <w:r>
        <w:rPr>
          <w:rStyle w:val="2d"/>
        </w:rPr>
        <w:t>:</w:t>
      </w:r>
      <w:r>
        <w:rPr>
          <w:rStyle w:val="2c"/>
        </w:rPr>
        <w:t>6:S51-55.</w:t>
      </w:r>
    </w:p>
    <w:p w14:paraId="75C1A5D5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A4. </w:t>
      </w:r>
      <w:r>
        <w:rPr>
          <w:rStyle w:val="2c"/>
        </w:rPr>
        <w:t>Kusunose K</w:t>
      </w:r>
      <w:r>
        <w:rPr>
          <w:rStyle w:val="2d"/>
        </w:rPr>
        <w:t xml:space="preserve">. </w:t>
      </w:r>
      <w:r>
        <w:rPr>
          <w:rStyle w:val="2c"/>
        </w:rPr>
        <w:t>Yamada H</w:t>
      </w:r>
      <w:r>
        <w:rPr>
          <w:rStyle w:val="2d"/>
        </w:rPr>
        <w:t>.</w:t>
      </w:r>
      <w:r>
        <w:rPr>
          <w:rStyle w:val="2d"/>
        </w:rPr>
        <w:t xml:space="preserve"> </w:t>
      </w:r>
      <w:r>
        <w:rPr>
          <w:rStyle w:val="2c"/>
        </w:rPr>
        <w:t>Nishio S et al. Clinical utility of sin</w:t>
      </w:r>
      <w:r>
        <w:rPr>
          <w:rStyle w:val="2d"/>
        </w:rPr>
        <w:t>g</w:t>
      </w:r>
      <w:r>
        <w:rPr>
          <w:rStyle w:val="2c"/>
        </w:rPr>
        <w:t>le-beat E/e’ obtained b</w:t>
      </w:r>
      <w:r>
        <w:rPr>
          <w:rStyle w:val="2d"/>
        </w:rPr>
        <w:t xml:space="preserve">y </w:t>
      </w:r>
      <w:r>
        <w:rPr>
          <w:rStyle w:val="2c"/>
        </w:rPr>
        <w:t>simultaneous recordin</w:t>
      </w:r>
      <w:r>
        <w:rPr>
          <w:rStyle w:val="2d"/>
        </w:rPr>
        <w:t xml:space="preserve">g </w:t>
      </w:r>
      <w:r>
        <w:rPr>
          <w:rStyle w:val="2c"/>
        </w:rPr>
        <w:t>off lowand tissue Do</w:t>
      </w:r>
      <w:r>
        <w:rPr>
          <w:rStyle w:val="2d"/>
        </w:rPr>
        <w:t>p</w:t>
      </w:r>
      <w:r>
        <w:rPr>
          <w:rStyle w:val="2c"/>
        </w:rPr>
        <w:t xml:space="preserve">pler velocities in atrial fibrillation with preserved </w:t>
      </w:r>
      <w:r>
        <w:rPr>
          <w:rStyle w:val="2d"/>
        </w:rPr>
        <w:t>s</w:t>
      </w:r>
      <w:r>
        <w:rPr>
          <w:rStyle w:val="2c"/>
        </w:rPr>
        <w:t>ystolic function. JACC Cardiovasc Ima</w:t>
      </w:r>
      <w:r>
        <w:rPr>
          <w:rStyle w:val="2d"/>
        </w:rPr>
        <w:t xml:space="preserve">ging </w:t>
      </w:r>
      <w:r>
        <w:rPr>
          <w:rStyle w:val="2c"/>
        </w:rPr>
        <w:t>2009</w:t>
      </w:r>
      <w:r>
        <w:rPr>
          <w:rStyle w:val="2d"/>
        </w:rPr>
        <w:t>:</w:t>
      </w:r>
      <w:r>
        <w:rPr>
          <w:rStyle w:val="2c"/>
        </w:rPr>
        <w:t>2:1147-1156.</w:t>
      </w:r>
    </w:p>
    <w:p w14:paraId="2103CF79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A5. </w:t>
      </w:r>
      <w:r>
        <w:rPr>
          <w:rStyle w:val="2c"/>
        </w:rPr>
        <w:t>Ei C</w:t>
      </w:r>
      <w:r>
        <w:rPr>
          <w:rStyle w:val="2d"/>
        </w:rPr>
        <w:t xml:space="preserve">. </w:t>
      </w:r>
      <w:r>
        <w:rPr>
          <w:rStyle w:val="2c"/>
        </w:rPr>
        <w:t>Zhan</w:t>
      </w:r>
      <w:r>
        <w:rPr>
          <w:rStyle w:val="2d"/>
        </w:rPr>
        <w:t xml:space="preserve">g J. </w:t>
      </w:r>
      <w:r>
        <w:rPr>
          <w:rStyle w:val="2c"/>
        </w:rPr>
        <w:t xml:space="preserve">Zhou C et </w:t>
      </w:r>
      <w:r>
        <w:rPr>
          <w:rStyle w:val="2c"/>
        </w:rPr>
        <w:t>al. Will simultaneous measurement of E/e’ index facilitate the non- invasive assessment of left ventricular fillin</w:t>
      </w:r>
      <w:r>
        <w:rPr>
          <w:rStyle w:val="2d"/>
        </w:rPr>
        <w:t xml:space="preserve">g </w:t>
      </w:r>
      <w:r>
        <w:rPr>
          <w:rStyle w:val="2c"/>
        </w:rPr>
        <w:t>pressurein patients with non-valvular atrial fibrillation? Fur .1 Echocardio</w:t>
      </w:r>
      <w:r>
        <w:rPr>
          <w:rStyle w:val="2d"/>
        </w:rPr>
        <w:t>g</w:t>
      </w:r>
      <w:r>
        <w:rPr>
          <w:rStyle w:val="2c"/>
        </w:rPr>
        <w:t>r. 2010</w:t>
      </w:r>
      <w:r>
        <w:rPr>
          <w:rStyle w:val="2d"/>
        </w:rPr>
        <w:t>:</w:t>
      </w:r>
      <w:r>
        <w:rPr>
          <w:rStyle w:val="2c"/>
        </w:rPr>
        <w:t>11:296-301.</w:t>
      </w:r>
    </w:p>
    <w:p w14:paraId="2A3B086F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A6. </w:t>
      </w:r>
      <w:r>
        <w:rPr>
          <w:rStyle w:val="2c"/>
        </w:rPr>
        <w:t>Senechal M</w:t>
      </w:r>
      <w:r>
        <w:rPr>
          <w:rStyle w:val="2d"/>
        </w:rPr>
        <w:t xml:space="preserve">. </w:t>
      </w:r>
      <w:r>
        <w:rPr>
          <w:rStyle w:val="2c"/>
        </w:rPr>
        <w:t>O’Connor K</w:t>
      </w:r>
      <w:r>
        <w:rPr>
          <w:rStyle w:val="2d"/>
        </w:rPr>
        <w:t xml:space="preserve">. </w:t>
      </w:r>
      <w:r>
        <w:rPr>
          <w:rStyle w:val="2c"/>
        </w:rPr>
        <w:t>Dehlois .1 et a</w:t>
      </w:r>
      <w:r>
        <w:rPr>
          <w:rStyle w:val="2c"/>
        </w:rPr>
        <w:t>l. A simple Do</w:t>
      </w:r>
      <w:r>
        <w:rPr>
          <w:rStyle w:val="2d"/>
        </w:rPr>
        <w:t>p</w:t>
      </w:r>
      <w:r>
        <w:rPr>
          <w:rStyle w:val="2c"/>
        </w:rPr>
        <w:t>pler echocardio</w:t>
      </w:r>
      <w:r>
        <w:rPr>
          <w:rStyle w:val="2d"/>
        </w:rPr>
        <w:t>graph</w:t>
      </w:r>
      <w:r>
        <w:rPr>
          <w:rStyle w:val="2c"/>
        </w:rPr>
        <w:t>y method to evaluate pulmonary capillary wed</w:t>
      </w:r>
      <w:r>
        <w:rPr>
          <w:rStyle w:val="2d"/>
        </w:rPr>
        <w:t>g</w:t>
      </w:r>
      <w:r>
        <w:rPr>
          <w:rStyle w:val="2c"/>
        </w:rPr>
        <w:t>e pressure in patients with atrial fibrillation. Echocardio</w:t>
      </w:r>
      <w:r>
        <w:rPr>
          <w:rStyle w:val="2d"/>
        </w:rPr>
        <w:t xml:space="preserve">graphy. </w:t>
      </w:r>
      <w:r>
        <w:rPr>
          <w:rStyle w:val="2c"/>
        </w:rPr>
        <w:t>2008:25:57-63.</w:t>
      </w:r>
    </w:p>
    <w:p w14:paraId="35BF5BFF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f1"/>
        </w:rPr>
        <w:t>\Ъ1.</w:t>
      </w:r>
      <w:r>
        <w:rPr>
          <w:rStyle w:val="26"/>
        </w:rPr>
        <w:t xml:space="preserve"> </w:t>
      </w:r>
      <w:r>
        <w:rPr>
          <w:rStyle w:val="2c"/>
        </w:rPr>
        <w:t>Sohn DW</w:t>
      </w:r>
      <w:r>
        <w:rPr>
          <w:rStyle w:val="2d"/>
        </w:rPr>
        <w:t xml:space="preserve">. </w:t>
      </w:r>
      <w:r>
        <w:rPr>
          <w:rStyle w:val="2c"/>
        </w:rPr>
        <w:t>Son</w:t>
      </w:r>
      <w:r>
        <w:rPr>
          <w:rStyle w:val="2d"/>
        </w:rPr>
        <w:t xml:space="preserve">g </w:t>
      </w:r>
      <w:r>
        <w:rPr>
          <w:rStyle w:val="2c"/>
        </w:rPr>
        <w:t>JM</w:t>
      </w:r>
      <w:r>
        <w:rPr>
          <w:rStyle w:val="2d"/>
        </w:rPr>
        <w:t xml:space="preserve">. </w:t>
      </w:r>
      <w:r>
        <w:rPr>
          <w:rStyle w:val="2c"/>
        </w:rPr>
        <w:t>Zo JH et al. Mitral annulus velocity in the evaluation of left ventricu</w:t>
      </w:r>
      <w:r>
        <w:rPr>
          <w:rStyle w:val="2c"/>
        </w:rPr>
        <w:t>lar diastolic function in atrial fibrillation. .T Am Soc Echocardio</w:t>
      </w:r>
      <w:r>
        <w:rPr>
          <w:rStyle w:val="2d"/>
        </w:rPr>
        <w:t>g</w:t>
      </w:r>
      <w:r>
        <w:rPr>
          <w:rStyle w:val="2c"/>
        </w:rPr>
        <w:t>r. 1999</w:t>
      </w:r>
      <w:r>
        <w:rPr>
          <w:rStyle w:val="2d"/>
        </w:rPr>
        <w:t>:</w:t>
      </w:r>
      <w:r>
        <w:rPr>
          <w:rStyle w:val="2c"/>
        </w:rPr>
        <w:t>12:927-931.</w:t>
      </w:r>
    </w:p>
    <w:p w14:paraId="09391F08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^38. </w:t>
      </w:r>
      <w:r>
        <w:rPr>
          <w:rStyle w:val="2c"/>
        </w:rPr>
        <w:t>Wada Y</w:t>
      </w:r>
      <w:r>
        <w:rPr>
          <w:rStyle w:val="2d"/>
        </w:rPr>
        <w:t xml:space="preserve">. </w:t>
      </w:r>
      <w:r>
        <w:rPr>
          <w:rStyle w:val="2c"/>
        </w:rPr>
        <w:t>Murata K</w:t>
      </w:r>
      <w:r>
        <w:rPr>
          <w:rStyle w:val="2d"/>
        </w:rPr>
        <w:t xml:space="preserve">. </w:t>
      </w:r>
      <w:r>
        <w:rPr>
          <w:rStyle w:val="2c"/>
        </w:rPr>
        <w:t>Tanaka T et al. Simultaneous Do</w:t>
      </w:r>
      <w:r>
        <w:rPr>
          <w:rStyle w:val="2d"/>
        </w:rPr>
        <w:t>p</w:t>
      </w:r>
      <w:r>
        <w:rPr>
          <w:rStyle w:val="2c"/>
        </w:rPr>
        <w:t>pler tracin</w:t>
      </w:r>
      <w:r>
        <w:rPr>
          <w:rStyle w:val="2d"/>
        </w:rPr>
        <w:t xml:space="preserve">g </w:t>
      </w:r>
      <w:r>
        <w:rPr>
          <w:rStyle w:val="2c"/>
        </w:rPr>
        <w:t>of transmitral inflow and mitral annular velocit</w:t>
      </w:r>
      <w:r>
        <w:rPr>
          <w:rStyle w:val="2d"/>
        </w:rPr>
        <w:t xml:space="preserve">y </w:t>
      </w:r>
      <w:r>
        <w:rPr>
          <w:rStyle w:val="2c"/>
        </w:rPr>
        <w:t>as an estimate of elevated left ventricular fillin</w:t>
      </w:r>
      <w:r>
        <w:rPr>
          <w:rStyle w:val="2d"/>
        </w:rPr>
        <w:t xml:space="preserve">g </w:t>
      </w:r>
      <w:r>
        <w:rPr>
          <w:rStyle w:val="2c"/>
        </w:rPr>
        <w:t>pressure in patients with atrial fibrillation. Circ .1. 2012</w:t>
      </w:r>
      <w:r>
        <w:rPr>
          <w:rStyle w:val="2d"/>
        </w:rPr>
        <w:t>:</w:t>
      </w:r>
      <w:r>
        <w:rPr>
          <w:rStyle w:val="2c"/>
        </w:rPr>
        <w:t>76:675-681.</w:t>
      </w:r>
    </w:p>
    <w:p w14:paraId="6F681DC4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^39. </w:t>
      </w:r>
      <w:r>
        <w:rPr>
          <w:rStyle w:val="2c"/>
        </w:rPr>
        <w:t>Ponikowski R Voors AA</w:t>
      </w:r>
      <w:r>
        <w:rPr>
          <w:rStyle w:val="2d"/>
        </w:rPr>
        <w:t xml:space="preserve">. </w:t>
      </w:r>
      <w:r>
        <w:rPr>
          <w:rStyle w:val="2c"/>
        </w:rPr>
        <w:t>Anker SD et al. The Task Force for the dia</w:t>
      </w:r>
      <w:r>
        <w:rPr>
          <w:rStyle w:val="2d"/>
        </w:rPr>
        <w:t>g</w:t>
      </w:r>
      <w:r>
        <w:rPr>
          <w:rStyle w:val="2c"/>
        </w:rPr>
        <w:t>nosis andteatment of acute and ehronie heart failure of the European Soeiety of Cardiolo</w:t>
      </w:r>
      <w:r>
        <w:rPr>
          <w:rStyle w:val="2d"/>
        </w:rPr>
        <w:t>gy (</w:t>
      </w:r>
      <w:r>
        <w:rPr>
          <w:rStyle w:val="2c"/>
        </w:rPr>
        <w:t>ESC). 2016 ESC Gui</w:t>
      </w:r>
      <w:r>
        <w:rPr>
          <w:rStyle w:val="2c"/>
        </w:rPr>
        <w:t>delines for the dia</w:t>
      </w:r>
      <w:r>
        <w:rPr>
          <w:rStyle w:val="2d"/>
        </w:rPr>
        <w:t>g</w:t>
      </w:r>
      <w:r>
        <w:rPr>
          <w:rStyle w:val="2c"/>
        </w:rPr>
        <w:t>nosis and treatment of aeute and ehronieheart failure. Eur Heart J. 2016</w:t>
      </w:r>
      <w:r>
        <w:rPr>
          <w:rStyle w:val="2d"/>
        </w:rPr>
        <w:t>:</w:t>
      </w:r>
      <w:r>
        <w:rPr>
          <w:rStyle w:val="2c"/>
        </w:rPr>
        <w:t>37:2129-2200. doi: 10.1093/eurheartj/ehwl28.</w:t>
      </w:r>
    </w:p>
    <w:p w14:paraId="084ADA53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WO. </w:t>
      </w:r>
      <w:r>
        <w:rPr>
          <w:rStyle w:val="2c"/>
        </w:rPr>
        <w:t>Kelly JP</w:t>
      </w:r>
      <w:r>
        <w:rPr>
          <w:rStyle w:val="2d"/>
        </w:rPr>
        <w:t xml:space="preserve">. </w:t>
      </w:r>
      <w:r>
        <w:rPr>
          <w:rStyle w:val="2c"/>
        </w:rPr>
        <w:t>Mentz RJ</w:t>
      </w:r>
      <w:r>
        <w:rPr>
          <w:rStyle w:val="2d"/>
        </w:rPr>
        <w:t xml:space="preserve">. </w:t>
      </w:r>
      <w:r>
        <w:rPr>
          <w:rStyle w:val="2c"/>
        </w:rPr>
        <w:t>Mebazaa A et al. Patient seleetion in heart failure with preservede</w:t>
      </w:r>
      <w:r>
        <w:rPr>
          <w:rStyle w:val="2d"/>
        </w:rPr>
        <w:t>j</w:t>
      </w:r>
      <w:r>
        <w:rPr>
          <w:rStyle w:val="2c"/>
        </w:rPr>
        <w:t xml:space="preserve">eetion fraction </w:t>
      </w:r>
      <w:r>
        <w:rPr>
          <w:rStyle w:val="2c"/>
        </w:rPr>
        <w:lastRenderedPageBreak/>
        <w:t>clinical t</w:t>
      </w:r>
      <w:r>
        <w:rPr>
          <w:rStyle w:val="2c"/>
        </w:rPr>
        <w:t>rials. .1 Am Coll Cardiol. 2015</w:t>
      </w:r>
      <w:r>
        <w:rPr>
          <w:rStyle w:val="2d"/>
        </w:rPr>
        <w:t>:</w:t>
      </w:r>
      <w:r>
        <w:rPr>
          <w:rStyle w:val="2c"/>
        </w:rPr>
        <w:t>65:1668-1682.</w:t>
      </w:r>
    </w:p>
    <w:p w14:paraId="3AA647D8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f1"/>
          <w:lang w:val="en-US" w:eastAsia="en-US" w:bidi="en-US"/>
        </w:rPr>
        <w:t>\A</w:t>
      </w:r>
      <w:r>
        <w:rPr>
          <w:rStyle w:val="26"/>
          <w:lang w:val="en-US" w:eastAsia="en-US" w:bidi="en-US"/>
        </w:rPr>
        <w:t xml:space="preserve"> 1. </w:t>
      </w:r>
      <w:r>
        <w:rPr>
          <w:rStyle w:val="2c"/>
        </w:rPr>
        <w:t>Disertori M</w:t>
      </w:r>
      <w:r>
        <w:rPr>
          <w:rStyle w:val="2d"/>
        </w:rPr>
        <w:t xml:space="preserve">. </w:t>
      </w:r>
      <w:r>
        <w:rPr>
          <w:rStyle w:val="2c"/>
        </w:rPr>
        <w:t>Latini R</w:t>
      </w:r>
      <w:r>
        <w:rPr>
          <w:rStyle w:val="2d"/>
        </w:rPr>
        <w:t xml:space="preserve">. </w:t>
      </w:r>
      <w:r>
        <w:rPr>
          <w:rStyle w:val="2c"/>
        </w:rPr>
        <w:t>Barlera S et al. GlSSl-AF Investi</w:t>
      </w:r>
      <w:r>
        <w:rPr>
          <w:rStyle w:val="2d"/>
        </w:rPr>
        <w:t>g</w:t>
      </w:r>
      <w:r>
        <w:rPr>
          <w:rStyle w:val="2c"/>
        </w:rPr>
        <w:t>ators Valsartan for prevention of recurrent atrial fibrillation. N En</w:t>
      </w:r>
      <w:r>
        <w:rPr>
          <w:rStyle w:val="2d"/>
        </w:rPr>
        <w:t>g</w:t>
      </w:r>
      <w:r>
        <w:rPr>
          <w:rStyle w:val="2c"/>
        </w:rPr>
        <w:t>l .1 Med 2009</w:t>
      </w:r>
      <w:r>
        <w:rPr>
          <w:rStyle w:val="2d"/>
        </w:rPr>
        <w:t>:</w:t>
      </w:r>
      <w:r>
        <w:rPr>
          <w:rStyle w:val="2c"/>
        </w:rPr>
        <w:t>360:1606-1617.</w:t>
      </w:r>
    </w:p>
    <w:p w14:paraId="181EEAF5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W2. </w:t>
      </w:r>
      <w:r>
        <w:rPr>
          <w:rStyle w:val="2c"/>
        </w:rPr>
        <w:t>Yusuf S</w:t>
      </w:r>
      <w:r>
        <w:rPr>
          <w:rStyle w:val="2d"/>
        </w:rPr>
        <w:t xml:space="preserve">. </w:t>
      </w:r>
      <w:r>
        <w:rPr>
          <w:rStyle w:val="2c"/>
        </w:rPr>
        <w:t>Healey JS</w:t>
      </w:r>
      <w:r>
        <w:rPr>
          <w:rStyle w:val="2d"/>
        </w:rPr>
        <w:t xml:space="preserve">. </w:t>
      </w:r>
      <w:r>
        <w:rPr>
          <w:rStyle w:val="2c"/>
        </w:rPr>
        <w:t>Po</w:t>
      </w:r>
      <w:r>
        <w:rPr>
          <w:rStyle w:val="2d"/>
        </w:rPr>
        <w:t>g</w:t>
      </w:r>
      <w:r>
        <w:rPr>
          <w:rStyle w:val="2c"/>
        </w:rPr>
        <w:t xml:space="preserve">ue J et al. </w:t>
      </w:r>
      <w:r>
        <w:rPr>
          <w:rStyle w:val="2c"/>
        </w:rPr>
        <w:t>Aetive 1 Investi</w:t>
      </w:r>
      <w:r>
        <w:rPr>
          <w:rStyle w:val="2d"/>
        </w:rPr>
        <w:t>g</w:t>
      </w:r>
      <w:r>
        <w:rPr>
          <w:rStyle w:val="2c"/>
        </w:rPr>
        <w:t>ators Irbesartan in patients with atrial fibrillation. N En</w:t>
      </w:r>
      <w:r>
        <w:rPr>
          <w:rStyle w:val="2d"/>
        </w:rPr>
        <w:t>g</w:t>
      </w:r>
      <w:r>
        <w:rPr>
          <w:rStyle w:val="2c"/>
        </w:rPr>
        <w:t>l J Med. 2011</w:t>
      </w:r>
      <w:r>
        <w:rPr>
          <w:rStyle w:val="2d"/>
        </w:rPr>
        <w:t>:</w:t>
      </w:r>
      <w:r>
        <w:rPr>
          <w:rStyle w:val="2c"/>
        </w:rPr>
        <w:t>364:928-938.</w:t>
      </w:r>
    </w:p>
    <w:p w14:paraId="75288966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W3. </w:t>
      </w:r>
      <w:r>
        <w:rPr>
          <w:rStyle w:val="2c"/>
        </w:rPr>
        <w:t xml:space="preserve">McMurray </w:t>
      </w:r>
      <w:r>
        <w:rPr>
          <w:rStyle w:val="2-2pt"/>
        </w:rPr>
        <w:t>.1.1</w:t>
      </w:r>
      <w:r>
        <w:rPr>
          <w:rStyle w:val="2-2pt0"/>
        </w:rPr>
        <w:t>.</w:t>
      </w:r>
      <w:r>
        <w:rPr>
          <w:rStyle w:val="2d"/>
        </w:rPr>
        <w:t xml:space="preserve"> </w:t>
      </w:r>
      <w:r>
        <w:rPr>
          <w:rStyle w:val="2c"/>
        </w:rPr>
        <w:t>Packer M</w:t>
      </w:r>
      <w:r>
        <w:rPr>
          <w:rStyle w:val="2d"/>
        </w:rPr>
        <w:t xml:space="preserve">. </w:t>
      </w:r>
      <w:r>
        <w:rPr>
          <w:rStyle w:val="2c"/>
        </w:rPr>
        <w:t>Desai AS et al. PARADIGM-HF Investi</w:t>
      </w:r>
      <w:r>
        <w:rPr>
          <w:rStyle w:val="2d"/>
        </w:rPr>
        <w:t>g</w:t>
      </w:r>
      <w:r>
        <w:rPr>
          <w:rStyle w:val="2c"/>
        </w:rPr>
        <w:t>ators andCommittees. An</w:t>
      </w:r>
      <w:r>
        <w:rPr>
          <w:rStyle w:val="2d"/>
        </w:rPr>
        <w:t>g</w:t>
      </w:r>
      <w:r>
        <w:rPr>
          <w:rStyle w:val="2c"/>
        </w:rPr>
        <w:t>iotensin-neprilysin inhibition versus enalapril in heart failur</w:t>
      </w:r>
      <w:r>
        <w:rPr>
          <w:rStyle w:val="2c"/>
        </w:rPr>
        <w:t>e. N En</w:t>
      </w:r>
      <w:r>
        <w:rPr>
          <w:rStyle w:val="2d"/>
        </w:rPr>
        <w:t>g</w:t>
      </w:r>
      <w:r>
        <w:rPr>
          <w:rStyle w:val="2c"/>
        </w:rPr>
        <w:t>l J Med. 2014</w:t>
      </w:r>
      <w:r>
        <w:rPr>
          <w:rStyle w:val="2d"/>
        </w:rPr>
        <w:t>:</w:t>
      </w:r>
      <w:r>
        <w:rPr>
          <w:rStyle w:val="2c"/>
        </w:rPr>
        <w:t>371:993- 1004.</w:t>
      </w:r>
    </w:p>
    <w:p w14:paraId="2F2C0A70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W4. </w:t>
      </w:r>
      <w:r>
        <w:rPr>
          <w:rStyle w:val="2c"/>
        </w:rPr>
        <w:t>Kotecha D</w:t>
      </w:r>
      <w:r>
        <w:rPr>
          <w:rStyle w:val="2d"/>
        </w:rPr>
        <w:t xml:space="preserve">. </w:t>
      </w:r>
      <w:r>
        <w:rPr>
          <w:rStyle w:val="2c"/>
        </w:rPr>
        <w:t>Holmes .1</w:t>
      </w:r>
      <w:r>
        <w:rPr>
          <w:rStyle w:val="2d"/>
        </w:rPr>
        <w:t xml:space="preserve">. </w:t>
      </w:r>
      <w:r>
        <w:rPr>
          <w:rStyle w:val="2c"/>
        </w:rPr>
        <w:t>Krum Het al. Beta-Blockers in Heart Failure CollahorativeGroup. Efficac</w:t>
      </w:r>
      <w:r>
        <w:rPr>
          <w:rStyle w:val="2d"/>
        </w:rPr>
        <w:t xml:space="preserve">y </w:t>
      </w:r>
      <w:r>
        <w:rPr>
          <w:rStyle w:val="2c"/>
        </w:rPr>
        <w:t>of beta blockers in patients with heart failure plus atrial fibrillation:an individual-patient data meta-analysis. Lanee</w:t>
      </w:r>
      <w:r>
        <w:rPr>
          <w:rStyle w:val="2c"/>
        </w:rPr>
        <w:t>t. 2014</w:t>
      </w:r>
      <w:r>
        <w:rPr>
          <w:rStyle w:val="2d"/>
        </w:rPr>
        <w:t>:</w:t>
      </w:r>
      <w:r>
        <w:rPr>
          <w:rStyle w:val="2c"/>
        </w:rPr>
        <w:t>384:2235-2243.</w:t>
      </w:r>
    </w:p>
    <w:p w14:paraId="4799323E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W5. </w:t>
      </w:r>
      <w:r>
        <w:rPr>
          <w:rStyle w:val="2c"/>
        </w:rPr>
        <w:t>Swedber</w:t>
      </w:r>
      <w:r>
        <w:rPr>
          <w:rStyle w:val="2d"/>
        </w:rPr>
        <w:t xml:space="preserve">g K. </w:t>
      </w:r>
      <w:r>
        <w:rPr>
          <w:rStyle w:val="2c"/>
        </w:rPr>
        <w:t>Zannad F</w:t>
      </w:r>
      <w:r>
        <w:rPr>
          <w:rStyle w:val="2d"/>
        </w:rPr>
        <w:t xml:space="preserve">. </w:t>
      </w:r>
      <w:r>
        <w:rPr>
          <w:rStyle w:val="2c"/>
        </w:rPr>
        <w:t>MeMurray JJ et al. Eplerenone and atrial fibrillation in mild systolie heart failure: results fromthe EMPHASIS-HF f</w:t>
      </w:r>
      <w:r>
        <w:rPr>
          <w:rStyle w:val="2d"/>
        </w:rPr>
        <w:t>E</w:t>
      </w:r>
      <w:r>
        <w:rPr>
          <w:rStyle w:val="2c"/>
        </w:rPr>
        <w:t xml:space="preserve">plerenone in Mild Patients Hospitalization And SurvlvalStudy in Heart Failure) study. J Am </w:t>
      </w:r>
      <w:r>
        <w:rPr>
          <w:rStyle w:val="2c"/>
        </w:rPr>
        <w:t>Coll Cardiol. 2012</w:t>
      </w:r>
      <w:r>
        <w:rPr>
          <w:rStyle w:val="2d"/>
        </w:rPr>
        <w:t>:</w:t>
      </w:r>
      <w:r>
        <w:rPr>
          <w:rStyle w:val="2c"/>
        </w:rPr>
        <w:t>59:1598-1603.</w:t>
      </w:r>
    </w:p>
    <w:p w14:paraId="5B296045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W6. </w:t>
      </w:r>
      <w:r>
        <w:rPr>
          <w:rStyle w:val="2c"/>
        </w:rPr>
        <w:t>Chian</w:t>
      </w:r>
      <w:r>
        <w:rPr>
          <w:rStyle w:val="2d"/>
        </w:rPr>
        <w:t xml:space="preserve">g </w:t>
      </w:r>
      <w:r>
        <w:rPr>
          <w:rStyle w:val="2c"/>
        </w:rPr>
        <w:t>CE</w:t>
      </w:r>
      <w:r>
        <w:rPr>
          <w:rStyle w:val="2d"/>
        </w:rPr>
        <w:t xml:space="preserve">. </w:t>
      </w:r>
      <w:r>
        <w:rPr>
          <w:rStyle w:val="2c"/>
        </w:rPr>
        <w:t>Naditeh-Brule L</w:t>
      </w:r>
      <w:r>
        <w:rPr>
          <w:rStyle w:val="2d"/>
        </w:rPr>
        <w:t xml:space="preserve">. </w:t>
      </w:r>
      <w:r>
        <w:rPr>
          <w:rStyle w:val="2c"/>
        </w:rPr>
        <w:t>Murin J et al. Distribution and risk profile of paroxysmal</w:t>
      </w:r>
      <w:r>
        <w:rPr>
          <w:rStyle w:val="2d"/>
        </w:rPr>
        <w:t xml:space="preserve">, </w:t>
      </w:r>
      <w:r>
        <w:rPr>
          <w:rStyle w:val="2c"/>
        </w:rPr>
        <w:t>persistent</w:t>
      </w:r>
      <w:r>
        <w:rPr>
          <w:rStyle w:val="2d"/>
        </w:rPr>
        <w:t xml:space="preserve">. </w:t>
      </w:r>
      <w:r>
        <w:rPr>
          <w:rStyle w:val="2c"/>
        </w:rPr>
        <w:t>and permanent atrial fibrillation in routine clinical practice: insi</w:t>
      </w:r>
      <w:r>
        <w:rPr>
          <w:rStyle w:val="2d"/>
        </w:rPr>
        <w:t>g</w:t>
      </w:r>
      <w:r>
        <w:rPr>
          <w:rStyle w:val="2c"/>
        </w:rPr>
        <w:t>ht from the reallife</w:t>
      </w:r>
      <w:r>
        <w:rPr>
          <w:rStyle w:val="2d"/>
        </w:rPr>
        <w:t xml:space="preserve"> g</w:t>
      </w:r>
      <w:r>
        <w:rPr>
          <w:rStyle w:val="2c"/>
        </w:rPr>
        <w:t>lobal surve</w:t>
      </w:r>
      <w:r>
        <w:rPr>
          <w:rStyle w:val="2d"/>
        </w:rPr>
        <w:t xml:space="preserve">y </w:t>
      </w:r>
      <w:r>
        <w:rPr>
          <w:rStyle w:val="2c"/>
        </w:rPr>
        <w:t>evaluatin</w:t>
      </w:r>
      <w:r>
        <w:rPr>
          <w:rStyle w:val="2d"/>
        </w:rPr>
        <w:t xml:space="preserve">g </w:t>
      </w:r>
      <w:r>
        <w:rPr>
          <w:rStyle w:val="2c"/>
        </w:rPr>
        <w:t>pati</w:t>
      </w:r>
      <w:r>
        <w:rPr>
          <w:rStyle w:val="2c"/>
        </w:rPr>
        <w:t>ents with atrial fibrillation international re</w:t>
      </w:r>
      <w:r>
        <w:rPr>
          <w:rStyle w:val="2d"/>
        </w:rPr>
        <w:t>g</w:t>
      </w:r>
      <w:r>
        <w:rPr>
          <w:rStyle w:val="2c"/>
        </w:rPr>
        <w:t>istry. Circ Arrhythm Electro</w:t>
      </w:r>
      <w:r>
        <w:rPr>
          <w:rStyle w:val="2d"/>
        </w:rPr>
        <w:t>ph</w:t>
      </w:r>
      <w:r>
        <w:rPr>
          <w:rStyle w:val="2c"/>
        </w:rPr>
        <w:t>ysiol. 2012</w:t>
      </w:r>
      <w:r>
        <w:rPr>
          <w:rStyle w:val="2d"/>
        </w:rPr>
        <w:t>:</w:t>
      </w:r>
      <w:r>
        <w:rPr>
          <w:rStyle w:val="2c"/>
        </w:rPr>
        <w:t>5:632-639.</w:t>
      </w:r>
    </w:p>
    <w:p w14:paraId="5D5F188C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f1"/>
          <w:lang w:val="en-US" w:eastAsia="en-US" w:bidi="en-US"/>
        </w:rPr>
        <w:t>\A1.</w:t>
      </w:r>
      <w:r>
        <w:rPr>
          <w:rStyle w:val="26"/>
          <w:lang w:val="en-US" w:eastAsia="en-US" w:bidi="en-US"/>
        </w:rPr>
        <w:t xml:space="preserve"> </w:t>
      </w:r>
      <w:r>
        <w:rPr>
          <w:rStyle w:val="2c"/>
        </w:rPr>
        <w:t>Wan</w:t>
      </w:r>
      <w:r>
        <w:rPr>
          <w:rStyle w:val="2d"/>
        </w:rPr>
        <w:t xml:space="preserve">g </w:t>
      </w:r>
      <w:r>
        <w:rPr>
          <w:rStyle w:val="2c"/>
        </w:rPr>
        <w:t>TJ</w:t>
      </w:r>
      <w:r>
        <w:rPr>
          <w:rStyle w:val="2d"/>
        </w:rPr>
        <w:t xml:space="preserve">. </w:t>
      </w:r>
      <w:r>
        <w:rPr>
          <w:rStyle w:val="2c"/>
        </w:rPr>
        <w:t>Larson MG</w:t>
      </w:r>
      <w:r>
        <w:rPr>
          <w:rStyle w:val="2d"/>
        </w:rPr>
        <w:t xml:space="preserve">. </w:t>
      </w:r>
      <w:r>
        <w:rPr>
          <w:rStyle w:val="2c"/>
        </w:rPr>
        <w:t>Levy D et al. Temporal relations of atrial fibrillation and con</w:t>
      </w:r>
      <w:r>
        <w:rPr>
          <w:rStyle w:val="2d"/>
        </w:rPr>
        <w:t>g</w:t>
      </w:r>
      <w:r>
        <w:rPr>
          <w:rStyle w:val="2c"/>
        </w:rPr>
        <w:t>estive heart failure and their</w:t>
      </w:r>
      <w:r>
        <w:rPr>
          <w:rStyle w:val="2d"/>
        </w:rPr>
        <w:t xml:space="preserve"> j </w:t>
      </w:r>
      <w:r>
        <w:rPr>
          <w:rStyle w:val="2c"/>
        </w:rPr>
        <w:t xml:space="preserve">pint influence on </w:t>
      </w:r>
      <w:r>
        <w:rPr>
          <w:rStyle w:val="2c"/>
        </w:rPr>
        <w:t>mortality: the Framin</w:t>
      </w:r>
      <w:r>
        <w:rPr>
          <w:rStyle w:val="2d"/>
        </w:rPr>
        <w:t>g</w:t>
      </w:r>
      <w:r>
        <w:rPr>
          <w:rStyle w:val="2c"/>
        </w:rPr>
        <w:t>ham Heart Study. Circulation. 2003</w:t>
      </w:r>
      <w:r>
        <w:rPr>
          <w:rStyle w:val="2d"/>
        </w:rPr>
        <w:t>:</w:t>
      </w:r>
      <w:r>
        <w:rPr>
          <w:rStyle w:val="2c"/>
        </w:rPr>
        <w:t>107:2920-2925.</w:t>
      </w:r>
    </w:p>
    <w:p w14:paraId="243D98C4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W8. </w:t>
      </w:r>
      <w:r>
        <w:rPr>
          <w:rStyle w:val="2c"/>
        </w:rPr>
        <w:t>Kishore A</w:t>
      </w:r>
      <w:r>
        <w:rPr>
          <w:rStyle w:val="2d"/>
        </w:rPr>
        <w:t xml:space="preserve">. </w:t>
      </w:r>
      <w:r>
        <w:rPr>
          <w:rStyle w:val="2c"/>
        </w:rPr>
        <w:t>Vail A</w:t>
      </w:r>
      <w:r>
        <w:rPr>
          <w:rStyle w:val="2d"/>
        </w:rPr>
        <w:t xml:space="preserve">. </w:t>
      </w:r>
      <w:r>
        <w:rPr>
          <w:rStyle w:val="2c"/>
        </w:rPr>
        <w:t>Ma</w:t>
      </w:r>
      <w:r>
        <w:rPr>
          <w:rStyle w:val="2d"/>
        </w:rPr>
        <w:t>j</w:t>
      </w:r>
      <w:r>
        <w:rPr>
          <w:rStyle w:val="2c"/>
        </w:rPr>
        <w:t>id A et al. Detection of atrial fibrillation after ischemic stroke or transient ischemic attack: a systematic review and meta-analysis. Stroke. 2014</w:t>
      </w:r>
      <w:r>
        <w:rPr>
          <w:rStyle w:val="2d"/>
        </w:rPr>
        <w:t>:</w:t>
      </w:r>
      <w:r>
        <w:rPr>
          <w:rStyle w:val="2c"/>
        </w:rPr>
        <w:t>45:520-52</w:t>
      </w:r>
      <w:r>
        <w:rPr>
          <w:rStyle w:val="2c"/>
        </w:rPr>
        <w:t>6.</w:t>
      </w:r>
    </w:p>
    <w:p w14:paraId="6A1A4BE0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f1"/>
          <w:lang w:val="en-US" w:eastAsia="en-US" w:bidi="en-US"/>
        </w:rPr>
        <w:t>\A9.</w:t>
      </w:r>
      <w:r>
        <w:rPr>
          <w:rStyle w:val="26"/>
          <w:lang w:val="en-US" w:eastAsia="en-US" w:bidi="en-US"/>
        </w:rPr>
        <w:t xml:space="preserve"> </w:t>
      </w:r>
      <w:r>
        <w:rPr>
          <w:rStyle w:val="2c"/>
        </w:rPr>
        <w:t>Schnabel RB. Yin X</w:t>
      </w:r>
      <w:r>
        <w:rPr>
          <w:rStyle w:val="2d"/>
        </w:rPr>
        <w:t xml:space="preserve">. </w:t>
      </w:r>
      <w:r>
        <w:rPr>
          <w:rStyle w:val="2c"/>
        </w:rPr>
        <w:t>Gona P et al. 50 year trends in atrial fibrillation prevalence</w:t>
      </w:r>
      <w:r>
        <w:rPr>
          <w:rStyle w:val="2d"/>
        </w:rPr>
        <w:t xml:space="preserve">, </w:t>
      </w:r>
      <w:r>
        <w:rPr>
          <w:rStyle w:val="2c"/>
        </w:rPr>
        <w:t>incidence</w:t>
      </w:r>
      <w:r>
        <w:rPr>
          <w:rStyle w:val="2d"/>
        </w:rPr>
        <w:t xml:space="preserve">, </w:t>
      </w:r>
      <w:r>
        <w:rPr>
          <w:rStyle w:val="2c"/>
        </w:rPr>
        <w:t>risk faetors</w:t>
      </w:r>
      <w:r>
        <w:rPr>
          <w:rStyle w:val="2d"/>
        </w:rPr>
        <w:t xml:space="preserve">. </w:t>
      </w:r>
      <w:r>
        <w:rPr>
          <w:rStyle w:val="2c"/>
        </w:rPr>
        <w:t>and mortality in the Framin</w:t>
      </w:r>
      <w:r>
        <w:rPr>
          <w:rStyle w:val="2d"/>
        </w:rPr>
        <w:t>g</w:t>
      </w:r>
      <w:r>
        <w:rPr>
          <w:rStyle w:val="2c"/>
        </w:rPr>
        <w:t>ham Heart Study: a eohort study. Laneet. 2015</w:t>
      </w:r>
      <w:r>
        <w:rPr>
          <w:rStyle w:val="2d"/>
        </w:rPr>
        <w:t>:</w:t>
      </w:r>
      <w:r>
        <w:rPr>
          <w:rStyle w:val="2c"/>
        </w:rPr>
        <w:t>386:154-162.</w:t>
      </w:r>
    </w:p>
    <w:p w14:paraId="0DDDC4D1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^50. </w:t>
      </w:r>
      <w:r>
        <w:rPr>
          <w:rStyle w:val="2c"/>
        </w:rPr>
        <w:t>Ben</w:t>
      </w:r>
      <w:r>
        <w:rPr>
          <w:rStyle w:val="2d"/>
        </w:rPr>
        <w:t>j</w:t>
      </w:r>
      <w:r>
        <w:rPr>
          <w:rStyle w:val="2c"/>
        </w:rPr>
        <w:t>amin FJ</w:t>
      </w:r>
      <w:r>
        <w:rPr>
          <w:rStyle w:val="2d"/>
        </w:rPr>
        <w:t xml:space="preserve">. </w:t>
      </w:r>
      <w:r>
        <w:rPr>
          <w:rStyle w:val="2c"/>
        </w:rPr>
        <w:t>Wolf PA</w:t>
      </w:r>
      <w:r>
        <w:rPr>
          <w:rStyle w:val="2d"/>
        </w:rPr>
        <w:t xml:space="preserve">. </w:t>
      </w:r>
      <w:r>
        <w:rPr>
          <w:rStyle w:val="2c"/>
        </w:rPr>
        <w:t>D’A</w:t>
      </w:r>
      <w:r>
        <w:rPr>
          <w:rStyle w:val="2d"/>
        </w:rPr>
        <w:t>g</w:t>
      </w:r>
      <w:r>
        <w:rPr>
          <w:rStyle w:val="2c"/>
        </w:rPr>
        <w:t>ostino RB et al. Impa</w:t>
      </w:r>
      <w:r>
        <w:rPr>
          <w:rStyle w:val="2c"/>
        </w:rPr>
        <w:t>et of atrial fibrillation on the risk of death: the Framingham Heart Study. Circulation. 1998</w:t>
      </w:r>
      <w:r>
        <w:rPr>
          <w:rStyle w:val="2d"/>
        </w:rPr>
        <w:t>:</w:t>
      </w:r>
      <w:r>
        <w:rPr>
          <w:rStyle w:val="2c"/>
        </w:rPr>
        <w:t>98:946-952.</w:t>
      </w:r>
    </w:p>
    <w:p w14:paraId="0FD443BF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^51. </w:t>
      </w:r>
      <w:r>
        <w:rPr>
          <w:rStyle w:val="2c"/>
        </w:rPr>
        <w:t>Stewart S. Hart CL</w:t>
      </w:r>
      <w:r>
        <w:rPr>
          <w:rStyle w:val="2d"/>
        </w:rPr>
        <w:t xml:space="preserve">. </w:t>
      </w:r>
      <w:r>
        <w:rPr>
          <w:rStyle w:val="2c"/>
        </w:rPr>
        <w:t>Hole DJ</w:t>
      </w:r>
      <w:r>
        <w:rPr>
          <w:rStyle w:val="2d"/>
        </w:rPr>
        <w:t xml:space="preserve">. </w:t>
      </w:r>
      <w:r>
        <w:rPr>
          <w:rStyle w:val="2c"/>
        </w:rPr>
        <w:t>McMurray JJ. A</w:t>
      </w:r>
      <w:r>
        <w:rPr>
          <w:rStyle w:val="2d"/>
        </w:rPr>
        <w:t xml:space="preserve"> po</w:t>
      </w:r>
      <w:r>
        <w:rPr>
          <w:rStyle w:val="2c"/>
        </w:rPr>
        <w:t>pulation-based study of the lon</w:t>
      </w:r>
      <w:r>
        <w:rPr>
          <w:rStyle w:val="2d"/>
        </w:rPr>
        <w:t>g</w:t>
      </w:r>
      <w:r>
        <w:rPr>
          <w:rStyle w:val="2c"/>
        </w:rPr>
        <w:t>term risks assoeiated with atrial fibrillation: 20-year follow-up o</w:t>
      </w:r>
      <w:r>
        <w:rPr>
          <w:rStyle w:val="2c"/>
        </w:rPr>
        <w:t>f the Renfrew/Paisley study. Am J Med. 2002</w:t>
      </w:r>
      <w:r>
        <w:rPr>
          <w:rStyle w:val="2d"/>
        </w:rPr>
        <w:t>:</w:t>
      </w:r>
      <w:r>
        <w:rPr>
          <w:rStyle w:val="2c"/>
        </w:rPr>
        <w:t>113:359-364.</w:t>
      </w:r>
    </w:p>
    <w:p w14:paraId="5D37A43E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^52. </w:t>
      </w:r>
      <w:r>
        <w:rPr>
          <w:rStyle w:val="2c"/>
        </w:rPr>
        <w:t>Andersson T</w:t>
      </w:r>
      <w:r>
        <w:rPr>
          <w:rStyle w:val="2d"/>
        </w:rPr>
        <w:t xml:space="preserve">. </w:t>
      </w:r>
      <w:r>
        <w:rPr>
          <w:rStyle w:val="2c"/>
        </w:rPr>
        <w:t>Ma</w:t>
      </w:r>
      <w:r>
        <w:rPr>
          <w:rStyle w:val="2d"/>
        </w:rPr>
        <w:t>g</w:t>
      </w:r>
      <w:r>
        <w:rPr>
          <w:rStyle w:val="2c"/>
        </w:rPr>
        <w:t>nuson A</w:t>
      </w:r>
      <w:r>
        <w:rPr>
          <w:rStyle w:val="2d"/>
        </w:rPr>
        <w:t xml:space="preserve">. </w:t>
      </w:r>
      <w:r>
        <w:rPr>
          <w:rStyle w:val="2c"/>
        </w:rPr>
        <w:t>Br</w:t>
      </w:r>
      <w:r>
        <w:rPr>
          <w:rStyle w:val="2d"/>
        </w:rPr>
        <w:t>yng</w:t>
      </w:r>
      <w:r>
        <w:rPr>
          <w:rStyle w:val="2c"/>
        </w:rPr>
        <w:t>elsson IL</w:t>
      </w:r>
      <w:r>
        <w:rPr>
          <w:rStyle w:val="2d"/>
        </w:rPr>
        <w:t xml:space="preserve">. </w:t>
      </w:r>
      <w:r>
        <w:rPr>
          <w:rStyle w:val="2c"/>
        </w:rPr>
        <w:t>Frobert O. Henriksson KM</w:t>
      </w:r>
      <w:r>
        <w:rPr>
          <w:rStyle w:val="2d"/>
        </w:rPr>
        <w:t xml:space="preserve">. </w:t>
      </w:r>
      <w:r>
        <w:rPr>
          <w:rStyle w:val="2c"/>
        </w:rPr>
        <w:t>Edvardsson N</w:t>
      </w:r>
      <w:r>
        <w:rPr>
          <w:rStyle w:val="2d"/>
        </w:rPr>
        <w:t xml:space="preserve">. </w:t>
      </w:r>
      <w:r>
        <w:rPr>
          <w:rStyle w:val="2c"/>
        </w:rPr>
        <w:t>Poci D. All-eause mortality in 272 186 patients hospitalized with ineident atrial fibrillation 1995-2008: a Swedi</w:t>
      </w:r>
      <w:r>
        <w:rPr>
          <w:rStyle w:val="2c"/>
        </w:rPr>
        <w:t>sh nationwide lon</w:t>
      </w:r>
      <w:r>
        <w:rPr>
          <w:rStyle w:val="2d"/>
        </w:rPr>
        <w:t>g</w:t>
      </w:r>
      <w:r>
        <w:rPr>
          <w:rStyle w:val="2c"/>
        </w:rPr>
        <w:t>-term easeeontrol study. Eur Heart J. 2013</w:t>
      </w:r>
      <w:r>
        <w:rPr>
          <w:rStyle w:val="2d"/>
        </w:rPr>
        <w:t>:</w:t>
      </w:r>
      <w:r>
        <w:rPr>
          <w:rStyle w:val="2c"/>
        </w:rPr>
        <w:t>34:1061-1067.</w:t>
      </w:r>
    </w:p>
    <w:p w14:paraId="3AA4BEA8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</w:rPr>
        <w:t xml:space="preserve">^53. </w:t>
      </w:r>
      <w:r>
        <w:rPr>
          <w:rStyle w:val="2d"/>
        </w:rPr>
        <w:t>Hij</w:t>
      </w:r>
      <w:r>
        <w:rPr>
          <w:rStyle w:val="2c"/>
        </w:rPr>
        <w:t>azi Z</w:t>
      </w:r>
      <w:r>
        <w:rPr>
          <w:rStyle w:val="2d"/>
        </w:rPr>
        <w:t xml:space="preserve">. </w:t>
      </w:r>
      <w:r>
        <w:rPr>
          <w:rStyle w:val="2c"/>
        </w:rPr>
        <w:t>Lindback J</w:t>
      </w:r>
      <w:r>
        <w:rPr>
          <w:rStyle w:val="2d"/>
        </w:rPr>
        <w:t xml:space="preserve">. </w:t>
      </w:r>
      <w:r>
        <w:rPr>
          <w:rStyle w:val="2c"/>
        </w:rPr>
        <w:t>Alexander JH et al. ARISTOTLE and STABILITY Investi</w:t>
      </w:r>
      <w:r>
        <w:rPr>
          <w:rStyle w:val="2d"/>
        </w:rPr>
        <w:t>g</w:t>
      </w:r>
      <w:r>
        <w:rPr>
          <w:rStyle w:val="2c"/>
        </w:rPr>
        <w:t xml:space="preserve">ators. The ABC </w:t>
      </w:r>
      <w:r>
        <w:rPr>
          <w:rStyle w:val="2d"/>
        </w:rPr>
        <w:t xml:space="preserve">fage. </w:t>
      </w:r>
      <w:r>
        <w:rPr>
          <w:rStyle w:val="2c"/>
        </w:rPr>
        <w:t>biomarkers</w:t>
      </w:r>
      <w:r>
        <w:rPr>
          <w:rStyle w:val="2d"/>
        </w:rPr>
        <w:t xml:space="preserve">, </w:t>
      </w:r>
      <w:r>
        <w:rPr>
          <w:rStyle w:val="2c"/>
        </w:rPr>
        <w:t>clinical histor</w:t>
      </w:r>
      <w:r>
        <w:rPr>
          <w:rStyle w:val="2d"/>
        </w:rPr>
        <w:t>y</w:t>
      </w:r>
      <w:r>
        <w:rPr>
          <w:rStyle w:val="2c"/>
        </w:rPr>
        <w:t xml:space="preserve">) stroke risk score: a biomarker-based risk </w:t>
      </w:r>
      <w:r>
        <w:rPr>
          <w:rStyle w:val="2c"/>
        </w:rPr>
        <w:t>score for predictin</w:t>
      </w:r>
      <w:r>
        <w:rPr>
          <w:rStyle w:val="2d"/>
        </w:rPr>
        <w:t xml:space="preserve">g </w:t>
      </w:r>
      <w:r>
        <w:rPr>
          <w:rStyle w:val="2c"/>
        </w:rPr>
        <w:t>stroke in atrial fibrillation.Eur Heart J. 2016</w:t>
      </w:r>
      <w:r>
        <w:rPr>
          <w:rStyle w:val="2d"/>
        </w:rPr>
        <w:t>:</w:t>
      </w:r>
      <w:r>
        <w:rPr>
          <w:rStyle w:val="2c"/>
        </w:rPr>
        <w:t>37:1582-1590,</w:t>
      </w:r>
    </w:p>
    <w:p w14:paraId="5D330E98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^54. </w:t>
      </w:r>
      <w:r>
        <w:rPr>
          <w:rStyle w:val="2c"/>
        </w:rPr>
        <w:t>Mant J</w:t>
      </w:r>
      <w:r>
        <w:rPr>
          <w:rStyle w:val="2d"/>
        </w:rPr>
        <w:t xml:space="preserve">. </w:t>
      </w:r>
      <w:r>
        <w:rPr>
          <w:rStyle w:val="2c"/>
        </w:rPr>
        <w:t>Hobbs FD</w:t>
      </w:r>
      <w:r>
        <w:rPr>
          <w:rStyle w:val="2d"/>
        </w:rPr>
        <w:t xml:space="preserve">. </w:t>
      </w:r>
      <w:r>
        <w:rPr>
          <w:rStyle w:val="2c"/>
        </w:rPr>
        <w:t xml:space="preserve">Fleteher </w:t>
      </w:r>
      <w:r>
        <w:rPr>
          <w:rStyle w:val="2c"/>
          <w:lang w:val="ru-RU" w:eastAsia="ru-RU" w:bidi="ru-RU"/>
        </w:rPr>
        <w:t xml:space="preserve">К </w:t>
      </w:r>
      <w:r>
        <w:rPr>
          <w:rStyle w:val="2c"/>
        </w:rPr>
        <w:t>et al. BAFTA investi</w:t>
      </w:r>
      <w:r>
        <w:rPr>
          <w:rStyle w:val="2d"/>
        </w:rPr>
        <w:t>g</w:t>
      </w:r>
      <w:r>
        <w:rPr>
          <w:rStyle w:val="2c"/>
        </w:rPr>
        <w:t>ators</w:t>
      </w:r>
      <w:r>
        <w:rPr>
          <w:rStyle w:val="2d"/>
        </w:rPr>
        <w:t xml:space="preserve">. </w:t>
      </w:r>
      <w:r>
        <w:rPr>
          <w:rStyle w:val="2c"/>
        </w:rPr>
        <w:t xml:space="preserve">Midland Researeh Praetiees Network </w:t>
      </w:r>
      <w:r>
        <w:rPr>
          <w:rStyle w:val="2d"/>
        </w:rPr>
        <w:t>t</w:t>
      </w:r>
      <w:r>
        <w:rPr>
          <w:rStyle w:val="2c"/>
        </w:rPr>
        <w:t>MidReCYWarfarin versus aspirinfor stroke prevention in an elderly communit</w:t>
      </w:r>
      <w:r>
        <w:rPr>
          <w:rStyle w:val="2d"/>
        </w:rPr>
        <w:t>y</w:t>
      </w:r>
      <w:r>
        <w:rPr>
          <w:rStyle w:val="2d"/>
        </w:rPr>
        <w:t xml:space="preserve"> po</w:t>
      </w:r>
      <w:r>
        <w:rPr>
          <w:rStyle w:val="2c"/>
        </w:rPr>
        <w:t>pulation with atrial fibrillation ttbe Birrningbarn Atrial Fibrillation Treatment of the A</w:t>
      </w:r>
      <w:r>
        <w:rPr>
          <w:rStyle w:val="2d"/>
        </w:rPr>
        <w:t>g</w:t>
      </w:r>
      <w:r>
        <w:rPr>
          <w:rStyle w:val="2c"/>
        </w:rPr>
        <w:t>ed Stud</w:t>
      </w:r>
      <w:r>
        <w:rPr>
          <w:rStyle w:val="2d"/>
        </w:rPr>
        <w:t xml:space="preserve">y. </w:t>
      </w:r>
      <w:r>
        <w:rPr>
          <w:rStyle w:val="2c"/>
        </w:rPr>
        <w:t>BAFTA</w:t>
      </w:r>
      <w:r>
        <w:rPr>
          <w:rStyle w:val="2d"/>
        </w:rPr>
        <w:t xml:space="preserve">V </w:t>
      </w:r>
      <w:r>
        <w:rPr>
          <w:rStyle w:val="2c"/>
        </w:rPr>
        <w:t>arandornised controlled trial. Lancet. 2007</w:t>
      </w:r>
      <w:r>
        <w:rPr>
          <w:rStyle w:val="2d"/>
        </w:rPr>
        <w:t>:</w:t>
      </w:r>
      <w:r>
        <w:rPr>
          <w:rStyle w:val="2c"/>
        </w:rPr>
        <w:t>370:493-503,</w:t>
      </w:r>
    </w:p>
    <w:p w14:paraId="0AC3B5B6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^55. </w:t>
      </w:r>
      <w:r>
        <w:rPr>
          <w:rStyle w:val="2c"/>
        </w:rPr>
        <w:t>RufF CT</w:t>
      </w:r>
      <w:r>
        <w:rPr>
          <w:rStyle w:val="2d"/>
        </w:rPr>
        <w:t xml:space="preserve">. </w:t>
      </w:r>
      <w:r>
        <w:rPr>
          <w:rStyle w:val="2c"/>
        </w:rPr>
        <w:t>Giu</w:t>
      </w:r>
      <w:r>
        <w:rPr>
          <w:rStyle w:val="2d"/>
        </w:rPr>
        <w:t>g</w:t>
      </w:r>
      <w:r>
        <w:rPr>
          <w:rStyle w:val="2c"/>
        </w:rPr>
        <w:t>liano RP</w:t>
      </w:r>
      <w:r>
        <w:rPr>
          <w:rStyle w:val="2d"/>
        </w:rPr>
        <w:t xml:space="preserve">. </w:t>
      </w:r>
      <w:r>
        <w:rPr>
          <w:rStyle w:val="2c"/>
        </w:rPr>
        <w:t xml:space="preserve">Braunwald E et al. Comparisonof the efficacy and </w:t>
      </w:r>
      <w:r>
        <w:rPr>
          <w:rStyle w:val="2c"/>
        </w:rPr>
        <w:t>safety of new oral anticoa</w:t>
      </w:r>
      <w:r>
        <w:rPr>
          <w:rStyle w:val="2d"/>
        </w:rPr>
        <w:t>g</w:t>
      </w:r>
      <w:r>
        <w:rPr>
          <w:rStyle w:val="2c"/>
        </w:rPr>
        <w:t>ulants with warfarin in patientswith atrial fibrillation: a meta-analysis of randomised trials. Lancet. 2014</w:t>
      </w:r>
      <w:r>
        <w:rPr>
          <w:rStyle w:val="2d"/>
        </w:rPr>
        <w:t>:</w:t>
      </w:r>
      <w:r>
        <w:rPr>
          <w:rStyle w:val="2c"/>
        </w:rPr>
        <w:t>383:955-962,</w:t>
      </w:r>
    </w:p>
    <w:p w14:paraId="111ECE74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^56. </w:t>
      </w:r>
      <w:r>
        <w:rPr>
          <w:rStyle w:val="2c"/>
        </w:rPr>
        <w:t>Marini</w:t>
      </w:r>
      <w:r>
        <w:rPr>
          <w:rStyle w:val="2d"/>
        </w:rPr>
        <w:t>g</w:t>
      </w:r>
      <w:r>
        <w:rPr>
          <w:rStyle w:val="2c"/>
        </w:rPr>
        <w:t>h R</w:t>
      </w:r>
      <w:r>
        <w:rPr>
          <w:rStyle w:val="2d"/>
        </w:rPr>
        <w:t xml:space="preserve">. </w:t>
      </w:r>
      <w:r>
        <w:rPr>
          <w:rStyle w:val="2c"/>
        </w:rPr>
        <w:t>Lip GY</w:t>
      </w:r>
      <w:r>
        <w:rPr>
          <w:rStyle w:val="2d"/>
        </w:rPr>
        <w:t xml:space="preserve">. </w:t>
      </w:r>
      <w:r>
        <w:rPr>
          <w:rStyle w:val="2c"/>
        </w:rPr>
        <w:t>Fiotti N et al. A</w:t>
      </w:r>
      <w:r>
        <w:rPr>
          <w:rStyle w:val="2d"/>
        </w:rPr>
        <w:t>g</w:t>
      </w:r>
      <w:r>
        <w:rPr>
          <w:rStyle w:val="2c"/>
        </w:rPr>
        <w:t>e as a risk factor for strokein atrial fibrillation patients: im</w:t>
      </w:r>
      <w:r>
        <w:rPr>
          <w:rStyle w:val="2c"/>
        </w:rPr>
        <w:t>plications for thrombopro</w:t>
      </w:r>
      <w:r>
        <w:rPr>
          <w:rStyle w:val="2d"/>
        </w:rPr>
        <w:t>ph</w:t>
      </w:r>
      <w:r>
        <w:rPr>
          <w:rStyle w:val="2c"/>
        </w:rPr>
        <w:t>ylaxis. .1 Am Coll Cardiol. 2010</w:t>
      </w:r>
      <w:r>
        <w:rPr>
          <w:rStyle w:val="2d"/>
        </w:rPr>
        <w:t>:</w:t>
      </w:r>
      <w:r>
        <w:rPr>
          <w:rStyle w:val="2c"/>
        </w:rPr>
        <w:t>56:827-837.</w:t>
      </w:r>
    </w:p>
    <w:p w14:paraId="65E2E89E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^57. </w:t>
      </w:r>
      <w:r>
        <w:rPr>
          <w:rStyle w:val="2c"/>
        </w:rPr>
        <w:t>Kotecha D</w:t>
      </w:r>
      <w:r>
        <w:rPr>
          <w:rStyle w:val="2d"/>
        </w:rPr>
        <w:t xml:space="preserve">. </w:t>
      </w:r>
      <w:r>
        <w:rPr>
          <w:rStyle w:val="2c"/>
        </w:rPr>
        <w:t>Chudasama R</w:t>
      </w:r>
      <w:r>
        <w:rPr>
          <w:rStyle w:val="2d"/>
        </w:rPr>
        <w:t xml:space="preserve">. </w:t>
      </w:r>
      <w:r>
        <w:rPr>
          <w:rStyle w:val="2c"/>
        </w:rPr>
        <w:t xml:space="preserve">Lane DA et al.Atrial fibrillation and heart failure due to reduced versus </w:t>
      </w:r>
      <w:r>
        <w:rPr>
          <w:rStyle w:val="2c"/>
        </w:rPr>
        <w:lastRenderedPageBreak/>
        <w:t>preserved e</w:t>
      </w:r>
      <w:r>
        <w:rPr>
          <w:rStyle w:val="2d"/>
        </w:rPr>
        <w:t>j</w:t>
      </w:r>
      <w:r>
        <w:rPr>
          <w:rStyle w:val="2c"/>
        </w:rPr>
        <w:t>ection fraction: A systematic reviewand meta-analysis of death and ad</w:t>
      </w:r>
      <w:r>
        <w:rPr>
          <w:rStyle w:val="2c"/>
        </w:rPr>
        <w:t>verse outcomes. Int J Cardiol. 2016</w:t>
      </w:r>
      <w:r>
        <w:rPr>
          <w:rStyle w:val="2d"/>
        </w:rPr>
        <w:t>:</w:t>
      </w:r>
      <w:r>
        <w:rPr>
          <w:rStyle w:val="2c"/>
        </w:rPr>
        <w:t>203:660-666.</w:t>
      </w:r>
    </w:p>
    <w:p w14:paraId="4D02E33E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^58. </w:t>
      </w:r>
      <w:r>
        <w:rPr>
          <w:rStyle w:val="2d"/>
        </w:rPr>
        <w:t>Gag</w:t>
      </w:r>
      <w:r>
        <w:rPr>
          <w:rStyle w:val="2c"/>
        </w:rPr>
        <w:t>e BF</w:t>
      </w:r>
      <w:r>
        <w:rPr>
          <w:rStyle w:val="2d"/>
        </w:rPr>
        <w:t xml:space="preserve">. </w:t>
      </w:r>
      <w:r>
        <w:rPr>
          <w:rStyle w:val="2c"/>
        </w:rPr>
        <w:t>Boechler M</w:t>
      </w:r>
      <w:r>
        <w:rPr>
          <w:rStyle w:val="2d"/>
        </w:rPr>
        <w:t xml:space="preserve">. </w:t>
      </w:r>
      <w:r>
        <w:rPr>
          <w:rStyle w:val="2c"/>
        </w:rPr>
        <w:t>Do</w:t>
      </w:r>
      <w:r>
        <w:rPr>
          <w:rStyle w:val="2d"/>
        </w:rPr>
        <w:t>gg</w:t>
      </w:r>
      <w:r>
        <w:rPr>
          <w:rStyle w:val="2c"/>
        </w:rPr>
        <w:t>ette AL et al. Adverse outcomes and predictors of underuse of antithrombotic thera</w:t>
      </w:r>
      <w:r>
        <w:rPr>
          <w:rStyle w:val="2d"/>
        </w:rPr>
        <w:t>p</w:t>
      </w:r>
      <w:r>
        <w:rPr>
          <w:rStyle w:val="2c"/>
        </w:rPr>
        <w:t>y inmedicare beneficiaries with chronic atrial fibrillation. Stroke. 2000</w:t>
      </w:r>
      <w:r>
        <w:rPr>
          <w:rStyle w:val="2d"/>
        </w:rPr>
        <w:t>:</w:t>
      </w:r>
      <w:r>
        <w:rPr>
          <w:rStyle w:val="2c"/>
        </w:rPr>
        <w:t>31:822-827.</w:t>
      </w:r>
    </w:p>
    <w:p w14:paraId="02D4A64E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^59. </w:t>
      </w:r>
      <w:r>
        <w:rPr>
          <w:rStyle w:val="2c"/>
        </w:rPr>
        <w:t>Andreotti F</w:t>
      </w:r>
      <w:r>
        <w:rPr>
          <w:rStyle w:val="2d"/>
        </w:rPr>
        <w:t xml:space="preserve">. </w:t>
      </w:r>
      <w:r>
        <w:rPr>
          <w:rStyle w:val="2c"/>
        </w:rPr>
        <w:t>Rocca B</w:t>
      </w:r>
      <w:r>
        <w:rPr>
          <w:rStyle w:val="2d"/>
        </w:rPr>
        <w:t xml:space="preserve">. </w:t>
      </w:r>
      <w:r>
        <w:rPr>
          <w:rStyle w:val="2c"/>
        </w:rPr>
        <w:t>Husted S et al. ESC Thrombosis Workin</w:t>
      </w:r>
      <w:r>
        <w:rPr>
          <w:rStyle w:val="2d"/>
        </w:rPr>
        <w:t xml:space="preserve">g </w:t>
      </w:r>
      <w:r>
        <w:rPr>
          <w:rStyle w:val="2c"/>
        </w:rPr>
        <w:t>Group. Antithrombotic thera</w:t>
      </w:r>
      <w:r>
        <w:rPr>
          <w:rStyle w:val="2d"/>
        </w:rPr>
        <w:t xml:space="preserve">py in </w:t>
      </w:r>
      <w:r>
        <w:rPr>
          <w:rStyle w:val="2c"/>
        </w:rPr>
        <w:t>the elderly: expert position</w:t>
      </w:r>
      <w:r>
        <w:rPr>
          <w:rStyle w:val="2d"/>
        </w:rPr>
        <w:t>pa</w:t>
      </w:r>
      <w:r>
        <w:rPr>
          <w:rStyle w:val="2c"/>
        </w:rPr>
        <w:t>per of the European Society of Cardiolo</w:t>
      </w:r>
      <w:r>
        <w:rPr>
          <w:rStyle w:val="2d"/>
        </w:rPr>
        <w:t>g</w:t>
      </w:r>
      <w:r>
        <w:rPr>
          <w:rStyle w:val="2c"/>
        </w:rPr>
        <w:t>y Workin</w:t>
      </w:r>
      <w:r>
        <w:rPr>
          <w:rStyle w:val="2d"/>
        </w:rPr>
        <w:t xml:space="preserve">g </w:t>
      </w:r>
      <w:r>
        <w:rPr>
          <w:rStyle w:val="2c"/>
        </w:rPr>
        <w:t>Group on Thrombosis.Eur Heart J. 2015</w:t>
      </w:r>
      <w:r>
        <w:rPr>
          <w:rStyle w:val="2d"/>
        </w:rPr>
        <w:t>:</w:t>
      </w:r>
      <w:r>
        <w:rPr>
          <w:rStyle w:val="2c"/>
        </w:rPr>
        <w:t>36:3238-3249.</w:t>
      </w:r>
    </w:p>
    <w:p w14:paraId="32FCBD94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^60. </w:t>
      </w:r>
      <w:r>
        <w:rPr>
          <w:rStyle w:val="2c"/>
        </w:rPr>
        <w:t>Bates SM</w:t>
      </w:r>
      <w:r>
        <w:rPr>
          <w:rStyle w:val="2d"/>
        </w:rPr>
        <w:t xml:space="preserve">. </w:t>
      </w:r>
      <w:r>
        <w:rPr>
          <w:rStyle w:val="2c"/>
        </w:rPr>
        <w:t>Greer lA</w:t>
      </w:r>
      <w:r>
        <w:rPr>
          <w:rStyle w:val="2d"/>
        </w:rPr>
        <w:t xml:space="preserve">. </w:t>
      </w:r>
      <w:r>
        <w:rPr>
          <w:rStyle w:val="2c"/>
        </w:rPr>
        <w:t>Middeldorp S et al. VTE</w:t>
      </w:r>
      <w:r>
        <w:rPr>
          <w:rStyle w:val="2d"/>
        </w:rPr>
        <w:t xml:space="preserve">. </w:t>
      </w:r>
      <w:r>
        <w:rPr>
          <w:rStyle w:val="2c"/>
        </w:rPr>
        <w:t>thrombophilia</w:t>
      </w:r>
      <w:r>
        <w:rPr>
          <w:rStyle w:val="2d"/>
        </w:rPr>
        <w:t xml:space="preserve">, </w:t>
      </w:r>
      <w:r>
        <w:rPr>
          <w:rStyle w:val="2c"/>
        </w:rPr>
        <w:t>antithrombotic thera</w:t>
      </w:r>
      <w:r>
        <w:rPr>
          <w:rStyle w:val="2d"/>
        </w:rPr>
        <w:t xml:space="preserve">py, </w:t>
      </w:r>
      <w:r>
        <w:rPr>
          <w:rStyle w:val="2c"/>
        </w:rPr>
        <w:t xml:space="preserve">and </w:t>
      </w:r>
      <w:r>
        <w:rPr>
          <w:rStyle w:val="2d"/>
        </w:rPr>
        <w:t>pre</w:t>
      </w:r>
      <w:r>
        <w:rPr>
          <w:rStyle w:val="2c"/>
        </w:rPr>
        <w:t>gnancy: Antithrombotic Thera</w:t>
      </w:r>
      <w:r>
        <w:rPr>
          <w:rStyle w:val="2d"/>
        </w:rPr>
        <w:t>p</w:t>
      </w:r>
      <w:r>
        <w:rPr>
          <w:rStyle w:val="2c"/>
        </w:rPr>
        <w:t>y and Prevention of Thrombosis</w:t>
      </w:r>
      <w:r>
        <w:rPr>
          <w:rStyle w:val="2d"/>
        </w:rPr>
        <w:t xml:space="preserve">. </w:t>
      </w:r>
      <w:r>
        <w:rPr>
          <w:rStyle w:val="2c"/>
        </w:rPr>
        <w:t>9th ed: Amencan Colle</w:t>
      </w:r>
      <w:r>
        <w:rPr>
          <w:rStyle w:val="2d"/>
        </w:rPr>
        <w:t>g</w:t>
      </w:r>
      <w:r>
        <w:rPr>
          <w:rStyle w:val="2c"/>
        </w:rPr>
        <w:t>e of Chest Physicians Evidence-Based Clinical Practice Guidelines. Chest. 2012</w:t>
      </w:r>
      <w:r>
        <w:rPr>
          <w:rStyle w:val="2d"/>
        </w:rPr>
        <w:t>:</w:t>
      </w:r>
      <w:r>
        <w:rPr>
          <w:rStyle w:val="2c"/>
        </w:rPr>
        <w:t>141:e691S-7</w:t>
      </w:r>
      <w:r>
        <w:rPr>
          <w:rStyle w:val="2c"/>
        </w:rPr>
        <w:t>36S.</w:t>
      </w:r>
    </w:p>
    <w:p w14:paraId="250195EF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^61. </w:t>
      </w:r>
      <w:r>
        <w:rPr>
          <w:rStyle w:val="2c"/>
        </w:rPr>
        <w:t>Aizer A</w:t>
      </w:r>
      <w:r>
        <w:rPr>
          <w:rStyle w:val="2d"/>
        </w:rPr>
        <w:t xml:space="preserve">. </w:t>
      </w:r>
      <w:r>
        <w:rPr>
          <w:rStyle w:val="2c"/>
        </w:rPr>
        <w:t>Gaziano JM. Cook NR et al. Relation of vi</w:t>
      </w:r>
      <w:r>
        <w:rPr>
          <w:rStyle w:val="2d"/>
        </w:rPr>
        <w:t>g</w:t>
      </w:r>
      <w:r>
        <w:rPr>
          <w:rStyle w:val="2c"/>
        </w:rPr>
        <w:t>orousexercise to risk of atrial fibrillation. Am .1 Cardiol. 2009</w:t>
      </w:r>
      <w:r>
        <w:rPr>
          <w:rStyle w:val="2d"/>
        </w:rPr>
        <w:t>:</w:t>
      </w:r>
      <w:r>
        <w:rPr>
          <w:rStyle w:val="2c"/>
        </w:rPr>
        <w:t>103:1572-1577.</w:t>
      </w:r>
    </w:p>
    <w:p w14:paraId="48E1C106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^62. </w:t>
      </w:r>
      <w:r>
        <w:rPr>
          <w:rStyle w:val="2c"/>
        </w:rPr>
        <w:t>Mozaffarian D</w:t>
      </w:r>
      <w:r>
        <w:rPr>
          <w:rStyle w:val="2d"/>
        </w:rPr>
        <w:t xml:space="preserve">. </w:t>
      </w:r>
      <w:r>
        <w:rPr>
          <w:rStyle w:val="2c"/>
        </w:rPr>
        <w:t>Furber</w:t>
      </w:r>
      <w:r>
        <w:rPr>
          <w:rStyle w:val="2d"/>
        </w:rPr>
        <w:t xml:space="preserve">g </w:t>
      </w:r>
      <w:r>
        <w:rPr>
          <w:rStyle w:val="2c"/>
        </w:rPr>
        <w:t>CD</w:t>
      </w:r>
      <w:r>
        <w:rPr>
          <w:rStyle w:val="2d"/>
        </w:rPr>
        <w:t xml:space="preserve">. </w:t>
      </w:r>
      <w:r>
        <w:rPr>
          <w:rStyle w:val="2c"/>
        </w:rPr>
        <w:t>Psaty BM</w:t>
      </w:r>
      <w:r>
        <w:rPr>
          <w:rStyle w:val="2d"/>
        </w:rPr>
        <w:t xml:space="preserve">. </w:t>
      </w:r>
      <w:r>
        <w:rPr>
          <w:rStyle w:val="2c"/>
        </w:rPr>
        <w:t>Siscovick D. Physical activity and incidenceof atrial fibrillation in ol</w:t>
      </w:r>
      <w:r>
        <w:rPr>
          <w:rStyle w:val="2c"/>
        </w:rPr>
        <w:t>der adults: the cardiovascular health study. Circulation. 2008</w:t>
      </w:r>
      <w:r>
        <w:rPr>
          <w:rStyle w:val="2d"/>
        </w:rPr>
        <w:t>:</w:t>
      </w:r>
      <w:r>
        <w:rPr>
          <w:rStyle w:val="2c"/>
        </w:rPr>
        <w:t>118:800-807.</w:t>
      </w:r>
    </w:p>
    <w:p w14:paraId="17B6DCCC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^63. </w:t>
      </w:r>
      <w:r>
        <w:rPr>
          <w:rStyle w:val="2c"/>
        </w:rPr>
        <w:t>Mont E</w:t>
      </w:r>
      <w:r>
        <w:rPr>
          <w:rStyle w:val="2d"/>
        </w:rPr>
        <w:t xml:space="preserve">. </w:t>
      </w:r>
      <w:r>
        <w:rPr>
          <w:rStyle w:val="2c"/>
        </w:rPr>
        <w:t>Sambola A</w:t>
      </w:r>
      <w:r>
        <w:rPr>
          <w:rStyle w:val="2d"/>
        </w:rPr>
        <w:t xml:space="preserve">. </w:t>
      </w:r>
      <w:r>
        <w:rPr>
          <w:rStyle w:val="2c"/>
        </w:rPr>
        <w:t>Bm</w:t>
      </w:r>
      <w:r>
        <w:rPr>
          <w:rStyle w:val="2d"/>
        </w:rPr>
        <w:t>g</w:t>
      </w:r>
      <w:r>
        <w:rPr>
          <w:rStyle w:val="2c"/>
        </w:rPr>
        <w:t>ada J et al. Eon</w:t>
      </w:r>
      <w:r>
        <w:rPr>
          <w:rStyle w:val="2d"/>
        </w:rPr>
        <w:t>g</w:t>
      </w:r>
      <w:r>
        <w:rPr>
          <w:rStyle w:val="2c"/>
        </w:rPr>
        <w:t>-lastin</w:t>
      </w:r>
      <w:r>
        <w:rPr>
          <w:rStyle w:val="2d"/>
        </w:rPr>
        <w:t>g s</w:t>
      </w:r>
      <w:r>
        <w:rPr>
          <w:rStyle w:val="2c"/>
        </w:rPr>
        <w:t>port practice and lone atrial fibrillation. Eur Heart .1. 2002</w:t>
      </w:r>
      <w:r>
        <w:rPr>
          <w:rStyle w:val="2d"/>
        </w:rPr>
        <w:t>:</w:t>
      </w:r>
      <w:r>
        <w:rPr>
          <w:rStyle w:val="2c"/>
        </w:rPr>
        <w:t>23:477-482.</w:t>
      </w:r>
    </w:p>
    <w:p w14:paraId="5D413AE0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^64. </w:t>
      </w:r>
      <w:r>
        <w:rPr>
          <w:rStyle w:val="2c"/>
        </w:rPr>
        <w:t>Abdulla J</w:t>
      </w:r>
      <w:r>
        <w:rPr>
          <w:rStyle w:val="2d"/>
        </w:rPr>
        <w:t xml:space="preserve">. </w:t>
      </w:r>
      <w:r>
        <w:rPr>
          <w:rStyle w:val="2c"/>
        </w:rPr>
        <w:t>Nielsen JR. Is the risk of atrial f</w:t>
      </w:r>
      <w:r>
        <w:rPr>
          <w:rStyle w:val="2c"/>
        </w:rPr>
        <w:t>ibrillation hi</w:t>
      </w:r>
      <w:r>
        <w:rPr>
          <w:rStyle w:val="2d"/>
        </w:rPr>
        <w:t>g</w:t>
      </w:r>
      <w:r>
        <w:rPr>
          <w:rStyle w:val="2c"/>
        </w:rPr>
        <w:t>her in athletes than in the</w:t>
      </w:r>
      <w:r>
        <w:rPr>
          <w:rStyle w:val="2d"/>
        </w:rPr>
        <w:t>g</w:t>
      </w:r>
      <w:r>
        <w:rPr>
          <w:rStyle w:val="2c"/>
        </w:rPr>
        <w:t xml:space="preserve">eneral </w:t>
      </w:r>
      <w:r>
        <w:rPr>
          <w:rStyle w:val="2d"/>
        </w:rPr>
        <w:t>po</w:t>
      </w:r>
      <w:r>
        <w:rPr>
          <w:rStyle w:val="2c"/>
        </w:rPr>
        <w:t>pulation? A systematic review and meta-analysis. Europace. 2009</w:t>
      </w:r>
      <w:r>
        <w:rPr>
          <w:rStyle w:val="2d"/>
        </w:rPr>
        <w:t>:</w:t>
      </w:r>
      <w:r>
        <w:rPr>
          <w:rStyle w:val="2c"/>
        </w:rPr>
        <w:t>11:1156-1159.</w:t>
      </w:r>
    </w:p>
    <w:p w14:paraId="2A7C8921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^65. </w:t>
      </w:r>
      <w:r>
        <w:rPr>
          <w:rStyle w:val="2c"/>
        </w:rPr>
        <w:t>Thelle DS</w:t>
      </w:r>
      <w:r>
        <w:rPr>
          <w:rStyle w:val="2d"/>
        </w:rPr>
        <w:t xml:space="preserve">. </w:t>
      </w:r>
      <w:r>
        <w:rPr>
          <w:rStyle w:val="2c"/>
        </w:rPr>
        <w:t>Selmer R</w:t>
      </w:r>
      <w:r>
        <w:rPr>
          <w:rStyle w:val="2d"/>
        </w:rPr>
        <w:t>. Gj</w:t>
      </w:r>
      <w:r>
        <w:rPr>
          <w:rStyle w:val="2c"/>
        </w:rPr>
        <w:t xml:space="preserve">esdal </w:t>
      </w:r>
      <w:r>
        <w:rPr>
          <w:rStyle w:val="2c"/>
          <w:lang w:val="ru-RU" w:eastAsia="ru-RU" w:bidi="ru-RU"/>
        </w:rPr>
        <w:t xml:space="preserve">К </w:t>
      </w:r>
      <w:r>
        <w:rPr>
          <w:rStyle w:val="2c"/>
        </w:rPr>
        <w:t>et al. Restin</w:t>
      </w:r>
      <w:r>
        <w:rPr>
          <w:rStyle w:val="2d"/>
        </w:rPr>
        <w:t xml:space="preserve">g </w:t>
      </w:r>
      <w:r>
        <w:rPr>
          <w:rStyle w:val="2c"/>
        </w:rPr>
        <w:t>heart rate and</w:t>
      </w:r>
      <w:r>
        <w:rPr>
          <w:rStyle w:val="2d"/>
        </w:rPr>
        <w:t xml:space="preserve"> ph</w:t>
      </w:r>
      <w:r>
        <w:rPr>
          <w:rStyle w:val="2c"/>
        </w:rPr>
        <w:t xml:space="preserve">ysical activity as risk factors for lone atrial </w:t>
      </w:r>
      <w:r>
        <w:rPr>
          <w:rStyle w:val="2c"/>
        </w:rPr>
        <w:t>fibrillation: a prospective study of 309 540 men and women. Heart. 2013</w:t>
      </w:r>
      <w:r>
        <w:rPr>
          <w:rStyle w:val="2d"/>
        </w:rPr>
        <w:t>:</w:t>
      </w:r>
      <w:r>
        <w:rPr>
          <w:rStyle w:val="2c"/>
        </w:rPr>
        <w:t>99:1755- 1760.</w:t>
      </w:r>
    </w:p>
    <w:p w14:paraId="06A58418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^66. </w:t>
      </w:r>
      <w:r>
        <w:rPr>
          <w:rStyle w:val="2c"/>
        </w:rPr>
        <w:t>Andersen K</w:t>
      </w:r>
      <w:r>
        <w:rPr>
          <w:rStyle w:val="2d"/>
        </w:rPr>
        <w:t xml:space="preserve">. </w:t>
      </w:r>
      <w:r>
        <w:rPr>
          <w:rStyle w:val="2c"/>
        </w:rPr>
        <w:t>Farahmand B</w:t>
      </w:r>
      <w:r>
        <w:rPr>
          <w:rStyle w:val="2d"/>
        </w:rPr>
        <w:t xml:space="preserve">. </w:t>
      </w:r>
      <w:r>
        <w:rPr>
          <w:rStyle w:val="2c"/>
        </w:rPr>
        <w:t>Ahibom Act al. Risk of arrhythmias in 52 755 lon</w:t>
      </w:r>
      <w:r>
        <w:rPr>
          <w:rStyle w:val="2d"/>
        </w:rPr>
        <w:t>g</w:t>
      </w:r>
      <w:r>
        <w:rPr>
          <w:rStyle w:val="2c"/>
        </w:rPr>
        <w:t>-distance cross</w:t>
      </w:r>
      <w:r>
        <w:rPr>
          <w:rStyle w:val="2c"/>
        </w:rPr>
        <w:softHyphen/>
        <w:t>country skiers: a cohort study. Eur Heart .1. 2013</w:t>
      </w:r>
      <w:r>
        <w:rPr>
          <w:rStyle w:val="2d"/>
        </w:rPr>
        <w:t>:</w:t>
      </w:r>
      <w:r>
        <w:rPr>
          <w:rStyle w:val="2c"/>
        </w:rPr>
        <w:t>34:3624-3631.</w:t>
      </w:r>
    </w:p>
    <w:p w14:paraId="16C93CAD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^67. </w:t>
      </w:r>
      <w:r>
        <w:rPr>
          <w:rStyle w:val="2c"/>
        </w:rPr>
        <w:t>Kar</w:t>
      </w:r>
      <w:r>
        <w:rPr>
          <w:rStyle w:val="2d"/>
        </w:rPr>
        <w:t>j</w:t>
      </w:r>
      <w:r>
        <w:rPr>
          <w:rStyle w:val="2c"/>
        </w:rPr>
        <w:t>alainen J</w:t>
      </w:r>
      <w:r>
        <w:rPr>
          <w:rStyle w:val="2d"/>
        </w:rPr>
        <w:t xml:space="preserve">. </w:t>
      </w:r>
      <w:r>
        <w:rPr>
          <w:rStyle w:val="2c"/>
        </w:rPr>
        <w:t>Ku</w:t>
      </w:r>
      <w:r>
        <w:rPr>
          <w:rStyle w:val="2d"/>
        </w:rPr>
        <w:t>j</w:t>
      </w:r>
      <w:r>
        <w:rPr>
          <w:rStyle w:val="2c"/>
        </w:rPr>
        <w:t>ala UM</w:t>
      </w:r>
      <w:r>
        <w:rPr>
          <w:rStyle w:val="2d"/>
        </w:rPr>
        <w:t xml:space="preserve">. </w:t>
      </w:r>
      <w:r>
        <w:rPr>
          <w:rStyle w:val="2c"/>
        </w:rPr>
        <w:t>Kaprio J et al. Eone atrial fibrillation invi</w:t>
      </w:r>
      <w:r>
        <w:rPr>
          <w:rStyle w:val="2d"/>
        </w:rPr>
        <w:t>g</w:t>
      </w:r>
      <w:r>
        <w:rPr>
          <w:rStyle w:val="2c"/>
        </w:rPr>
        <w:t>orously exercisin</w:t>
      </w:r>
      <w:r>
        <w:rPr>
          <w:rStyle w:val="2d"/>
        </w:rPr>
        <w:t xml:space="preserve">g </w:t>
      </w:r>
      <w:r>
        <w:rPr>
          <w:rStyle w:val="2c"/>
        </w:rPr>
        <w:t xml:space="preserve">middle </w:t>
      </w:r>
      <w:r>
        <w:rPr>
          <w:rStyle w:val="2d"/>
        </w:rPr>
        <w:t>ag</w:t>
      </w:r>
      <w:r>
        <w:rPr>
          <w:rStyle w:val="2c"/>
        </w:rPr>
        <w:t>ed men: case-control study. BMJ. 1998</w:t>
      </w:r>
      <w:r>
        <w:rPr>
          <w:rStyle w:val="2d"/>
        </w:rPr>
        <w:t>:</w:t>
      </w:r>
      <w:r>
        <w:rPr>
          <w:rStyle w:val="2c"/>
        </w:rPr>
        <w:t>316:1784-1785.</w:t>
      </w:r>
    </w:p>
    <w:p w14:paraId="412975EA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^68. </w:t>
      </w:r>
      <w:r>
        <w:rPr>
          <w:rStyle w:val="2c"/>
        </w:rPr>
        <w:t>Calvo N</w:t>
      </w:r>
      <w:r>
        <w:rPr>
          <w:rStyle w:val="2d"/>
        </w:rPr>
        <w:t xml:space="preserve">. </w:t>
      </w:r>
      <w:r>
        <w:rPr>
          <w:rStyle w:val="2c"/>
        </w:rPr>
        <w:t>Mont E</w:t>
      </w:r>
      <w:r>
        <w:rPr>
          <w:rStyle w:val="2d"/>
        </w:rPr>
        <w:t xml:space="preserve">. </w:t>
      </w:r>
      <w:r>
        <w:rPr>
          <w:rStyle w:val="2c"/>
        </w:rPr>
        <w:t>Tamborero D et al. Eificacy of circumferential pulmonary vein ablation of atrialfibri</w:t>
      </w:r>
      <w:r>
        <w:rPr>
          <w:rStyle w:val="2c"/>
        </w:rPr>
        <w:t>llation in endurance athletes. Europace. 2010</w:t>
      </w:r>
      <w:r>
        <w:rPr>
          <w:rStyle w:val="2d"/>
        </w:rPr>
        <w:t>:</w:t>
      </w:r>
      <w:r>
        <w:rPr>
          <w:rStyle w:val="2c"/>
        </w:rPr>
        <w:t>12:30-36.</w:t>
      </w:r>
    </w:p>
    <w:p w14:paraId="6E9D6D45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^69. </w:t>
      </w:r>
      <w:r>
        <w:rPr>
          <w:rStyle w:val="2c"/>
        </w:rPr>
        <w:t>Koopman P</w:t>
      </w:r>
      <w:r>
        <w:rPr>
          <w:rStyle w:val="2d"/>
        </w:rPr>
        <w:t xml:space="preserve">. </w:t>
      </w:r>
      <w:r>
        <w:rPr>
          <w:rStyle w:val="2c"/>
        </w:rPr>
        <w:t>Nuyens D</w:t>
      </w:r>
      <w:r>
        <w:rPr>
          <w:rStyle w:val="2d"/>
        </w:rPr>
        <w:t xml:space="preserve">. </w:t>
      </w:r>
      <w:r>
        <w:rPr>
          <w:rStyle w:val="2c"/>
        </w:rPr>
        <w:t>Garwe</w:t>
      </w:r>
      <w:r>
        <w:rPr>
          <w:rStyle w:val="2d"/>
        </w:rPr>
        <w:t xml:space="preserve">g </w:t>
      </w:r>
      <w:r>
        <w:rPr>
          <w:rStyle w:val="2c"/>
        </w:rPr>
        <w:t>C et al. Efficacy of radiofiequency catheter ablation in athletes with atrial fibrillation. Europace. 2011</w:t>
      </w:r>
      <w:r>
        <w:rPr>
          <w:rStyle w:val="2d"/>
        </w:rPr>
        <w:t xml:space="preserve">: </w:t>
      </w:r>
      <w:r>
        <w:rPr>
          <w:rStyle w:val="2c"/>
        </w:rPr>
        <w:t>13:1386-1393.</w:t>
      </w:r>
    </w:p>
    <w:p w14:paraId="2875D30C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</w:rPr>
        <w:t xml:space="preserve">^70. </w:t>
      </w:r>
      <w:r>
        <w:rPr>
          <w:rStyle w:val="2d"/>
        </w:rPr>
        <w:t>Nag</w:t>
      </w:r>
      <w:r>
        <w:rPr>
          <w:rStyle w:val="2c"/>
        </w:rPr>
        <w:t xml:space="preserve">ao </w:t>
      </w:r>
      <w:r>
        <w:rPr>
          <w:rStyle w:val="2c"/>
          <w:lang w:val="ru-RU" w:eastAsia="ru-RU" w:bidi="ru-RU"/>
        </w:rPr>
        <w:t>К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</w:rPr>
        <w:t xml:space="preserve">Tsuchihashi </w:t>
      </w:r>
      <w:r>
        <w:rPr>
          <w:rStyle w:val="2c"/>
          <w:lang w:val="ru-RU" w:eastAsia="ru-RU" w:bidi="ru-RU"/>
        </w:rPr>
        <w:t>К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</w:rPr>
        <w:t>Tanaka S</w:t>
      </w:r>
      <w:r>
        <w:rPr>
          <w:rStyle w:val="2d"/>
        </w:rPr>
        <w:t xml:space="preserve">. </w:t>
      </w:r>
      <w:r>
        <w:rPr>
          <w:rStyle w:val="2c"/>
        </w:rPr>
        <w:t>limura</w:t>
      </w:r>
      <w:r>
        <w:rPr>
          <w:rStyle w:val="2c"/>
        </w:rPr>
        <w:t xml:space="preserve"> O. Studies on atrial arrhythmias in atrialseptal defect. The influences of a</w:t>
      </w:r>
      <w:r>
        <w:rPr>
          <w:rStyle w:val="2d"/>
        </w:rPr>
        <w:t xml:space="preserve">ging </w:t>
      </w:r>
      <w:r>
        <w:rPr>
          <w:rStyle w:val="2c"/>
        </w:rPr>
        <w:t>on atrial fibrillation. Nihon Ronen I</w:t>
      </w:r>
      <w:r>
        <w:rPr>
          <w:rStyle w:val="2d"/>
        </w:rPr>
        <w:t>g</w:t>
      </w:r>
      <w:r>
        <w:rPr>
          <w:rStyle w:val="2c"/>
        </w:rPr>
        <w:t>akkai Zasshi. 1995</w:t>
      </w:r>
      <w:r>
        <w:rPr>
          <w:rStyle w:val="2d"/>
        </w:rPr>
        <w:t>:</w:t>
      </w:r>
      <w:r>
        <w:rPr>
          <w:rStyle w:val="2c"/>
        </w:rPr>
        <w:t>32:27-32.</w:t>
      </w:r>
    </w:p>
    <w:p w14:paraId="4B2E4B40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f1"/>
          <w:lang w:val="en-US" w:eastAsia="en-US" w:bidi="en-US"/>
        </w:rPr>
        <w:t>\1\.</w:t>
      </w:r>
      <w:r>
        <w:rPr>
          <w:rStyle w:val="26"/>
          <w:lang w:val="en-US" w:eastAsia="en-US" w:bidi="en-US"/>
        </w:rPr>
        <w:t xml:space="preserve"> </w:t>
      </w:r>
      <w:r>
        <w:rPr>
          <w:rStyle w:val="2c"/>
        </w:rPr>
        <w:t>Giamberti A</w:t>
      </w:r>
      <w:r>
        <w:rPr>
          <w:rStyle w:val="2d"/>
        </w:rPr>
        <w:t xml:space="preserve">. </w:t>
      </w:r>
      <w:r>
        <w:rPr>
          <w:rStyle w:val="2c"/>
        </w:rPr>
        <w:t>Chessa M</w:t>
      </w:r>
      <w:r>
        <w:rPr>
          <w:rStyle w:val="2d"/>
        </w:rPr>
        <w:t xml:space="preserve">. </w:t>
      </w:r>
      <w:r>
        <w:rPr>
          <w:rStyle w:val="2c"/>
        </w:rPr>
        <w:t>Abella R et al. Sur</w:t>
      </w:r>
      <w:r>
        <w:rPr>
          <w:rStyle w:val="2d"/>
        </w:rPr>
        <w:t>g</w:t>
      </w:r>
      <w:r>
        <w:rPr>
          <w:rStyle w:val="2c"/>
        </w:rPr>
        <w:t>ical treatment of arrhythmias in adults with con</w:t>
      </w:r>
      <w:r>
        <w:rPr>
          <w:rStyle w:val="2d"/>
        </w:rPr>
        <w:t>g</w:t>
      </w:r>
      <w:r>
        <w:rPr>
          <w:rStyle w:val="2c"/>
        </w:rPr>
        <w:t>enital heart defects. Int J Cardiol. 2008</w:t>
      </w:r>
      <w:r>
        <w:rPr>
          <w:rStyle w:val="2d"/>
        </w:rPr>
        <w:t>:</w:t>
      </w:r>
      <w:r>
        <w:rPr>
          <w:rStyle w:val="2c"/>
        </w:rPr>
        <w:t>129:37-41,</w:t>
      </w:r>
    </w:p>
    <w:p w14:paraId="4A09B290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^72. </w:t>
      </w:r>
      <w:r>
        <w:rPr>
          <w:rStyle w:val="2c"/>
        </w:rPr>
        <w:t>Yamada T</w:t>
      </w:r>
      <w:r>
        <w:rPr>
          <w:rStyle w:val="2d"/>
        </w:rPr>
        <w:t xml:space="preserve">. </w:t>
      </w:r>
      <w:r>
        <w:rPr>
          <w:rStyle w:val="2c"/>
        </w:rPr>
        <w:t>McElderry HT</w:t>
      </w:r>
      <w:r>
        <w:rPr>
          <w:rStyle w:val="2d"/>
        </w:rPr>
        <w:t xml:space="preserve">. </w:t>
      </w:r>
      <w:r>
        <w:rPr>
          <w:rStyle w:val="2c"/>
        </w:rPr>
        <w:t>Muto M et al. Pulmonary vein isolationin patients with paroxysmal atrial fibrillation after direct suture closure of con</w:t>
      </w:r>
      <w:r>
        <w:rPr>
          <w:rStyle w:val="2d"/>
        </w:rPr>
        <w:t>g</w:t>
      </w:r>
      <w:r>
        <w:rPr>
          <w:rStyle w:val="2c"/>
        </w:rPr>
        <w:t>enitalatrial septal defect. Giro J. 2007</w:t>
      </w:r>
      <w:r>
        <w:rPr>
          <w:rStyle w:val="2d"/>
        </w:rPr>
        <w:t>:</w:t>
      </w:r>
      <w:r>
        <w:rPr>
          <w:rStyle w:val="2c"/>
        </w:rPr>
        <w:t>71:1989- 199</w:t>
      </w:r>
      <w:r>
        <w:rPr>
          <w:rStyle w:val="2c"/>
        </w:rPr>
        <w:t>2.</w:t>
      </w:r>
    </w:p>
    <w:p w14:paraId="71140FC2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^73. </w:t>
      </w:r>
      <w:r>
        <w:rPr>
          <w:rStyle w:val="2c"/>
        </w:rPr>
        <w:t>Kobayashi J</w:t>
      </w:r>
      <w:r>
        <w:rPr>
          <w:rStyle w:val="2d"/>
        </w:rPr>
        <w:t xml:space="preserve">. </w:t>
      </w:r>
      <w:r>
        <w:rPr>
          <w:rStyle w:val="2c"/>
        </w:rPr>
        <w:t>Yamamoto F</w:t>
      </w:r>
      <w:r>
        <w:rPr>
          <w:rStyle w:val="2d"/>
        </w:rPr>
        <w:t xml:space="preserve">. </w:t>
      </w:r>
      <w:r>
        <w:rPr>
          <w:rStyle w:val="2c"/>
        </w:rPr>
        <w:t xml:space="preserve">Nakano </w:t>
      </w:r>
      <w:r>
        <w:rPr>
          <w:rStyle w:val="2c"/>
          <w:lang w:val="ru-RU" w:eastAsia="ru-RU" w:bidi="ru-RU"/>
        </w:rPr>
        <w:t xml:space="preserve">К </w:t>
      </w:r>
      <w:r>
        <w:rPr>
          <w:rStyle w:val="2c"/>
        </w:rPr>
        <w:t>et al. Maze procedurefor atrial fibrillation associated with atrial septal defect. Circulation. 1998</w:t>
      </w:r>
      <w:r>
        <w:rPr>
          <w:rStyle w:val="2d"/>
        </w:rPr>
        <w:t>:</w:t>
      </w:r>
      <w:r>
        <w:rPr>
          <w:rStyle w:val="2c"/>
        </w:rPr>
        <w:t>98:11399-402.</w:t>
      </w:r>
    </w:p>
    <w:p w14:paraId="29AD7053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^74. </w:t>
      </w:r>
      <w:r>
        <w:rPr>
          <w:rStyle w:val="2c"/>
        </w:rPr>
        <w:t>Shim H</w:t>
      </w:r>
      <w:r>
        <w:rPr>
          <w:rStyle w:val="2d"/>
        </w:rPr>
        <w:t xml:space="preserve">. </w:t>
      </w:r>
      <w:r>
        <w:rPr>
          <w:rStyle w:val="2c"/>
        </w:rPr>
        <w:t>Yan</w:t>
      </w:r>
      <w:r>
        <w:rPr>
          <w:rStyle w:val="2d"/>
        </w:rPr>
        <w:t xml:space="preserve">g </w:t>
      </w:r>
      <w:r>
        <w:rPr>
          <w:rStyle w:val="2c"/>
        </w:rPr>
        <w:t>JH</w:t>
      </w:r>
      <w:r>
        <w:rPr>
          <w:rStyle w:val="2d"/>
        </w:rPr>
        <w:t xml:space="preserve">. </w:t>
      </w:r>
      <w:r>
        <w:rPr>
          <w:rStyle w:val="2c"/>
        </w:rPr>
        <w:t>Park PW et al. Efficacy of the maze procedure foratrial fibrillation associat</w:t>
      </w:r>
      <w:r>
        <w:rPr>
          <w:rStyle w:val="2c"/>
        </w:rPr>
        <w:t>ed with atrial septal defect. Korean J Thorac Cardiovasc Sur</w:t>
      </w:r>
      <w:r>
        <w:rPr>
          <w:rStyle w:val="2d"/>
        </w:rPr>
        <w:t>g</w:t>
      </w:r>
      <w:r>
        <w:rPr>
          <w:rStyle w:val="2c"/>
        </w:rPr>
        <w:t>. 2013</w:t>
      </w:r>
      <w:r>
        <w:rPr>
          <w:rStyle w:val="2d"/>
        </w:rPr>
        <w:t>:</w:t>
      </w:r>
      <w:r>
        <w:rPr>
          <w:rStyle w:val="2c"/>
        </w:rPr>
        <w:t>46:98-103.</w:t>
      </w:r>
    </w:p>
    <w:p w14:paraId="7DBAFAE3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^75. </w:t>
      </w:r>
      <w:r>
        <w:rPr>
          <w:rStyle w:val="2c"/>
        </w:rPr>
        <w:t>Gutierrez SD</w:t>
      </w:r>
      <w:r>
        <w:rPr>
          <w:rStyle w:val="2d"/>
        </w:rPr>
        <w:t xml:space="preserve">. </w:t>
      </w:r>
      <w:r>
        <w:rPr>
          <w:rStyle w:val="2c"/>
        </w:rPr>
        <w:t>Earin</w:t>
      </w:r>
      <w:r>
        <w:rPr>
          <w:rStyle w:val="2d"/>
        </w:rPr>
        <w:t xml:space="preserve">g </w:t>
      </w:r>
      <w:r>
        <w:rPr>
          <w:rStyle w:val="2c"/>
        </w:rPr>
        <w:t>MG</w:t>
      </w:r>
      <w:r>
        <w:rPr>
          <w:rStyle w:val="2d"/>
        </w:rPr>
        <w:t xml:space="preserve">. </w:t>
      </w:r>
      <w:r>
        <w:rPr>
          <w:rStyle w:val="2c"/>
        </w:rPr>
        <w:t>Sin</w:t>
      </w:r>
      <w:r>
        <w:rPr>
          <w:rStyle w:val="2d"/>
        </w:rPr>
        <w:t>g</w:t>
      </w:r>
      <w:r>
        <w:rPr>
          <w:rStyle w:val="2c"/>
        </w:rPr>
        <w:t>h AK et al. Atrial tachyarrhythmiasand the Cox-maze procedure in con</w:t>
      </w:r>
      <w:r>
        <w:rPr>
          <w:rStyle w:val="2d"/>
        </w:rPr>
        <w:t>g</w:t>
      </w:r>
      <w:r>
        <w:rPr>
          <w:rStyle w:val="2c"/>
        </w:rPr>
        <w:t>enital heart disease. Con</w:t>
      </w:r>
      <w:r>
        <w:rPr>
          <w:rStyle w:val="2d"/>
        </w:rPr>
        <w:t>g</w:t>
      </w:r>
      <w:r>
        <w:rPr>
          <w:rStyle w:val="2c"/>
        </w:rPr>
        <w:t>enit Heart Pis. 2013</w:t>
      </w:r>
      <w:r>
        <w:rPr>
          <w:rStyle w:val="2d"/>
        </w:rPr>
        <w:t>:</w:t>
      </w:r>
      <w:r>
        <w:rPr>
          <w:rStyle w:val="2c"/>
        </w:rPr>
        <w:t>8:434-439.</w:t>
      </w:r>
    </w:p>
    <w:p w14:paraId="0937D566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^76. </w:t>
      </w:r>
      <w:r>
        <w:rPr>
          <w:rStyle w:val="2c"/>
        </w:rPr>
        <w:t xml:space="preserve">Bockeria L </w:t>
      </w:r>
      <w:r>
        <w:rPr>
          <w:rStyle w:val="2c"/>
        </w:rPr>
        <w:t>Golukhova E Dadasheva M et al. Advanta</w:t>
      </w:r>
      <w:r>
        <w:rPr>
          <w:rStyle w:val="2d"/>
        </w:rPr>
        <w:t>g</w:t>
      </w:r>
      <w:r>
        <w:rPr>
          <w:rStyle w:val="2c"/>
        </w:rPr>
        <w:t>es and disadvanta</w:t>
      </w:r>
      <w:r>
        <w:rPr>
          <w:rStyle w:val="2d"/>
        </w:rPr>
        <w:t>g</w:t>
      </w:r>
      <w:r>
        <w:rPr>
          <w:rStyle w:val="2c"/>
        </w:rPr>
        <w:t>es of one-sta</w:t>
      </w:r>
      <w:r>
        <w:rPr>
          <w:rStyle w:val="2d"/>
        </w:rPr>
        <w:t>g</w:t>
      </w:r>
      <w:r>
        <w:rPr>
          <w:rStyle w:val="2c"/>
        </w:rPr>
        <w:t xml:space="preserve">e and two- </w:t>
      </w:r>
      <w:r>
        <w:rPr>
          <w:rStyle w:val="2d"/>
        </w:rPr>
        <w:t>stag</w:t>
      </w:r>
      <w:r>
        <w:rPr>
          <w:rStyle w:val="2c"/>
        </w:rPr>
        <w:t>e sur</w:t>
      </w:r>
      <w:r>
        <w:rPr>
          <w:rStyle w:val="2d"/>
        </w:rPr>
        <w:t>ger</w:t>
      </w:r>
      <w:r>
        <w:rPr>
          <w:rStyle w:val="2c"/>
        </w:rPr>
        <w:t>y for arrhythmias and Ebstein’s anomaly. Eur J Cardiothorac Sur</w:t>
      </w:r>
      <w:r>
        <w:rPr>
          <w:rStyle w:val="2d"/>
        </w:rPr>
        <w:t>g</w:t>
      </w:r>
      <w:r>
        <w:rPr>
          <w:rStyle w:val="2c"/>
        </w:rPr>
        <w:t>: 2005</w:t>
      </w:r>
      <w:r>
        <w:rPr>
          <w:rStyle w:val="2d"/>
        </w:rPr>
        <w:t>:</w:t>
      </w:r>
      <w:r>
        <w:rPr>
          <w:rStyle w:val="2c"/>
        </w:rPr>
        <w:t>28:536-540.</w:t>
      </w:r>
    </w:p>
    <w:p w14:paraId="3E025224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f1"/>
          <w:lang w:val="en-US" w:eastAsia="en-US" w:bidi="en-US"/>
        </w:rPr>
        <w:lastRenderedPageBreak/>
        <w:t>\11.</w:t>
      </w:r>
      <w:r>
        <w:rPr>
          <w:rStyle w:val="26"/>
          <w:lang w:val="en-US" w:eastAsia="en-US" w:bidi="en-US"/>
        </w:rPr>
        <w:t xml:space="preserve"> </w:t>
      </w:r>
      <w:r>
        <w:rPr>
          <w:rStyle w:val="2c"/>
          <w:lang w:val="ru-RU" w:eastAsia="ru-RU" w:bidi="ru-RU"/>
        </w:rPr>
        <w:t>Бокерия Л.А.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  <w:lang w:val="ru-RU" w:eastAsia="ru-RU" w:bidi="ru-RU"/>
        </w:rPr>
        <w:t xml:space="preserve">Ревитттвили </w:t>
      </w:r>
      <w:r>
        <w:rPr>
          <w:rStyle w:val="2c"/>
        </w:rPr>
        <w:t xml:space="preserve">A 111 </w:t>
      </w:r>
      <w:r>
        <w:rPr>
          <w:rStyle w:val="2c"/>
          <w:lang w:val="ru-RU" w:eastAsia="ru-RU" w:bidi="ru-RU"/>
        </w:rPr>
        <w:t xml:space="preserve">Шмуль </w:t>
      </w:r>
      <w:r>
        <w:rPr>
          <w:rStyle w:val="2c"/>
        </w:rPr>
        <w:t>A.</w:t>
      </w:r>
      <w:r>
        <w:rPr>
          <w:rStyle w:val="2c"/>
          <w:lang w:val="ru-RU" w:eastAsia="ru-RU" w:bidi="ru-RU"/>
        </w:rPr>
        <w:t>В. и</w:t>
      </w:r>
      <w:r>
        <w:rPr>
          <w:rStyle w:val="2d"/>
          <w:lang w:val="ru-RU" w:eastAsia="ru-RU" w:bidi="ru-RU"/>
        </w:rPr>
        <w:t xml:space="preserve"> д</w:t>
      </w:r>
      <w:r>
        <w:rPr>
          <w:rStyle w:val="2c"/>
          <w:lang w:val="ru-RU" w:eastAsia="ru-RU" w:bidi="ru-RU"/>
        </w:rPr>
        <w:t>р. Результаты хи</w:t>
      </w:r>
      <w:r>
        <w:rPr>
          <w:rStyle w:val="2d"/>
          <w:lang w:val="ru-RU" w:eastAsia="ru-RU" w:bidi="ru-RU"/>
        </w:rPr>
        <w:t>ру</w:t>
      </w:r>
      <w:r>
        <w:rPr>
          <w:rStyle w:val="2c"/>
          <w:lang w:val="ru-RU" w:eastAsia="ru-RU" w:bidi="ru-RU"/>
        </w:rPr>
        <w:t>ргического лечения фибри.тт.ттяттии п</w:t>
      </w:r>
      <w:r>
        <w:rPr>
          <w:rStyle w:val="2d"/>
          <w:lang w:val="ru-RU" w:eastAsia="ru-RU" w:bidi="ru-RU"/>
        </w:rPr>
        <w:t>редсерд</w:t>
      </w:r>
      <w:r>
        <w:rPr>
          <w:rStyle w:val="2c"/>
          <w:lang w:val="ru-RU" w:eastAsia="ru-RU" w:bidi="ru-RU"/>
        </w:rPr>
        <w:t>ий у паыиентов с пороками се</w:t>
      </w:r>
      <w:r>
        <w:rPr>
          <w:rStyle w:val="2d"/>
          <w:lang w:val="ru-RU" w:eastAsia="ru-RU" w:bidi="ru-RU"/>
        </w:rPr>
        <w:t>рд</w:t>
      </w:r>
      <w:r>
        <w:rPr>
          <w:rStyle w:val="2c"/>
          <w:lang w:val="ru-RU" w:eastAsia="ru-RU" w:bidi="ru-RU"/>
        </w:rPr>
        <w:t>па // Анналы аритмологии. — 2012. — № 4. — С. 14-22.</w:t>
      </w:r>
    </w:p>
    <w:p w14:paraId="7A160FBB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</w:rPr>
        <w:t xml:space="preserve">^78. </w:t>
      </w:r>
      <w:r>
        <w:rPr>
          <w:rStyle w:val="2c"/>
        </w:rPr>
        <w:t>Jensen AS</w:t>
      </w:r>
      <w:r>
        <w:rPr>
          <w:rStyle w:val="2d"/>
        </w:rPr>
        <w:t xml:space="preserve">. </w:t>
      </w:r>
      <w:r>
        <w:rPr>
          <w:rStyle w:val="2c"/>
        </w:rPr>
        <w:t>Idom L</w:t>
      </w:r>
      <w:r>
        <w:rPr>
          <w:rStyle w:val="2d"/>
        </w:rPr>
        <w:t xml:space="preserve">. </w:t>
      </w:r>
      <w:r>
        <w:rPr>
          <w:rStyle w:val="2c"/>
        </w:rPr>
        <w:t>Nora</w:t>
      </w:r>
      <w:r>
        <w:rPr>
          <w:rStyle w:val="2d"/>
        </w:rPr>
        <w:t>g</w:t>
      </w:r>
      <w:r>
        <w:rPr>
          <w:rStyle w:val="2c"/>
        </w:rPr>
        <w:t xml:space="preserve">er </w:t>
      </w:r>
      <w:r>
        <w:rPr>
          <w:rStyle w:val="2c"/>
          <w:lang w:val="ru-RU" w:eastAsia="ru-RU" w:bidi="ru-RU"/>
        </w:rPr>
        <w:t xml:space="preserve">В </w:t>
      </w:r>
      <w:r>
        <w:rPr>
          <w:rStyle w:val="2c"/>
        </w:rPr>
        <w:t>et al. Anticoa</w:t>
      </w:r>
      <w:r>
        <w:rPr>
          <w:rStyle w:val="2d"/>
        </w:rPr>
        <w:t>g</w:t>
      </w:r>
      <w:r>
        <w:rPr>
          <w:rStyle w:val="2c"/>
        </w:rPr>
        <w:t>ulation in adults with con</w:t>
      </w:r>
      <w:r>
        <w:rPr>
          <w:rStyle w:val="2d"/>
        </w:rPr>
        <w:t>g</w:t>
      </w:r>
      <w:r>
        <w:rPr>
          <w:rStyle w:val="2c"/>
        </w:rPr>
        <w:t>enital heart disease: The who</w:t>
      </w:r>
      <w:r>
        <w:rPr>
          <w:rStyle w:val="2d"/>
        </w:rPr>
        <w:t xml:space="preserve">, </w:t>
      </w:r>
      <w:r>
        <w:rPr>
          <w:rStyle w:val="2c"/>
        </w:rPr>
        <w:t xml:space="preserve">the when and the how? </w:t>
      </w:r>
      <w:r>
        <w:rPr>
          <w:rStyle w:val="2c"/>
        </w:rPr>
        <w:t>Heart. 2014</w:t>
      </w:r>
      <w:r>
        <w:rPr>
          <w:rStyle w:val="2d"/>
        </w:rPr>
        <w:t>:</w:t>
      </w:r>
      <w:r>
        <w:rPr>
          <w:rStyle w:val="2c"/>
        </w:rPr>
        <w:t>101:424-429.</w:t>
      </w:r>
    </w:p>
    <w:p w14:paraId="3B668546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^79. </w:t>
      </w:r>
      <w:r>
        <w:rPr>
          <w:rStyle w:val="2c"/>
        </w:rPr>
        <w:t>Ammash NM</w:t>
      </w:r>
      <w:r>
        <w:rPr>
          <w:rStyle w:val="2d"/>
        </w:rPr>
        <w:t xml:space="preserve">. </w:t>
      </w:r>
      <w:r>
        <w:rPr>
          <w:rStyle w:val="2c"/>
        </w:rPr>
        <w:t>Phillips SD. Hod</w:t>
      </w:r>
      <w:r>
        <w:rPr>
          <w:rStyle w:val="2d"/>
        </w:rPr>
        <w:t>g</w:t>
      </w:r>
      <w:r>
        <w:rPr>
          <w:rStyle w:val="2c"/>
        </w:rPr>
        <w:t>e DO et al. Outcome of direct current cardioversion for atrial arrhythmiasin adults with con</w:t>
      </w:r>
      <w:r>
        <w:rPr>
          <w:rStyle w:val="2d"/>
        </w:rPr>
        <w:t>g</w:t>
      </w:r>
      <w:r>
        <w:rPr>
          <w:rStyle w:val="2c"/>
        </w:rPr>
        <w:t>enital heart disease. Int J Cardiol. 2012</w:t>
      </w:r>
      <w:r>
        <w:rPr>
          <w:rStyle w:val="2d"/>
        </w:rPr>
        <w:t>:</w:t>
      </w:r>
      <w:r>
        <w:rPr>
          <w:rStyle w:val="2c"/>
        </w:rPr>
        <w:t>154:270-274.</w:t>
      </w:r>
    </w:p>
    <w:p w14:paraId="6713B082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^80. </w:t>
      </w:r>
      <w:r>
        <w:rPr>
          <w:rStyle w:val="2c"/>
        </w:rPr>
        <w:t>Feltes TF</w:t>
      </w:r>
      <w:r>
        <w:rPr>
          <w:rStyle w:val="2d"/>
        </w:rPr>
        <w:t xml:space="preserve">. </w:t>
      </w:r>
      <w:r>
        <w:rPr>
          <w:rStyle w:val="2c"/>
        </w:rPr>
        <w:t>Friedman RA. Transesopha</w:t>
      </w:r>
      <w:r>
        <w:rPr>
          <w:rStyle w:val="2d"/>
        </w:rPr>
        <w:t>g</w:t>
      </w:r>
      <w:r>
        <w:rPr>
          <w:rStyle w:val="2c"/>
        </w:rPr>
        <w:t>eal echoc</w:t>
      </w:r>
      <w:r>
        <w:rPr>
          <w:rStyle w:val="2c"/>
        </w:rPr>
        <w:t>ardio</w:t>
      </w:r>
      <w:r>
        <w:rPr>
          <w:rStyle w:val="2d"/>
        </w:rPr>
        <w:t>gra</w:t>
      </w:r>
      <w:r>
        <w:rPr>
          <w:rStyle w:val="2c"/>
        </w:rPr>
        <w:t>phic detection of atrialthromhi in patients with nonfibrillation atrial tachyarrhythmias and con</w:t>
      </w:r>
      <w:r>
        <w:rPr>
          <w:rStyle w:val="2d"/>
        </w:rPr>
        <w:t>g</w:t>
      </w:r>
      <w:r>
        <w:rPr>
          <w:rStyle w:val="2c"/>
        </w:rPr>
        <w:t>enital heart disease. J Am Coll Cardiol. 1994</w:t>
      </w:r>
      <w:r>
        <w:rPr>
          <w:rStyle w:val="2d"/>
        </w:rPr>
        <w:t>:</w:t>
      </w:r>
      <w:r>
        <w:rPr>
          <w:rStyle w:val="2c"/>
        </w:rPr>
        <w:t>24:1365-1370.</w:t>
      </w:r>
    </w:p>
    <w:p w14:paraId="79676282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^81. </w:t>
      </w:r>
      <w:r>
        <w:rPr>
          <w:rStyle w:val="2c"/>
        </w:rPr>
        <w:t>Goldstone AB</w:t>
      </w:r>
      <w:r>
        <w:rPr>
          <w:rStyle w:val="2d"/>
        </w:rPr>
        <w:t xml:space="preserve">. </w:t>
      </w:r>
      <w:r>
        <w:rPr>
          <w:rStyle w:val="2c"/>
        </w:rPr>
        <w:t>Patrick WL</w:t>
      </w:r>
      <w:r>
        <w:rPr>
          <w:rStyle w:val="2d"/>
        </w:rPr>
        <w:t xml:space="preserve">. </w:t>
      </w:r>
      <w:r>
        <w:rPr>
          <w:rStyle w:val="2c"/>
        </w:rPr>
        <w:t>Cohen JE et al. Early sur</w:t>
      </w:r>
      <w:r>
        <w:rPr>
          <w:rStyle w:val="2d"/>
        </w:rPr>
        <w:t>g</w:t>
      </w:r>
      <w:r>
        <w:rPr>
          <w:rStyle w:val="2c"/>
        </w:rPr>
        <w:t xml:space="preserve">icalintervention or </w:t>
      </w:r>
      <w:r>
        <w:rPr>
          <w:rStyle w:val="2c"/>
        </w:rPr>
        <w:t>watchful waitin</w:t>
      </w:r>
      <w:r>
        <w:rPr>
          <w:rStyle w:val="2d"/>
        </w:rPr>
        <w:t xml:space="preserve">g </w:t>
      </w:r>
      <w:r>
        <w:rPr>
          <w:rStyle w:val="2c"/>
        </w:rPr>
        <w:t>for the mana</w:t>
      </w:r>
      <w:r>
        <w:rPr>
          <w:rStyle w:val="2d"/>
        </w:rPr>
        <w:t>g</w:t>
      </w:r>
      <w:r>
        <w:rPr>
          <w:rStyle w:val="2c"/>
        </w:rPr>
        <w:t>ement of as</w:t>
      </w:r>
      <w:r>
        <w:rPr>
          <w:rStyle w:val="2d"/>
        </w:rPr>
        <w:t>ym</w:t>
      </w:r>
      <w:r>
        <w:rPr>
          <w:rStyle w:val="2c"/>
        </w:rPr>
        <w:t>ptomatic mitral re</w:t>
      </w:r>
      <w:r>
        <w:rPr>
          <w:rStyle w:val="2d"/>
        </w:rPr>
        <w:t>gurg</w:t>
      </w:r>
      <w:r>
        <w:rPr>
          <w:rStyle w:val="2c"/>
        </w:rPr>
        <w:t>itation: a systematic review and meta-analysis. Ann Cardiothorac Sur</w:t>
      </w:r>
      <w:r>
        <w:rPr>
          <w:rStyle w:val="2d"/>
        </w:rPr>
        <w:t>g</w:t>
      </w:r>
      <w:r>
        <w:rPr>
          <w:rStyle w:val="2c"/>
        </w:rPr>
        <w:t>. 2015</w:t>
      </w:r>
      <w:r>
        <w:rPr>
          <w:rStyle w:val="2d"/>
        </w:rPr>
        <w:t>:</w:t>
      </w:r>
      <w:r>
        <w:rPr>
          <w:rStyle w:val="2c"/>
        </w:rPr>
        <w:t>4:220-229.</w:t>
      </w:r>
    </w:p>
    <w:p w14:paraId="0E3B1C07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^82. </w:t>
      </w:r>
      <w:r>
        <w:rPr>
          <w:rStyle w:val="2c"/>
        </w:rPr>
        <w:t>Schoen T</w:t>
      </w:r>
      <w:r>
        <w:rPr>
          <w:rStyle w:val="2d"/>
        </w:rPr>
        <w:t xml:space="preserve">. </w:t>
      </w:r>
      <w:r>
        <w:rPr>
          <w:rStyle w:val="2c"/>
        </w:rPr>
        <w:t>Pradhan AD</w:t>
      </w:r>
      <w:r>
        <w:rPr>
          <w:rStyle w:val="2d"/>
        </w:rPr>
        <w:t xml:space="preserve">. </w:t>
      </w:r>
      <w:r>
        <w:rPr>
          <w:rStyle w:val="2c"/>
        </w:rPr>
        <w:t>Albert CM</w:t>
      </w:r>
      <w:r>
        <w:rPr>
          <w:rStyle w:val="2d"/>
        </w:rPr>
        <w:t xml:space="preserve">. </w:t>
      </w:r>
      <w:r>
        <w:rPr>
          <w:rStyle w:val="2c"/>
        </w:rPr>
        <w:t>Conen D. T</w:t>
      </w:r>
      <w:r>
        <w:rPr>
          <w:rStyle w:val="2d"/>
        </w:rPr>
        <w:t>y</w:t>
      </w:r>
      <w:r>
        <w:rPr>
          <w:rStyle w:val="2c"/>
        </w:rPr>
        <w:t xml:space="preserve">pe 2 diabetes mellitus and risk ofincident atrial </w:t>
      </w:r>
      <w:r>
        <w:rPr>
          <w:rStyle w:val="2c"/>
        </w:rPr>
        <w:t>fibrillation in women. .1 Am Coll Cardiol. 2012</w:t>
      </w:r>
      <w:r>
        <w:rPr>
          <w:rStyle w:val="2d"/>
        </w:rPr>
        <w:t>:</w:t>
      </w:r>
      <w:r>
        <w:rPr>
          <w:rStyle w:val="2c"/>
        </w:rPr>
        <w:t>60:1421-1428.</w:t>
      </w:r>
    </w:p>
    <w:p w14:paraId="0CAEE355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^83. </w:t>
      </w:r>
      <w:r>
        <w:rPr>
          <w:rStyle w:val="2c"/>
        </w:rPr>
        <w:t>Du X</w:t>
      </w:r>
      <w:r>
        <w:rPr>
          <w:rStyle w:val="2d"/>
        </w:rPr>
        <w:t xml:space="preserve">. </w:t>
      </w:r>
      <w:r>
        <w:rPr>
          <w:rStyle w:val="2c"/>
        </w:rPr>
        <w:t>Ninomiya T</w:t>
      </w:r>
      <w:r>
        <w:rPr>
          <w:rStyle w:val="2d"/>
        </w:rPr>
        <w:t xml:space="preserve">. </w:t>
      </w:r>
      <w:r>
        <w:rPr>
          <w:rStyle w:val="2c"/>
        </w:rPr>
        <w:t xml:space="preserve">de Galan </w:t>
      </w:r>
      <w:r>
        <w:rPr>
          <w:rStyle w:val="2c"/>
          <w:lang w:val="ru-RU" w:eastAsia="ru-RU" w:bidi="ru-RU"/>
        </w:rPr>
        <w:t xml:space="preserve">В </w:t>
      </w:r>
      <w:r>
        <w:rPr>
          <w:rStyle w:val="2c"/>
        </w:rPr>
        <w:t>et al. Risks of cardiovascularevents and effects of routine blood pressure lowerin</w:t>
      </w:r>
      <w:r>
        <w:rPr>
          <w:rStyle w:val="2d"/>
        </w:rPr>
        <w:t xml:space="preserve">g </w:t>
      </w:r>
      <w:r>
        <w:rPr>
          <w:rStyle w:val="2c"/>
        </w:rPr>
        <w:t>amon</w:t>
      </w:r>
      <w:r>
        <w:rPr>
          <w:rStyle w:val="2d"/>
        </w:rPr>
        <w:t xml:space="preserve">g </w:t>
      </w:r>
      <w:r>
        <w:rPr>
          <w:rStyle w:val="2c"/>
        </w:rPr>
        <w:t>patients with t</w:t>
      </w:r>
      <w:r>
        <w:rPr>
          <w:rStyle w:val="2d"/>
        </w:rPr>
        <w:t>y</w:t>
      </w:r>
      <w:r>
        <w:rPr>
          <w:rStyle w:val="2c"/>
        </w:rPr>
        <w:t>pe 2diabetes and atrial fibrillation: results of the A</w:t>
      </w:r>
      <w:r>
        <w:rPr>
          <w:rStyle w:val="2c"/>
        </w:rPr>
        <w:t>DVANCE study. Eur Heart .1. 2009</w:t>
      </w:r>
      <w:r>
        <w:rPr>
          <w:rStyle w:val="2d"/>
        </w:rPr>
        <w:t>:</w:t>
      </w:r>
      <w:r>
        <w:rPr>
          <w:rStyle w:val="2c"/>
        </w:rPr>
        <w:t>30:1128-1135.</w:t>
      </w:r>
    </w:p>
    <w:p w14:paraId="2C53DC7E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^84. </w:t>
      </w:r>
      <w:r>
        <w:rPr>
          <w:rStyle w:val="2c"/>
        </w:rPr>
        <w:t>Rizzo MR</w:t>
      </w:r>
      <w:r>
        <w:rPr>
          <w:rStyle w:val="2d"/>
        </w:rPr>
        <w:t xml:space="preserve">. </w:t>
      </w:r>
      <w:r>
        <w:rPr>
          <w:rStyle w:val="2c"/>
        </w:rPr>
        <w:t>Sasso FC</w:t>
      </w:r>
      <w:r>
        <w:rPr>
          <w:rStyle w:val="2d"/>
        </w:rPr>
        <w:t xml:space="preserve">. </w:t>
      </w:r>
      <w:r>
        <w:rPr>
          <w:rStyle w:val="2c"/>
        </w:rPr>
        <w:t>Marfella R et al. Autonomic dysfunction is associated with brief episodesof atrial fibrillation in t</w:t>
      </w:r>
      <w:r>
        <w:rPr>
          <w:rStyle w:val="2d"/>
        </w:rPr>
        <w:t>y</w:t>
      </w:r>
      <w:r>
        <w:rPr>
          <w:rStyle w:val="2c"/>
        </w:rPr>
        <w:t>pe 2 diabetes. J Diabetes Complications. 2015</w:t>
      </w:r>
      <w:r>
        <w:rPr>
          <w:rStyle w:val="2d"/>
        </w:rPr>
        <w:t>:</w:t>
      </w:r>
      <w:r>
        <w:rPr>
          <w:rStyle w:val="2c"/>
        </w:rPr>
        <w:t>29:88-92.</w:t>
      </w:r>
    </w:p>
    <w:p w14:paraId="283E927C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^85. </w:t>
      </w:r>
      <w:r>
        <w:rPr>
          <w:rStyle w:val="2c"/>
        </w:rPr>
        <w:t>B.P Kri</w:t>
      </w:r>
      <w:r>
        <w:rPr>
          <w:rStyle w:val="2d"/>
        </w:rPr>
        <w:t>j</w:t>
      </w:r>
      <w:r>
        <w:rPr>
          <w:rStyle w:val="2c"/>
        </w:rPr>
        <w:t>the</w:t>
      </w:r>
      <w:r>
        <w:rPr>
          <w:rStyle w:val="2d"/>
        </w:rPr>
        <w:t xml:space="preserve">. </w:t>
      </w:r>
      <w:r>
        <w:rPr>
          <w:rStyle w:val="2c"/>
        </w:rPr>
        <w:t>J.Heerin</w:t>
      </w:r>
      <w:r>
        <w:rPr>
          <w:rStyle w:val="2d"/>
        </w:rPr>
        <w:t>g</w:t>
      </w:r>
      <w:r>
        <w:rPr>
          <w:rStyle w:val="2d"/>
        </w:rPr>
        <w:t xml:space="preserve">a. </w:t>
      </w:r>
      <w:r>
        <w:rPr>
          <w:rStyle w:val="2c"/>
        </w:rPr>
        <w:t xml:space="preserve">J.A Kors et al. Serum Potassium Eevels and the Risk of Atrial Fibrillation: The Rotterdam Study. Int .1 Cardiol </w:t>
      </w:r>
      <w:r>
        <w:rPr>
          <w:rStyle w:val="2c"/>
          <w:lang w:val="ru-RU" w:eastAsia="ru-RU" w:bidi="ru-RU"/>
        </w:rPr>
        <w:t>2013:168Г</w:t>
      </w:r>
      <w:r>
        <w:rPr>
          <w:rStyle w:val="2d"/>
          <w:lang w:val="ru-RU" w:eastAsia="ru-RU" w:bidi="ru-RU"/>
        </w:rPr>
        <w:t>6</w:t>
      </w:r>
      <w:r>
        <w:rPr>
          <w:rStyle w:val="2c"/>
          <w:lang w:val="ru-RU" w:eastAsia="ru-RU" w:bidi="ru-RU"/>
        </w:rPr>
        <w:t>У5411-5.</w:t>
      </w:r>
    </w:p>
    <w:p w14:paraId="0386682E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^86. </w:t>
      </w:r>
      <w:r>
        <w:rPr>
          <w:rStyle w:val="2c"/>
        </w:rPr>
        <w:t>Kodama S</w:t>
      </w:r>
      <w:r>
        <w:rPr>
          <w:rStyle w:val="2d"/>
        </w:rPr>
        <w:t xml:space="preserve">. </w:t>
      </w:r>
      <w:r>
        <w:rPr>
          <w:rStyle w:val="2c"/>
        </w:rPr>
        <w:t>Saito K</w:t>
      </w:r>
      <w:r>
        <w:rPr>
          <w:rStyle w:val="2d"/>
        </w:rPr>
        <w:t xml:space="preserve">. </w:t>
      </w:r>
      <w:r>
        <w:rPr>
          <w:rStyle w:val="2c"/>
        </w:rPr>
        <w:t>Tanaka S</w:t>
      </w:r>
      <w:r>
        <w:rPr>
          <w:rStyle w:val="2d"/>
        </w:rPr>
        <w:t xml:space="preserve">. </w:t>
      </w:r>
      <w:r>
        <w:rPr>
          <w:rStyle w:val="2c"/>
        </w:rPr>
        <w:t>Horikawa C</w:t>
      </w:r>
      <w:r>
        <w:rPr>
          <w:rStyle w:val="2d"/>
        </w:rPr>
        <w:t xml:space="preserve">. </w:t>
      </w:r>
      <w:r>
        <w:rPr>
          <w:rStyle w:val="2c"/>
        </w:rPr>
        <w:t>Saito A</w:t>
      </w:r>
      <w:r>
        <w:rPr>
          <w:rStyle w:val="2d"/>
        </w:rPr>
        <w:t xml:space="preserve">. </w:t>
      </w:r>
      <w:r>
        <w:rPr>
          <w:rStyle w:val="2c"/>
        </w:rPr>
        <w:t>Heianza Y et al. . Alcohol consumption and risk of atrial fibrillat</w:t>
      </w:r>
      <w:r>
        <w:rPr>
          <w:rStyle w:val="2c"/>
        </w:rPr>
        <w:t>ion: a meta-analysis. .1 Am Coll Cardiol 2011</w:t>
      </w:r>
      <w:r>
        <w:rPr>
          <w:rStyle w:val="2d"/>
        </w:rPr>
        <w:t>:</w:t>
      </w:r>
      <w:r>
        <w:rPr>
          <w:rStyle w:val="2c"/>
        </w:rPr>
        <w:t>57:427-36</w:t>
      </w:r>
    </w:p>
    <w:p w14:paraId="56576AFA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^87. </w:t>
      </w:r>
      <w:r>
        <w:rPr>
          <w:rStyle w:val="2c"/>
        </w:rPr>
        <w:t>Donath MY Shoelson SE. Type 2 diabetes as an inflammatory disease. Nat Rev Immunol. 2011</w:t>
      </w:r>
      <w:r>
        <w:rPr>
          <w:rStyle w:val="2d"/>
        </w:rPr>
        <w:t>:</w:t>
      </w:r>
      <w:r>
        <w:rPr>
          <w:rStyle w:val="2c"/>
        </w:rPr>
        <w:t>11:98-107.</w:t>
      </w:r>
    </w:p>
    <w:p w14:paraId="72AFD07C" w14:textId="77777777" w:rsidR="00312E26" w:rsidRDefault="008350B6">
      <w:pPr>
        <w:pStyle w:val="25"/>
        <w:shd w:val="clear" w:color="auto" w:fill="auto"/>
        <w:spacing w:before="0" w:after="0" w:line="389" w:lineRule="exact"/>
        <w:ind w:left="480" w:hanging="480"/>
        <w:jc w:val="both"/>
      </w:pPr>
      <w:r>
        <w:rPr>
          <w:rStyle w:val="26"/>
          <w:lang w:val="en-US" w:eastAsia="en-US" w:bidi="en-US"/>
        </w:rPr>
        <w:t xml:space="preserve">^88. </w:t>
      </w:r>
      <w:r>
        <w:rPr>
          <w:rStyle w:val="2c"/>
        </w:rPr>
        <w:t>Ziolo MT</w:t>
      </w:r>
      <w:r>
        <w:rPr>
          <w:rStyle w:val="2d"/>
        </w:rPr>
        <w:t xml:space="preserve">. </w:t>
      </w:r>
      <w:r>
        <w:rPr>
          <w:rStyle w:val="2c"/>
        </w:rPr>
        <w:t>Mohler PJ. Definin</w:t>
      </w:r>
      <w:r>
        <w:rPr>
          <w:rStyle w:val="2d"/>
        </w:rPr>
        <w:t xml:space="preserve">g </w:t>
      </w:r>
      <w:r>
        <w:rPr>
          <w:rStyle w:val="2c"/>
        </w:rPr>
        <w:t>the role of oxidative stress in atrial fibrillation anddiabe</w:t>
      </w:r>
      <w:r>
        <w:rPr>
          <w:rStyle w:val="2c"/>
        </w:rPr>
        <w:t>tes. J Cardiovasc Electro</w:t>
      </w:r>
      <w:r>
        <w:rPr>
          <w:rStyle w:val="2d"/>
        </w:rPr>
        <w:t>ph</w:t>
      </w:r>
      <w:r>
        <w:rPr>
          <w:rStyle w:val="2c"/>
        </w:rPr>
        <w:t>ysiol. 2015</w:t>
      </w:r>
      <w:r>
        <w:rPr>
          <w:rStyle w:val="2d"/>
        </w:rPr>
        <w:t>:</w:t>
      </w:r>
      <w:r>
        <w:rPr>
          <w:rStyle w:val="2c"/>
        </w:rPr>
        <w:t>26:223-225.</w:t>
      </w:r>
      <w:r>
        <w:br w:type="page"/>
      </w:r>
    </w:p>
    <w:p w14:paraId="5DDE12D1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</w:rPr>
        <w:lastRenderedPageBreak/>
        <w:t xml:space="preserve">^89. </w:t>
      </w:r>
      <w:r>
        <w:rPr>
          <w:rStyle w:val="2c"/>
        </w:rPr>
        <w:t xml:space="preserve">Fatemi </w:t>
      </w:r>
      <w:r>
        <w:rPr>
          <w:rStyle w:val="2c"/>
          <w:lang w:val="ru-RU" w:eastAsia="ru-RU" w:bidi="ru-RU"/>
        </w:rPr>
        <w:t>О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</w:rPr>
        <w:t>Yuriditsky E</w:t>
      </w:r>
      <w:r>
        <w:rPr>
          <w:rStyle w:val="2d"/>
        </w:rPr>
        <w:t xml:space="preserve">. </w:t>
      </w:r>
      <w:r>
        <w:rPr>
          <w:rStyle w:val="2c"/>
        </w:rPr>
        <w:t>Tsioufis C et al. Impact of intensive</w:t>
      </w:r>
      <w:r>
        <w:rPr>
          <w:rStyle w:val="2d"/>
        </w:rPr>
        <w:t xml:space="preserve"> gl</w:t>
      </w:r>
      <w:r>
        <w:rPr>
          <w:rStyle w:val="2c"/>
        </w:rPr>
        <w:t>ycemic control on the incidence of atrial fibrillation and associated cardiovascular outcome sin patients with t</w:t>
      </w:r>
      <w:r>
        <w:rPr>
          <w:rStyle w:val="2d"/>
        </w:rPr>
        <w:t>y</w:t>
      </w:r>
      <w:r>
        <w:rPr>
          <w:rStyle w:val="2c"/>
        </w:rPr>
        <w:t xml:space="preserve">pe 2 diabetes mellitus </w:t>
      </w:r>
      <w:r>
        <w:rPr>
          <w:rStyle w:val="2d"/>
        </w:rPr>
        <w:t>(</w:t>
      </w:r>
      <w:r>
        <w:rPr>
          <w:rStyle w:val="2c"/>
        </w:rPr>
        <w:t>from the Actionto Control Cardiovascular Riskin Diabetes Stud</w:t>
      </w:r>
      <w:r>
        <w:rPr>
          <w:rStyle w:val="2d"/>
        </w:rPr>
        <w:t>y</w:t>
      </w:r>
      <w:r>
        <w:rPr>
          <w:rStyle w:val="2c"/>
        </w:rPr>
        <w:t>). Am J Cardiol. 2014</w:t>
      </w:r>
      <w:r>
        <w:rPr>
          <w:rStyle w:val="2d"/>
        </w:rPr>
        <w:t>:</w:t>
      </w:r>
      <w:r>
        <w:rPr>
          <w:rStyle w:val="2c"/>
        </w:rPr>
        <w:t xml:space="preserve">114:1217- </w:t>
      </w:r>
      <w:r>
        <w:rPr>
          <w:rStyle w:val="2f3"/>
        </w:rPr>
        <w:t>1222</w:t>
      </w:r>
      <w:r>
        <w:rPr>
          <w:rStyle w:val="245pt"/>
        </w:rPr>
        <w:t>.</w:t>
      </w:r>
    </w:p>
    <w:p w14:paraId="2B84B9D0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^90. </w:t>
      </w:r>
      <w:r>
        <w:rPr>
          <w:rStyle w:val="2c"/>
        </w:rPr>
        <w:t>Overvad TF</w:t>
      </w:r>
      <w:r>
        <w:rPr>
          <w:rStyle w:val="2d"/>
        </w:rPr>
        <w:t xml:space="preserve">. </w:t>
      </w:r>
      <w:r>
        <w:rPr>
          <w:rStyle w:val="2c"/>
        </w:rPr>
        <w:t>Sk</w:t>
      </w:r>
      <w:r>
        <w:rPr>
          <w:rStyle w:val="2d"/>
        </w:rPr>
        <w:t>j</w:t>
      </w:r>
      <w:r>
        <w:rPr>
          <w:rStyle w:val="2c"/>
        </w:rPr>
        <w:t>oth F</w:t>
      </w:r>
      <w:r>
        <w:rPr>
          <w:rStyle w:val="2d"/>
        </w:rPr>
        <w:t xml:space="preserve">. </w:t>
      </w:r>
      <w:r>
        <w:rPr>
          <w:rStyle w:val="2c"/>
        </w:rPr>
        <w:t>Lip GY et al. Duration of Diabetes Mellitus and Risk of Thromboembolism and Bleedin</w:t>
      </w:r>
      <w:r>
        <w:rPr>
          <w:rStyle w:val="2d"/>
        </w:rPr>
        <w:t xml:space="preserve">g </w:t>
      </w:r>
      <w:r>
        <w:rPr>
          <w:rStyle w:val="2c"/>
        </w:rPr>
        <w:t>in Atrial Fibrillati</w:t>
      </w:r>
      <w:r>
        <w:rPr>
          <w:rStyle w:val="2c"/>
        </w:rPr>
        <w:t>on: Nationwide Cohort Study. Stroke. 2015</w:t>
      </w:r>
      <w:r>
        <w:rPr>
          <w:rStyle w:val="2d"/>
        </w:rPr>
        <w:t>:</w:t>
      </w:r>
      <w:r>
        <w:rPr>
          <w:rStyle w:val="2c"/>
        </w:rPr>
        <w:t>46:2168-2174.</w:t>
      </w:r>
    </w:p>
    <w:p w14:paraId="1DD92AE5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^91. </w:t>
      </w:r>
      <w:r>
        <w:rPr>
          <w:rStyle w:val="2c"/>
        </w:rPr>
        <w:t>Chan</w:t>
      </w:r>
      <w:r>
        <w:rPr>
          <w:rStyle w:val="2d"/>
        </w:rPr>
        <w:t xml:space="preserve">g </w:t>
      </w:r>
      <w:r>
        <w:rPr>
          <w:rStyle w:val="2c"/>
        </w:rPr>
        <w:t>S-H</w:t>
      </w:r>
      <w:r>
        <w:rPr>
          <w:rStyle w:val="2d"/>
        </w:rPr>
        <w:t xml:space="preserve">. </w:t>
      </w:r>
      <w:r>
        <w:rPr>
          <w:rStyle w:val="2c"/>
        </w:rPr>
        <w:t>Wu L-S</w:t>
      </w:r>
      <w:r>
        <w:rPr>
          <w:rStyle w:val="2d"/>
        </w:rPr>
        <w:t xml:space="preserve">. </w:t>
      </w:r>
      <w:r>
        <w:rPr>
          <w:rStyle w:val="2c"/>
        </w:rPr>
        <w:t>Chiou M-J et al. Association of metformin with lower atrial fibrillation risk amon</w:t>
      </w:r>
      <w:r>
        <w:rPr>
          <w:rStyle w:val="2d"/>
        </w:rPr>
        <w:t xml:space="preserve">g </w:t>
      </w:r>
      <w:r>
        <w:rPr>
          <w:rStyle w:val="2c"/>
        </w:rPr>
        <w:t>patients with t</w:t>
      </w:r>
      <w:r>
        <w:rPr>
          <w:rStyle w:val="2d"/>
        </w:rPr>
        <w:t>y</w:t>
      </w:r>
      <w:r>
        <w:rPr>
          <w:rStyle w:val="2c"/>
        </w:rPr>
        <w:t>pe 2 diabetes mellitus: a</w:t>
      </w:r>
      <w:r>
        <w:rPr>
          <w:rStyle w:val="2d"/>
        </w:rPr>
        <w:t xml:space="preserve"> po</w:t>
      </w:r>
      <w:r>
        <w:rPr>
          <w:rStyle w:val="2c"/>
        </w:rPr>
        <w:t>pulation-based dynamic cohortand in vitro studie</w:t>
      </w:r>
      <w:r>
        <w:rPr>
          <w:rStyle w:val="2c"/>
        </w:rPr>
        <w:t>s. Cardiovasc Diabetol. 2014</w:t>
      </w:r>
      <w:r>
        <w:rPr>
          <w:rStyle w:val="2d"/>
        </w:rPr>
        <w:t>:</w:t>
      </w:r>
      <w:r>
        <w:rPr>
          <w:rStyle w:val="2c"/>
        </w:rPr>
        <w:t>13:123.</w:t>
      </w:r>
    </w:p>
    <w:p w14:paraId="2F4F4DDD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^92. </w:t>
      </w:r>
      <w:r>
        <w:rPr>
          <w:rStyle w:val="2c"/>
        </w:rPr>
        <w:t>Vizzardi E</w:t>
      </w:r>
      <w:r>
        <w:rPr>
          <w:rStyle w:val="2d"/>
        </w:rPr>
        <w:t xml:space="preserve">. </w:t>
      </w:r>
      <w:r>
        <w:rPr>
          <w:rStyle w:val="2c"/>
        </w:rPr>
        <w:t>Sciatti E</w:t>
      </w:r>
      <w:r>
        <w:rPr>
          <w:rStyle w:val="2d"/>
        </w:rPr>
        <w:t xml:space="preserve">. </w:t>
      </w:r>
      <w:r>
        <w:rPr>
          <w:rStyle w:val="2c"/>
        </w:rPr>
        <w:t>Bonadei 1 et al. Obstructive sleep apnoea-h</w:t>
      </w:r>
      <w:r>
        <w:rPr>
          <w:rStyle w:val="2d"/>
        </w:rPr>
        <w:t>ypo</w:t>
      </w:r>
      <w:r>
        <w:rPr>
          <w:rStyle w:val="2c"/>
        </w:rPr>
        <w:t xml:space="preserve">pnoea and arrhythmias: new </w:t>
      </w:r>
      <w:r>
        <w:rPr>
          <w:rStyle w:val="2d"/>
        </w:rPr>
        <w:t>u</w:t>
      </w:r>
      <w:r>
        <w:rPr>
          <w:rStyle w:val="2c"/>
        </w:rPr>
        <w:t>pdates. J Cardiovasc Med. (Ha</w:t>
      </w:r>
      <w:r>
        <w:rPr>
          <w:rStyle w:val="2d"/>
        </w:rPr>
        <w:t>g</w:t>
      </w:r>
      <w:r>
        <w:rPr>
          <w:rStyle w:val="2c"/>
        </w:rPr>
        <w:t>erstown). 2017</w:t>
      </w:r>
      <w:r>
        <w:rPr>
          <w:rStyle w:val="2d"/>
        </w:rPr>
        <w:t>:</w:t>
      </w:r>
      <w:r>
        <w:rPr>
          <w:rStyle w:val="2c"/>
        </w:rPr>
        <w:t>18:490-500.</w:t>
      </w:r>
    </w:p>
    <w:p w14:paraId="106AD362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^93. </w:t>
      </w:r>
      <w:r>
        <w:rPr>
          <w:rStyle w:val="2c"/>
        </w:rPr>
        <w:t>Frost L</w:t>
      </w:r>
      <w:r>
        <w:rPr>
          <w:rStyle w:val="2d"/>
        </w:rPr>
        <w:t xml:space="preserve">. </w:t>
      </w:r>
      <w:r>
        <w:rPr>
          <w:rStyle w:val="2c"/>
        </w:rPr>
        <w:t>Vester</w:t>
      </w:r>
      <w:r>
        <w:rPr>
          <w:rStyle w:val="2d"/>
        </w:rPr>
        <w:t>g</w:t>
      </w:r>
      <w:r>
        <w:rPr>
          <w:rStyle w:val="2c"/>
        </w:rPr>
        <w:t>aard R Mose-kilde L. H</w:t>
      </w:r>
      <w:r>
        <w:rPr>
          <w:rStyle w:val="2d"/>
        </w:rPr>
        <w:t>y</w:t>
      </w:r>
      <w:r>
        <w:rPr>
          <w:rStyle w:val="2c"/>
        </w:rPr>
        <w:t>perthyroidism an</w:t>
      </w:r>
      <w:r>
        <w:rPr>
          <w:rStyle w:val="2c"/>
        </w:rPr>
        <w:t xml:space="preserve">d risk of atrial fibrillation or flutter, a </w:t>
      </w:r>
      <w:r>
        <w:rPr>
          <w:rStyle w:val="2d"/>
        </w:rPr>
        <w:t>po</w:t>
      </w:r>
      <w:r>
        <w:rPr>
          <w:rStyle w:val="2c"/>
        </w:rPr>
        <w:t>pulation-based study. Arch Intern Med 2004</w:t>
      </w:r>
      <w:r>
        <w:rPr>
          <w:rStyle w:val="2d"/>
        </w:rPr>
        <w:t>:</w:t>
      </w:r>
      <w:r>
        <w:rPr>
          <w:rStyle w:val="2c"/>
        </w:rPr>
        <w:t>164:1675-8.</w:t>
      </w:r>
    </w:p>
    <w:p w14:paraId="6D3BFDA3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^94. </w:t>
      </w:r>
      <w:r>
        <w:rPr>
          <w:rStyle w:val="2c"/>
        </w:rPr>
        <w:t>Bitter T</w:t>
      </w:r>
      <w:r>
        <w:rPr>
          <w:rStyle w:val="2d"/>
        </w:rPr>
        <w:t xml:space="preserve">. </w:t>
      </w:r>
      <w:r>
        <w:rPr>
          <w:rStyle w:val="2c"/>
        </w:rPr>
        <w:t>Nolker G</w:t>
      </w:r>
      <w:r>
        <w:rPr>
          <w:rStyle w:val="2d"/>
        </w:rPr>
        <w:t xml:space="preserve">. </w:t>
      </w:r>
      <w:r>
        <w:rPr>
          <w:rStyle w:val="2c"/>
        </w:rPr>
        <w:t>Vo</w:t>
      </w:r>
      <w:r>
        <w:rPr>
          <w:rStyle w:val="2d"/>
        </w:rPr>
        <w:t>g</w:t>
      </w:r>
      <w:r>
        <w:rPr>
          <w:rStyle w:val="2c"/>
        </w:rPr>
        <w:t>t J et al. Predictors of recurrencein patients under</w:t>
      </w:r>
      <w:r>
        <w:rPr>
          <w:rStyle w:val="2d"/>
        </w:rPr>
        <w:t>g</w:t>
      </w:r>
      <w:r>
        <w:rPr>
          <w:rStyle w:val="2c"/>
        </w:rPr>
        <w:t>oin</w:t>
      </w:r>
      <w:r>
        <w:rPr>
          <w:rStyle w:val="2d"/>
        </w:rPr>
        <w:t xml:space="preserve">g </w:t>
      </w:r>
      <w:r>
        <w:rPr>
          <w:rStyle w:val="2c"/>
        </w:rPr>
        <w:t xml:space="preserve">cryoballoon ablation for treatment of atrial </w:t>
      </w:r>
      <w:r>
        <w:rPr>
          <w:rStyle w:val="2c"/>
        </w:rPr>
        <w:t>fibrillation:the independent role of sleep-disordered breathin</w:t>
      </w:r>
      <w:r>
        <w:rPr>
          <w:rStyle w:val="2d"/>
        </w:rPr>
        <w:t>g</w:t>
      </w:r>
      <w:r>
        <w:rPr>
          <w:rStyle w:val="2c"/>
        </w:rPr>
        <w:t>. J Cardiovasc Electro</w:t>
      </w:r>
      <w:r>
        <w:rPr>
          <w:rStyle w:val="2d"/>
        </w:rPr>
        <w:t>ph</w:t>
      </w:r>
      <w:r>
        <w:rPr>
          <w:rStyle w:val="2c"/>
        </w:rPr>
        <w:t>ysiol. 2012</w:t>
      </w:r>
      <w:r>
        <w:rPr>
          <w:rStyle w:val="2d"/>
        </w:rPr>
        <w:t>:</w:t>
      </w:r>
      <w:r>
        <w:rPr>
          <w:rStyle w:val="2c"/>
        </w:rPr>
        <w:t>23:18-25.</w:t>
      </w:r>
    </w:p>
    <w:p w14:paraId="317E4868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^95. </w:t>
      </w:r>
      <w:r>
        <w:rPr>
          <w:rStyle w:val="2d"/>
        </w:rPr>
        <w:t xml:space="preserve">Ng </w:t>
      </w:r>
      <w:r>
        <w:rPr>
          <w:rStyle w:val="2c"/>
        </w:rPr>
        <w:t>CY</w:t>
      </w:r>
      <w:r>
        <w:rPr>
          <w:rStyle w:val="2d"/>
        </w:rPr>
        <w:t xml:space="preserve">. </w:t>
      </w:r>
      <w:r>
        <w:rPr>
          <w:rStyle w:val="2c"/>
        </w:rPr>
        <w:t>Liu T</w:t>
      </w:r>
      <w:r>
        <w:rPr>
          <w:rStyle w:val="2d"/>
        </w:rPr>
        <w:t xml:space="preserve">. </w:t>
      </w:r>
      <w:r>
        <w:rPr>
          <w:rStyle w:val="2c"/>
        </w:rPr>
        <w:t>Shehata M et al. Meta-analysis of obstructivesleep apnea as predictor of atrial fibrillation recurrence after catheter ablation.</w:t>
      </w:r>
      <w:r>
        <w:rPr>
          <w:rStyle w:val="2c"/>
        </w:rPr>
        <w:t xml:space="preserve"> Am J Cardiol. 2011</w:t>
      </w:r>
      <w:r>
        <w:rPr>
          <w:rStyle w:val="2d"/>
        </w:rPr>
        <w:t>:</w:t>
      </w:r>
      <w:r>
        <w:rPr>
          <w:rStyle w:val="2c"/>
        </w:rPr>
        <w:t>108:47-51.</w:t>
      </w:r>
    </w:p>
    <w:p w14:paraId="54AC90BA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^96. </w:t>
      </w:r>
      <w:r>
        <w:rPr>
          <w:rStyle w:val="2c"/>
        </w:rPr>
        <w:t>Linz D. Atria Ifibrillation in obstructive sleep apnea: atrial arrhythmo</w:t>
      </w:r>
      <w:r>
        <w:rPr>
          <w:rStyle w:val="2d"/>
        </w:rPr>
        <w:t>g</w:t>
      </w:r>
      <w:r>
        <w:rPr>
          <w:rStyle w:val="2c"/>
        </w:rPr>
        <w:t>enic substrate of a different sort. Am .1 Cardiol. 2012</w:t>
      </w:r>
      <w:r>
        <w:rPr>
          <w:rStyle w:val="2d"/>
        </w:rPr>
        <w:t>:</w:t>
      </w:r>
      <w:r>
        <w:rPr>
          <w:rStyle w:val="2c"/>
        </w:rPr>
        <w:t>110:1071.</w:t>
      </w:r>
    </w:p>
    <w:p w14:paraId="7B390C54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^97. </w:t>
      </w:r>
      <w:r>
        <w:rPr>
          <w:rStyle w:val="2c"/>
        </w:rPr>
        <w:t>Patel D</w:t>
      </w:r>
      <w:r>
        <w:rPr>
          <w:rStyle w:val="2d"/>
        </w:rPr>
        <w:t xml:space="preserve">. </w:t>
      </w:r>
      <w:r>
        <w:rPr>
          <w:rStyle w:val="2c"/>
        </w:rPr>
        <w:t>Mohanty P</w:t>
      </w:r>
      <w:r>
        <w:rPr>
          <w:rStyle w:val="2d"/>
        </w:rPr>
        <w:t xml:space="preserve">. </w:t>
      </w:r>
      <w:r>
        <w:rPr>
          <w:rStyle w:val="2c"/>
        </w:rPr>
        <w:t>Di Biase L et al. Safety andefficacy of pulmonary vein a</w:t>
      </w:r>
      <w:r>
        <w:rPr>
          <w:rStyle w:val="2c"/>
        </w:rPr>
        <w:t>ntral isolation in patients with obstructive sleep apnea: the impact of continuous positive airway pressure. Circ Arrhytbm Klectro</w:t>
      </w:r>
      <w:r>
        <w:rPr>
          <w:rStyle w:val="2d"/>
        </w:rPr>
        <w:t>ph</w:t>
      </w:r>
      <w:r>
        <w:rPr>
          <w:rStyle w:val="2c"/>
        </w:rPr>
        <w:t>ysiol. 2010</w:t>
      </w:r>
      <w:r>
        <w:rPr>
          <w:rStyle w:val="2d"/>
        </w:rPr>
        <w:t>:</w:t>
      </w:r>
      <w:r>
        <w:rPr>
          <w:rStyle w:val="2c"/>
        </w:rPr>
        <w:t>3:445-451.</w:t>
      </w:r>
    </w:p>
    <w:p w14:paraId="569AEDC6" w14:textId="77777777" w:rsidR="00312E26" w:rsidRDefault="008350B6">
      <w:pPr>
        <w:pStyle w:val="25"/>
        <w:shd w:val="clear" w:color="auto" w:fill="auto"/>
        <w:spacing w:before="0" w:after="0" w:line="389" w:lineRule="exact"/>
        <w:ind w:firstLine="0"/>
        <w:jc w:val="both"/>
      </w:pPr>
      <w:r>
        <w:rPr>
          <w:rStyle w:val="26"/>
          <w:lang w:val="en-US" w:eastAsia="en-US" w:bidi="en-US"/>
        </w:rPr>
        <w:t xml:space="preserve">^98. </w:t>
      </w:r>
      <w:r>
        <w:rPr>
          <w:rStyle w:val="2c"/>
        </w:rPr>
        <w:t>Kim EJ</w:t>
      </w:r>
      <w:r>
        <w:rPr>
          <w:rStyle w:val="2d"/>
        </w:rPr>
        <w:t>. L</w:t>
      </w:r>
      <w:r>
        <w:rPr>
          <w:rStyle w:val="2c"/>
        </w:rPr>
        <w:t>yass A</w:t>
      </w:r>
      <w:r>
        <w:rPr>
          <w:rStyle w:val="2d"/>
        </w:rPr>
        <w:t xml:space="preserve">. </w:t>
      </w:r>
      <w:r>
        <w:rPr>
          <w:rStyle w:val="2c"/>
        </w:rPr>
        <w:t>Wan</w:t>
      </w:r>
      <w:r>
        <w:rPr>
          <w:rStyle w:val="2d"/>
        </w:rPr>
        <w:t xml:space="preserve">g N. </w:t>
      </w:r>
      <w:r>
        <w:rPr>
          <w:rStyle w:val="2c"/>
        </w:rPr>
        <w:t>Massaro JM</w:t>
      </w:r>
      <w:r>
        <w:rPr>
          <w:rStyle w:val="2d"/>
        </w:rPr>
        <w:t xml:space="preserve">. </w:t>
      </w:r>
      <w:r>
        <w:rPr>
          <w:rStyle w:val="2c"/>
        </w:rPr>
        <w:t>Fox CS</w:t>
      </w:r>
      <w:r>
        <w:rPr>
          <w:rStyle w:val="2d"/>
        </w:rPr>
        <w:t xml:space="preserve">. </w:t>
      </w:r>
      <w:r>
        <w:rPr>
          <w:rStyle w:val="2c"/>
        </w:rPr>
        <w:t>Ben</w:t>
      </w:r>
      <w:r>
        <w:rPr>
          <w:rStyle w:val="2d"/>
        </w:rPr>
        <w:t>j</w:t>
      </w:r>
      <w:r>
        <w:rPr>
          <w:rStyle w:val="2c"/>
        </w:rPr>
        <w:t>amin EJ et al. . Relation of hypothy-roidism an</w:t>
      </w:r>
      <w:r>
        <w:rPr>
          <w:rStyle w:val="2c"/>
        </w:rPr>
        <w:t>d incident atrial fibril-lation (from the Framin</w:t>
      </w:r>
      <w:r>
        <w:rPr>
          <w:rStyle w:val="2d"/>
        </w:rPr>
        <w:t>g</w:t>
      </w:r>
      <w:r>
        <w:rPr>
          <w:rStyle w:val="2c"/>
        </w:rPr>
        <w:t>ham Fleart Stnd</w:t>
      </w:r>
      <w:r>
        <w:rPr>
          <w:rStyle w:val="2d"/>
        </w:rPr>
        <w:t>y</w:t>
      </w:r>
      <w:r>
        <w:rPr>
          <w:rStyle w:val="2c"/>
        </w:rPr>
        <w:t>Y Am Fleart .1 2014</w:t>
      </w:r>
      <w:r>
        <w:rPr>
          <w:rStyle w:val="2d"/>
        </w:rPr>
        <w:t>:</w:t>
      </w:r>
      <w:r>
        <w:rPr>
          <w:rStyle w:val="2c"/>
        </w:rPr>
        <w:t>167:123- 6.Namse Y</w:t>
      </w:r>
      <w:r>
        <w:rPr>
          <w:rStyle w:val="2d"/>
        </w:rPr>
        <w:t xml:space="preserve">. </w:t>
      </w:r>
      <w:r>
        <w:rPr>
          <w:rStyle w:val="2c"/>
        </w:rPr>
        <w:t>Tada H</w:t>
      </w:r>
      <w:r>
        <w:rPr>
          <w:rStyle w:val="2d"/>
        </w:rPr>
        <w:t xml:space="preserve">. </w:t>
      </w:r>
      <w:r>
        <w:rPr>
          <w:rStyle w:val="2c"/>
        </w:rPr>
        <w:t>Satoh M et al. Concomitant obstructive sleep apnea increases the recurrence of atrial fibrillation followin</w:t>
      </w:r>
      <w:r>
        <w:rPr>
          <w:rStyle w:val="2d"/>
        </w:rPr>
        <w:t>g</w:t>
      </w:r>
      <w:r>
        <w:rPr>
          <w:rStyle w:val="2c"/>
        </w:rPr>
        <w:t>radiofrequency catheter ablation of</w:t>
      </w:r>
      <w:r>
        <w:rPr>
          <w:rStyle w:val="2c"/>
        </w:rPr>
        <w:t xml:space="preserve"> atrial fibrillation: clinical impact of continuous positive airwa</w:t>
      </w:r>
      <w:r>
        <w:rPr>
          <w:rStyle w:val="2d"/>
        </w:rPr>
        <w:t xml:space="preserve">y </w:t>
      </w:r>
      <w:r>
        <w:rPr>
          <w:rStyle w:val="2c"/>
        </w:rPr>
        <w:t>pressure thera</w:t>
      </w:r>
      <w:r>
        <w:rPr>
          <w:rStyle w:val="2d"/>
        </w:rPr>
        <w:t>p</w:t>
      </w:r>
      <w:r>
        <w:rPr>
          <w:rStyle w:val="2c"/>
        </w:rPr>
        <w:t>y. Heart Rhythm. 2013</w:t>
      </w:r>
      <w:r>
        <w:rPr>
          <w:rStyle w:val="2d"/>
        </w:rPr>
        <w:t>:</w:t>
      </w:r>
      <w:r>
        <w:rPr>
          <w:rStyle w:val="2c"/>
        </w:rPr>
        <w:t>10:331-337.</w:t>
      </w:r>
    </w:p>
    <w:p w14:paraId="10A09721" w14:textId="4425B3F5" w:rsidR="00312E26" w:rsidRDefault="00F5678C">
      <w:pPr>
        <w:pStyle w:val="25"/>
        <w:shd w:val="clear" w:color="auto" w:fill="auto"/>
        <w:spacing w:before="0" w:after="0" w:line="389" w:lineRule="exact"/>
        <w:ind w:firstLine="0"/>
        <w:jc w:val="both"/>
      </w:pPr>
      <w:r>
        <w:rPr>
          <w:noProof/>
        </w:rPr>
        <mc:AlternateContent>
          <mc:Choice Requires="wps">
            <w:drawing>
              <wp:anchor distT="969645" distB="673100" distL="63500" distR="63500" simplePos="0" relativeHeight="377487112" behindDoc="1" locked="0" layoutInCell="1" allowOverlap="1" wp14:anchorId="063C0CFF" wp14:editId="0A85A55E">
                <wp:simplePos x="0" y="0"/>
                <wp:positionH relativeFrom="margin">
                  <wp:posOffset>635</wp:posOffset>
                </wp:positionH>
                <wp:positionV relativeFrom="paragraph">
                  <wp:posOffset>-16510</wp:posOffset>
                </wp:positionV>
                <wp:extent cx="292735" cy="1944370"/>
                <wp:effectExtent l="2540" t="3175" r="0" b="0"/>
                <wp:wrapSquare wrapText="right"/>
                <wp:docPr id="142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94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462F5" w14:textId="77777777" w:rsidR="00312E26" w:rsidRDefault="008350B6">
                            <w:pPr>
                              <w:pStyle w:val="230"/>
                              <w:shd w:val="clear" w:color="auto" w:fill="auto"/>
                              <w:spacing w:after="468" w:line="260" w:lineRule="exact"/>
                            </w:pPr>
                            <w:r>
                              <w:rPr>
                                <w:rStyle w:val="23Exact0"/>
                              </w:rPr>
                              <w:t>^</w:t>
                            </w:r>
                            <w:r>
                              <w:rPr>
                                <w:rStyle w:val="23TimesNewRoman13ptExact"/>
                                <w:rFonts w:eastAsia="Microsoft Sans Serif"/>
                              </w:rPr>
                              <w:t>99</w:t>
                            </w:r>
                            <w:r>
                              <w:rPr>
                                <w:rStyle w:val="23Exact0"/>
                              </w:rPr>
                              <w:t>.</w:t>
                            </w:r>
                          </w:p>
                          <w:p w14:paraId="73A5418B" w14:textId="77777777" w:rsidR="00312E26" w:rsidRDefault="008350B6">
                            <w:pPr>
                              <w:pStyle w:val="240"/>
                              <w:shd w:val="clear" w:color="auto" w:fill="auto"/>
                              <w:spacing w:before="0"/>
                            </w:pPr>
                            <w:r>
                              <w:rPr>
                                <w:rStyle w:val="24Exact0"/>
                              </w:rPr>
                              <w:t>!</w:t>
                            </w:r>
                            <w:r>
                              <w:rPr>
                                <w:rStyle w:val="24TimesNewRoman13ptExact"/>
                                <w:rFonts w:eastAsia="Segoe UI"/>
                              </w:rPr>
                              <w:t>00</w:t>
                            </w:r>
                            <w:r>
                              <w:rPr>
                                <w:rStyle w:val="24Exact0"/>
                              </w:rPr>
                              <w:t>.</w:t>
                            </w:r>
                          </w:p>
                          <w:p w14:paraId="25D06AF5" w14:textId="77777777" w:rsidR="00312E26" w:rsidRDefault="008350B6">
                            <w:pPr>
                              <w:pStyle w:val="250"/>
                              <w:shd w:val="clear" w:color="auto" w:fill="auto"/>
                            </w:pPr>
                            <w:r>
                              <w:rPr>
                                <w:rStyle w:val="25Exact0"/>
                              </w:rPr>
                              <w:t>!</w:t>
                            </w:r>
                            <w:r>
                              <w:rPr>
                                <w:rStyle w:val="25TimesNewRoman13ptExact"/>
                                <w:rFonts w:eastAsia="Segoe UI"/>
                              </w:rPr>
                              <w:t>01</w:t>
                            </w:r>
                            <w:r>
                              <w:rPr>
                                <w:rStyle w:val="25Exact0"/>
                              </w:rPr>
                              <w:t>.</w:t>
                            </w:r>
                          </w:p>
                          <w:p w14:paraId="47A3FD6A" w14:textId="77777777" w:rsidR="00312E26" w:rsidRDefault="008350B6">
                            <w:pPr>
                              <w:pStyle w:val="260"/>
                              <w:shd w:val="clear" w:color="auto" w:fill="auto"/>
                            </w:pPr>
                            <w:r>
                              <w:rPr>
                                <w:rStyle w:val="26Exact0"/>
                              </w:rPr>
                              <w:t>!</w:t>
                            </w:r>
                            <w:r>
                              <w:rPr>
                                <w:rStyle w:val="26TimesNewRoman13ptExact"/>
                                <w:rFonts w:eastAsia="Segoe UI"/>
                              </w:rPr>
                              <w:t>02</w:t>
                            </w:r>
                            <w:r>
                              <w:rPr>
                                <w:rStyle w:val="26Exact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C0CFF" id="Text Box 98" o:spid="_x0000_s1091" type="#_x0000_t202" style="position:absolute;left:0;text-align:left;margin-left:.05pt;margin-top:-1.3pt;width:23.05pt;height:153.1pt;z-index:-125829368;visibility:visible;mso-wrap-style:square;mso-width-percent:0;mso-height-percent:0;mso-wrap-distance-left:5pt;mso-wrap-distance-top:76.35pt;mso-wrap-distance-right:5pt;mso-wrap-distance-bottom:5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" filled="f" stroked="f">
                <v:textbox style="mso-fit-shape-to-text:t" inset="0,0,0,0">
                  <w:txbxContent>
                    <w:p w14:paraId="4C9462F5" w14:textId="77777777" w:rsidR="00312E26" w:rsidRDefault="008350B6">
                      <w:pPr>
                        <w:pStyle w:val="230"/>
                        <w:shd w:val="clear" w:color="auto" w:fill="auto"/>
                        <w:spacing w:after="468" w:line="260" w:lineRule="exact"/>
                      </w:pPr>
                      <w:r>
                        <w:rPr>
                          <w:rStyle w:val="23Exact0"/>
                        </w:rPr>
                        <w:t>^</w:t>
                      </w:r>
                      <w:r>
                        <w:rPr>
                          <w:rStyle w:val="23TimesNewRoman13ptExact"/>
                          <w:rFonts w:eastAsia="Microsoft Sans Serif"/>
                        </w:rPr>
                        <w:t>99</w:t>
                      </w:r>
                      <w:r>
                        <w:rPr>
                          <w:rStyle w:val="23Exact0"/>
                        </w:rPr>
                        <w:t>.</w:t>
                      </w:r>
                    </w:p>
                    <w:p w14:paraId="73A5418B" w14:textId="77777777" w:rsidR="00312E26" w:rsidRDefault="008350B6">
                      <w:pPr>
                        <w:pStyle w:val="240"/>
                        <w:shd w:val="clear" w:color="auto" w:fill="auto"/>
                        <w:spacing w:before="0"/>
                      </w:pPr>
                      <w:r>
                        <w:rPr>
                          <w:rStyle w:val="24Exact0"/>
                        </w:rPr>
                        <w:t>!</w:t>
                      </w:r>
                      <w:r>
                        <w:rPr>
                          <w:rStyle w:val="24TimesNewRoman13ptExact"/>
                          <w:rFonts w:eastAsia="Segoe UI"/>
                        </w:rPr>
                        <w:t>00</w:t>
                      </w:r>
                      <w:r>
                        <w:rPr>
                          <w:rStyle w:val="24Exact0"/>
                        </w:rPr>
                        <w:t>.</w:t>
                      </w:r>
                    </w:p>
                    <w:p w14:paraId="25D06AF5" w14:textId="77777777" w:rsidR="00312E26" w:rsidRDefault="008350B6">
                      <w:pPr>
                        <w:pStyle w:val="250"/>
                        <w:shd w:val="clear" w:color="auto" w:fill="auto"/>
                      </w:pPr>
                      <w:r>
                        <w:rPr>
                          <w:rStyle w:val="25Exact0"/>
                        </w:rPr>
                        <w:t>!</w:t>
                      </w:r>
                      <w:r>
                        <w:rPr>
                          <w:rStyle w:val="25TimesNewRoman13ptExact"/>
                          <w:rFonts w:eastAsia="Segoe UI"/>
                        </w:rPr>
                        <w:t>01</w:t>
                      </w:r>
                      <w:r>
                        <w:rPr>
                          <w:rStyle w:val="25Exact0"/>
                        </w:rPr>
                        <w:t>.</w:t>
                      </w:r>
                    </w:p>
                    <w:p w14:paraId="47A3FD6A" w14:textId="77777777" w:rsidR="00312E26" w:rsidRDefault="008350B6">
                      <w:pPr>
                        <w:pStyle w:val="260"/>
                        <w:shd w:val="clear" w:color="auto" w:fill="auto"/>
                      </w:pPr>
                      <w:r>
                        <w:rPr>
                          <w:rStyle w:val="26Exact0"/>
                        </w:rPr>
                        <w:t>!</w:t>
                      </w:r>
                      <w:r>
                        <w:rPr>
                          <w:rStyle w:val="26TimesNewRoman13ptExact"/>
                          <w:rFonts w:eastAsia="Segoe UI"/>
                        </w:rPr>
                        <w:t>02</w:t>
                      </w:r>
                      <w:r>
                        <w:rPr>
                          <w:rStyle w:val="26Exact0"/>
                        </w:rPr>
                        <w:t>.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8350B6">
        <w:rPr>
          <w:rStyle w:val="2c"/>
        </w:rPr>
        <w:t>Neilan TG</w:t>
      </w:r>
      <w:r w:rsidR="008350B6">
        <w:rPr>
          <w:rStyle w:val="2d"/>
        </w:rPr>
        <w:t xml:space="preserve">. </w:t>
      </w:r>
      <w:r w:rsidR="008350B6">
        <w:rPr>
          <w:rStyle w:val="2c"/>
        </w:rPr>
        <w:t>Farhad H</w:t>
      </w:r>
      <w:r w:rsidR="008350B6">
        <w:rPr>
          <w:rStyle w:val="2d"/>
        </w:rPr>
        <w:t xml:space="preserve">. </w:t>
      </w:r>
      <w:r w:rsidR="008350B6">
        <w:rPr>
          <w:rStyle w:val="2c"/>
        </w:rPr>
        <w:t xml:space="preserve">Dodson JA et al. Effect of sleep apnea and continuous positive airway pressure on </w:t>
      </w:r>
      <w:r w:rsidR="008350B6">
        <w:rPr>
          <w:rStyle w:val="2c"/>
        </w:rPr>
        <w:t>cardiacstmcture and recurrence of atrial fibrillation. .1 Am Heart Assoc. 2013</w:t>
      </w:r>
      <w:r w:rsidR="008350B6">
        <w:rPr>
          <w:rStyle w:val="2d"/>
        </w:rPr>
        <w:t>:</w:t>
      </w:r>
      <w:r w:rsidR="008350B6">
        <w:rPr>
          <w:rStyle w:val="2c"/>
        </w:rPr>
        <w:t>2:e000421.</w:t>
      </w:r>
    </w:p>
    <w:p w14:paraId="7BD28A6D" w14:textId="77777777" w:rsidR="00312E26" w:rsidRDefault="008350B6">
      <w:pPr>
        <w:pStyle w:val="25"/>
        <w:shd w:val="clear" w:color="auto" w:fill="auto"/>
        <w:spacing w:before="0" w:after="0" w:line="389" w:lineRule="exact"/>
        <w:ind w:firstLine="0"/>
        <w:jc w:val="both"/>
      </w:pPr>
      <w:r>
        <w:rPr>
          <w:rStyle w:val="2c"/>
        </w:rPr>
        <w:t>Hill NR. Fatoba ST</w:t>
      </w:r>
      <w:r>
        <w:rPr>
          <w:rStyle w:val="2d"/>
        </w:rPr>
        <w:t xml:space="preserve">. </w:t>
      </w:r>
      <w:r>
        <w:rPr>
          <w:rStyle w:val="2c"/>
        </w:rPr>
        <w:t>Oke JL et al. Global Prevalence of Chronic Kidney Disease — A Systematic Review and Meta-Analysis. PLoS One. 2016</w:t>
      </w:r>
      <w:r>
        <w:rPr>
          <w:rStyle w:val="2d"/>
        </w:rPr>
        <w:t>:</w:t>
      </w:r>
      <w:r>
        <w:rPr>
          <w:rStyle w:val="2c"/>
        </w:rPr>
        <w:t>ll:e0158765.</w:t>
      </w:r>
    </w:p>
    <w:p w14:paraId="571575B3" w14:textId="77777777" w:rsidR="00312E26" w:rsidRDefault="008350B6">
      <w:pPr>
        <w:pStyle w:val="25"/>
        <w:shd w:val="clear" w:color="auto" w:fill="auto"/>
        <w:spacing w:before="0" w:after="0" w:line="389" w:lineRule="exact"/>
        <w:ind w:firstLine="0"/>
        <w:jc w:val="left"/>
      </w:pPr>
      <w:r>
        <w:rPr>
          <w:rStyle w:val="2c"/>
        </w:rPr>
        <w:t>Ben</w:t>
      </w:r>
      <w:r>
        <w:rPr>
          <w:rStyle w:val="2d"/>
        </w:rPr>
        <w:t>j</w:t>
      </w:r>
      <w:r>
        <w:rPr>
          <w:rStyle w:val="2c"/>
        </w:rPr>
        <w:t>amin AS</w:t>
      </w:r>
      <w:r>
        <w:rPr>
          <w:rStyle w:val="2d"/>
        </w:rPr>
        <w:t xml:space="preserve">. </w:t>
      </w:r>
      <w:r>
        <w:rPr>
          <w:rStyle w:val="2c"/>
        </w:rPr>
        <w:t>Sun</w:t>
      </w:r>
      <w:r>
        <w:rPr>
          <w:rStyle w:val="2d"/>
        </w:rPr>
        <w:t>g</w:t>
      </w:r>
      <w:r>
        <w:rPr>
          <w:rStyle w:val="2c"/>
        </w:rPr>
        <w:t>he</w:t>
      </w:r>
      <w:r>
        <w:rPr>
          <w:rStyle w:val="2c"/>
        </w:rPr>
        <w:t>e K. Jonathan PP et al. Insi</w:t>
      </w:r>
      <w:r>
        <w:rPr>
          <w:rStyle w:val="2d"/>
        </w:rPr>
        <w:t>g</w:t>
      </w:r>
      <w:r>
        <w:rPr>
          <w:rStyle w:val="2c"/>
        </w:rPr>
        <w:t>hts From the Outcomes Re</w:t>
      </w:r>
      <w:r>
        <w:rPr>
          <w:rStyle w:val="2d"/>
        </w:rPr>
        <w:t>g</w:t>
      </w:r>
      <w:r>
        <w:rPr>
          <w:rStyle w:val="2c"/>
        </w:rPr>
        <w:t>istry for Better Informed Treatment of Atrial Fibrillation (ORBIT-AFI Re</w:t>
      </w:r>
      <w:r>
        <w:rPr>
          <w:rStyle w:val="2d"/>
        </w:rPr>
        <w:t>g</w:t>
      </w:r>
      <w:r>
        <w:rPr>
          <w:rStyle w:val="2c"/>
        </w:rPr>
        <w:t>istry. Circulation. 2013</w:t>
      </w:r>
      <w:r>
        <w:rPr>
          <w:rStyle w:val="2d"/>
        </w:rPr>
        <w:t>:</w:t>
      </w:r>
      <w:r>
        <w:rPr>
          <w:rStyle w:val="2c"/>
        </w:rPr>
        <w:t xml:space="preserve">128:721-728. </w:t>
      </w:r>
      <w:r>
        <w:rPr>
          <w:rStyle w:val="2c"/>
          <w:lang w:val="ru-RU" w:eastAsia="ru-RU" w:bidi="ru-RU"/>
        </w:rPr>
        <w:t xml:space="preserve">Бойыов </w:t>
      </w:r>
      <w:r>
        <w:rPr>
          <w:rStyle w:val="2c"/>
        </w:rPr>
        <w:t>C.A.</w:t>
      </w:r>
      <w:r>
        <w:rPr>
          <w:rStyle w:val="2d"/>
        </w:rPr>
        <w:t xml:space="preserve">. </w:t>
      </w:r>
      <w:r>
        <w:rPr>
          <w:rStyle w:val="2c"/>
          <w:lang w:val="ru-RU" w:eastAsia="ru-RU" w:bidi="ru-RU"/>
        </w:rPr>
        <w:t xml:space="preserve">Лукьянов </w:t>
      </w:r>
      <w:r>
        <w:rPr>
          <w:rStyle w:val="2c"/>
        </w:rPr>
        <w:t xml:space="preserve">M.M.. </w:t>
      </w:r>
      <w:r>
        <w:rPr>
          <w:rStyle w:val="2c"/>
          <w:lang w:val="ru-RU" w:eastAsia="ru-RU" w:bidi="ru-RU"/>
        </w:rPr>
        <w:t>Якушин С.С. и</w:t>
      </w:r>
      <w:r>
        <w:rPr>
          <w:rStyle w:val="2d"/>
          <w:lang w:val="ru-RU" w:eastAsia="ru-RU" w:bidi="ru-RU"/>
        </w:rPr>
        <w:t xml:space="preserve"> д</w:t>
      </w:r>
      <w:r>
        <w:rPr>
          <w:rStyle w:val="2c"/>
          <w:lang w:val="ru-RU" w:eastAsia="ru-RU" w:bidi="ru-RU"/>
        </w:rPr>
        <w:t>р. Регистр ка</w:t>
      </w:r>
      <w:r>
        <w:rPr>
          <w:rStyle w:val="2d"/>
          <w:lang w:val="ru-RU" w:eastAsia="ru-RU" w:bidi="ru-RU"/>
        </w:rPr>
        <w:t>рд</w:t>
      </w:r>
      <w:r>
        <w:rPr>
          <w:rStyle w:val="2c"/>
          <w:lang w:val="ru-RU" w:eastAsia="ru-RU" w:bidi="ru-RU"/>
        </w:rPr>
        <w:t>иоваскулярных заболеваний</w:t>
      </w:r>
    </w:p>
    <w:p w14:paraId="6D5148D7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d"/>
          <w:lang w:val="ru-RU" w:eastAsia="ru-RU" w:bidi="ru-RU"/>
        </w:rPr>
        <w:t>(</w:t>
      </w:r>
      <w:r>
        <w:rPr>
          <w:rStyle w:val="2c"/>
          <w:lang w:val="ru-RU" w:eastAsia="ru-RU" w:bidi="ru-RU"/>
        </w:rPr>
        <w:t>РЕКВ А</w:t>
      </w:r>
      <w:r>
        <w:rPr>
          <w:rStyle w:val="2c"/>
          <w:lang w:val="ru-RU" w:eastAsia="ru-RU" w:bidi="ru-RU"/>
        </w:rPr>
        <w:t xml:space="preserve">З </w:t>
      </w:r>
      <w:r>
        <w:rPr>
          <w:rStyle w:val="2c"/>
        </w:rPr>
        <w:t>A</w:t>
      </w:r>
      <w:r>
        <w:rPr>
          <w:rStyle w:val="2d"/>
        </w:rPr>
        <w:t>L</w:t>
      </w:r>
      <w:r>
        <w:rPr>
          <w:rStyle w:val="2d"/>
          <w:lang w:val="ru-RU" w:eastAsia="ru-RU" w:bidi="ru-RU"/>
        </w:rPr>
        <w:t xml:space="preserve"> д</w:t>
      </w:r>
      <w:r>
        <w:rPr>
          <w:rStyle w:val="2c"/>
          <w:lang w:val="ru-RU" w:eastAsia="ru-RU" w:bidi="ru-RU"/>
        </w:rPr>
        <w:t>иагностика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  <w:lang w:val="ru-RU" w:eastAsia="ru-RU" w:bidi="ru-RU"/>
        </w:rPr>
        <w:t>сочетаннаясе</w:t>
      </w:r>
      <w:r>
        <w:rPr>
          <w:rStyle w:val="2d"/>
          <w:lang w:val="ru-RU" w:eastAsia="ru-RU" w:bidi="ru-RU"/>
        </w:rPr>
        <w:t>рд</w:t>
      </w:r>
      <w:r>
        <w:rPr>
          <w:rStyle w:val="2c"/>
          <w:lang w:val="ru-RU" w:eastAsia="ru-RU" w:bidi="ru-RU"/>
        </w:rPr>
        <w:t>ечно-сос</w:t>
      </w:r>
      <w:r>
        <w:rPr>
          <w:rStyle w:val="2d"/>
          <w:lang w:val="ru-RU" w:eastAsia="ru-RU" w:bidi="ru-RU"/>
        </w:rPr>
        <w:t>уд</w:t>
      </w:r>
      <w:r>
        <w:rPr>
          <w:rStyle w:val="2c"/>
          <w:lang w:val="ru-RU" w:eastAsia="ru-RU" w:bidi="ru-RU"/>
        </w:rPr>
        <w:t>истаяпатология</w:t>
      </w:r>
      <w:r>
        <w:rPr>
          <w:rStyle w:val="2d"/>
          <w:lang w:val="ru-RU" w:eastAsia="ru-RU" w:bidi="ru-RU"/>
        </w:rPr>
        <w:t xml:space="preserve">. </w:t>
      </w:r>
      <w:r>
        <w:rPr>
          <w:rStyle w:val="2c"/>
          <w:lang w:val="ru-RU" w:eastAsia="ru-RU" w:bidi="ru-RU"/>
        </w:rPr>
        <w:t>сопутствующие</w:t>
      </w:r>
    </w:p>
    <w:p w14:paraId="626440C3" w14:textId="77777777" w:rsidR="00312E26" w:rsidRDefault="008350B6">
      <w:pPr>
        <w:pStyle w:val="25"/>
        <w:shd w:val="clear" w:color="auto" w:fill="auto"/>
        <w:spacing w:before="0" w:after="0" w:line="389" w:lineRule="exact"/>
        <w:ind w:firstLine="0"/>
        <w:jc w:val="both"/>
      </w:pPr>
      <w:r>
        <w:rPr>
          <w:rStyle w:val="2c"/>
          <w:lang w:val="ru-RU" w:eastAsia="ru-RU" w:bidi="ru-RU"/>
        </w:rPr>
        <w:t xml:space="preserve">заболевания и лечение в условиях реальной амбулаторно-поликлинической практики. // </w:t>
      </w:r>
      <w:r>
        <w:rPr>
          <w:rStyle w:val="2d"/>
          <w:lang w:val="ru-RU" w:eastAsia="ru-RU" w:bidi="ru-RU"/>
        </w:rPr>
        <w:t>Кард</w:t>
      </w:r>
      <w:r>
        <w:rPr>
          <w:rStyle w:val="2c"/>
          <w:lang w:val="ru-RU" w:eastAsia="ru-RU" w:bidi="ru-RU"/>
        </w:rPr>
        <w:t>иоваскулярная терапия и профилактика. — 2014. — № 13. — С. 44-50.</w:t>
      </w:r>
    </w:p>
    <w:p w14:paraId="3B155EF8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</w:rPr>
        <w:t xml:space="preserve">&gt;03. </w:t>
      </w:r>
      <w:r>
        <w:rPr>
          <w:rStyle w:val="2c"/>
        </w:rPr>
        <w:t>Bansal N</w:t>
      </w:r>
      <w:r>
        <w:rPr>
          <w:rStyle w:val="2d"/>
        </w:rPr>
        <w:t xml:space="preserve">. </w:t>
      </w:r>
      <w:r>
        <w:rPr>
          <w:rStyle w:val="2c"/>
        </w:rPr>
        <w:t>Zelnick LR</w:t>
      </w:r>
      <w:r>
        <w:rPr>
          <w:rStyle w:val="2d"/>
        </w:rPr>
        <w:t xml:space="preserve">. </w:t>
      </w:r>
      <w:r>
        <w:rPr>
          <w:rStyle w:val="2c"/>
        </w:rPr>
        <w:t>Alon</w:t>
      </w:r>
      <w:r>
        <w:rPr>
          <w:rStyle w:val="2c"/>
        </w:rPr>
        <w:t>so A et al. cGFR and albuminuria in relation to risk of incident atrial fibrillation: ameta-analysis of the Jackson Heart Stud</w:t>
      </w:r>
      <w:r>
        <w:rPr>
          <w:rStyle w:val="2d"/>
        </w:rPr>
        <w:t xml:space="preserve">y. </w:t>
      </w:r>
      <w:r>
        <w:rPr>
          <w:rStyle w:val="2c"/>
        </w:rPr>
        <w:t>theMulti-Ethnic Study of Atherosclerosis</w:t>
      </w:r>
      <w:r>
        <w:rPr>
          <w:rStyle w:val="2d"/>
        </w:rPr>
        <w:t xml:space="preserve">. </w:t>
      </w:r>
      <w:r>
        <w:rPr>
          <w:rStyle w:val="2c"/>
        </w:rPr>
        <w:t>and the Cardiovascular Health Study. Clin J Am Soc Nephrol. 2017</w:t>
      </w:r>
      <w:r>
        <w:rPr>
          <w:rStyle w:val="2d"/>
        </w:rPr>
        <w:t>:</w:t>
      </w:r>
      <w:r>
        <w:rPr>
          <w:rStyle w:val="2c"/>
        </w:rPr>
        <w:t>12:1386-1398.</w:t>
      </w:r>
      <w:r>
        <w:br w:type="page"/>
      </w:r>
    </w:p>
    <w:p w14:paraId="3DE919AC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lastRenderedPageBreak/>
        <w:t xml:space="preserve">i04. </w:t>
      </w:r>
      <w:r>
        <w:rPr>
          <w:rStyle w:val="2c"/>
        </w:rPr>
        <w:t>Ben</w:t>
      </w:r>
      <w:r>
        <w:rPr>
          <w:rStyle w:val="2d"/>
        </w:rPr>
        <w:t>j</w:t>
      </w:r>
      <w:r>
        <w:rPr>
          <w:rStyle w:val="2c"/>
        </w:rPr>
        <w:t>amin EJ</w:t>
      </w:r>
      <w:r>
        <w:rPr>
          <w:rStyle w:val="2d"/>
        </w:rPr>
        <w:t xml:space="preserve">. </w:t>
      </w:r>
      <w:r>
        <w:rPr>
          <w:rStyle w:val="2c"/>
        </w:rPr>
        <w:t>Blaha MJ</w:t>
      </w:r>
      <w:r>
        <w:rPr>
          <w:rStyle w:val="2d"/>
        </w:rPr>
        <w:t xml:space="preserve">. </w:t>
      </w:r>
      <w:r>
        <w:rPr>
          <w:rStyle w:val="2c"/>
        </w:rPr>
        <w:t>Chiuve SE et al. American Heart Association Statistics Committee and Stroke Statistics Subcommittee. Heart Disease and Stroke Statistics-2017 Update: A Report From the American Heart Association. Circulation. 2017</w:t>
      </w:r>
      <w:r>
        <w:rPr>
          <w:rStyle w:val="2d"/>
        </w:rPr>
        <w:t>:</w:t>
      </w:r>
      <w:r>
        <w:rPr>
          <w:rStyle w:val="2c"/>
        </w:rPr>
        <w:t>135:el46-e603.</w:t>
      </w:r>
    </w:p>
    <w:p w14:paraId="328AC390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>&gt;05.</w:t>
      </w:r>
      <w:r>
        <w:rPr>
          <w:rStyle w:val="26"/>
          <w:lang w:val="en-US" w:eastAsia="en-US" w:bidi="en-US"/>
        </w:rPr>
        <w:t xml:space="preserve"> </w:t>
      </w:r>
      <w:r>
        <w:rPr>
          <w:rStyle w:val="2c"/>
        </w:rPr>
        <w:t>Olesen JB</w:t>
      </w:r>
      <w:r>
        <w:rPr>
          <w:rStyle w:val="2d"/>
        </w:rPr>
        <w:t xml:space="preserve">. </w:t>
      </w:r>
      <w:r>
        <w:rPr>
          <w:rStyle w:val="2c"/>
        </w:rPr>
        <w:t>Lip GY</w:t>
      </w:r>
      <w:r>
        <w:rPr>
          <w:rStyle w:val="2d"/>
        </w:rPr>
        <w:t xml:space="preserve">. </w:t>
      </w:r>
      <w:r>
        <w:rPr>
          <w:rStyle w:val="2c"/>
        </w:rPr>
        <w:t>Kamper AL et al. Stroke and bleedin</w:t>
      </w:r>
      <w:r>
        <w:rPr>
          <w:rStyle w:val="2d"/>
        </w:rPr>
        <w:t xml:space="preserve">g </w:t>
      </w:r>
      <w:r>
        <w:rPr>
          <w:rStyle w:val="2c"/>
        </w:rPr>
        <w:t>in atrial fibrillation with chronic kidne</w:t>
      </w:r>
      <w:r>
        <w:rPr>
          <w:rStyle w:val="2d"/>
        </w:rPr>
        <w:t xml:space="preserve">y </w:t>
      </w:r>
      <w:r>
        <w:rPr>
          <w:rStyle w:val="2c"/>
        </w:rPr>
        <w:t>diseases. N En</w:t>
      </w:r>
      <w:r>
        <w:rPr>
          <w:rStyle w:val="2d"/>
        </w:rPr>
        <w:t>g</w:t>
      </w:r>
      <w:r>
        <w:rPr>
          <w:rStyle w:val="2c"/>
        </w:rPr>
        <w:t>l J Med. 2012</w:t>
      </w:r>
      <w:r>
        <w:rPr>
          <w:rStyle w:val="2d"/>
        </w:rPr>
        <w:t>:</w:t>
      </w:r>
      <w:r>
        <w:rPr>
          <w:rStyle w:val="2c"/>
        </w:rPr>
        <w:t>367:625-635.</w:t>
      </w:r>
    </w:p>
    <w:p w14:paraId="107D2A41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&gt;06. </w:t>
      </w:r>
      <w:r>
        <w:rPr>
          <w:rStyle w:val="2c"/>
        </w:rPr>
        <w:t>Cockcroft DW</w:t>
      </w:r>
      <w:r>
        <w:rPr>
          <w:rStyle w:val="2d"/>
        </w:rPr>
        <w:t xml:space="preserve">. </w:t>
      </w:r>
      <w:r>
        <w:rPr>
          <w:rStyle w:val="2c"/>
        </w:rPr>
        <w:t>Gault MH. Prediction of creatinine clearance from serum creatinine. Nephron. 1976</w:t>
      </w:r>
      <w:r>
        <w:rPr>
          <w:rStyle w:val="2d"/>
        </w:rPr>
        <w:t>:</w:t>
      </w:r>
      <w:r>
        <w:rPr>
          <w:rStyle w:val="2c"/>
        </w:rPr>
        <w:t>16:31-41.</w:t>
      </w:r>
    </w:p>
    <w:p w14:paraId="2CCAC945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>&gt;07</w:t>
      </w:r>
      <w:r>
        <w:rPr>
          <w:rStyle w:val="26"/>
          <w:lang w:val="en-US" w:eastAsia="en-US" w:bidi="en-US"/>
        </w:rPr>
        <w:t xml:space="preserve">. </w:t>
      </w:r>
      <w:r>
        <w:rPr>
          <w:rStyle w:val="2c"/>
        </w:rPr>
        <w:t>Levey AS</w:t>
      </w:r>
      <w:r>
        <w:rPr>
          <w:rStyle w:val="2d"/>
        </w:rPr>
        <w:t xml:space="preserve">. </w:t>
      </w:r>
      <w:r>
        <w:rPr>
          <w:rStyle w:val="2c"/>
        </w:rPr>
        <w:t>Coresh J</w:t>
      </w:r>
      <w:r>
        <w:rPr>
          <w:rStyle w:val="2d"/>
        </w:rPr>
        <w:t xml:space="preserve">. </w:t>
      </w:r>
      <w:r>
        <w:rPr>
          <w:rStyle w:val="2c"/>
        </w:rPr>
        <w:t>Greene T et al. Chronic Kidney Disease Epidemiolo</w:t>
      </w:r>
      <w:r>
        <w:rPr>
          <w:rStyle w:val="2d"/>
        </w:rPr>
        <w:t>g</w:t>
      </w:r>
      <w:r>
        <w:rPr>
          <w:rStyle w:val="2c"/>
        </w:rPr>
        <w:t>y Collaboration. Expressin</w:t>
      </w:r>
      <w:r>
        <w:rPr>
          <w:rStyle w:val="2d"/>
        </w:rPr>
        <w:t xml:space="preserve">g </w:t>
      </w:r>
      <w:r>
        <w:rPr>
          <w:rStyle w:val="2c"/>
        </w:rPr>
        <w:t>the Modification of Diet in Renal Disease Study equation for estimatin</w:t>
      </w:r>
      <w:r>
        <w:rPr>
          <w:rStyle w:val="2d"/>
        </w:rPr>
        <w:t>g.g</w:t>
      </w:r>
      <w:r>
        <w:rPr>
          <w:rStyle w:val="2c"/>
        </w:rPr>
        <w:t>lomerular filtration rate with standardized serum creatinine values. Clin. Chem. 20</w:t>
      </w:r>
      <w:r>
        <w:rPr>
          <w:rStyle w:val="2c"/>
        </w:rPr>
        <w:t>07</w:t>
      </w:r>
      <w:r>
        <w:rPr>
          <w:rStyle w:val="2d"/>
        </w:rPr>
        <w:t>:</w:t>
      </w:r>
      <w:r>
        <w:rPr>
          <w:rStyle w:val="2c"/>
        </w:rPr>
        <w:t>53:766-772.</w:t>
      </w:r>
    </w:p>
    <w:p w14:paraId="7A9824BE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&gt;08. </w:t>
      </w:r>
      <w:r>
        <w:rPr>
          <w:rStyle w:val="2c"/>
        </w:rPr>
        <w:t>Levey AS</w:t>
      </w:r>
      <w:r>
        <w:rPr>
          <w:rStyle w:val="2d"/>
        </w:rPr>
        <w:t xml:space="preserve">. </w:t>
      </w:r>
      <w:r>
        <w:rPr>
          <w:rStyle w:val="2c"/>
        </w:rPr>
        <w:t>Stevens LA</w:t>
      </w:r>
      <w:r>
        <w:rPr>
          <w:rStyle w:val="2d"/>
        </w:rPr>
        <w:t xml:space="preserve">. </w:t>
      </w:r>
      <w:r>
        <w:rPr>
          <w:rStyle w:val="2c"/>
        </w:rPr>
        <w:t>Schmid CH et al. CKD-EPl tChronic Kidney Disease Epidemiolo</w:t>
      </w:r>
      <w:r>
        <w:rPr>
          <w:rStyle w:val="2d"/>
        </w:rPr>
        <w:t xml:space="preserve">gy </w:t>
      </w:r>
      <w:r>
        <w:rPr>
          <w:rStyle w:val="2c"/>
        </w:rPr>
        <w:t>CollaborationL A new equation to estimate</w:t>
      </w:r>
      <w:r>
        <w:rPr>
          <w:rStyle w:val="2d"/>
        </w:rPr>
        <w:t xml:space="preserve"> g</w:t>
      </w:r>
      <w:r>
        <w:rPr>
          <w:rStyle w:val="2c"/>
        </w:rPr>
        <w:t>lomerular filtration rate. Ann Intern Med. 2009</w:t>
      </w:r>
      <w:r>
        <w:rPr>
          <w:rStyle w:val="2d"/>
        </w:rPr>
        <w:t>:</w:t>
      </w:r>
      <w:r>
        <w:rPr>
          <w:rStyle w:val="2c"/>
        </w:rPr>
        <w:t>150:604-612.</w:t>
      </w:r>
    </w:p>
    <w:p w14:paraId="39C69492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&gt;09. </w:t>
      </w:r>
      <w:r>
        <w:rPr>
          <w:rStyle w:val="2c"/>
        </w:rPr>
        <w:t>Risom SS</w:t>
      </w:r>
      <w:r>
        <w:rPr>
          <w:rStyle w:val="2d"/>
        </w:rPr>
        <w:t xml:space="preserve">. </w:t>
      </w:r>
      <w:r>
        <w:rPr>
          <w:rStyle w:val="2c"/>
        </w:rPr>
        <w:t>Zwisler AD</w:t>
      </w:r>
      <w:r>
        <w:rPr>
          <w:rStyle w:val="2d"/>
        </w:rPr>
        <w:t xml:space="preserve">. </w:t>
      </w:r>
      <w:r>
        <w:rPr>
          <w:rStyle w:val="2c"/>
        </w:rPr>
        <w:t xml:space="preserve">Johansen PP et al. </w:t>
      </w:r>
      <w:r>
        <w:rPr>
          <w:rStyle w:val="2c"/>
        </w:rPr>
        <w:t>Exercise-based cardiac rehabilitation for adults with atrial fibrillation. Cochrane Database of Systematic Reviews. 2016</w:t>
      </w:r>
      <w:r>
        <w:rPr>
          <w:rStyle w:val="2d"/>
        </w:rPr>
        <w:t>:</w:t>
      </w:r>
      <w:r>
        <w:rPr>
          <w:rStyle w:val="2c"/>
        </w:rPr>
        <w:t>5:CD011197.</w:t>
      </w:r>
    </w:p>
    <w:p w14:paraId="123E6F25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'10. </w:t>
      </w:r>
      <w:r>
        <w:rPr>
          <w:rStyle w:val="2c"/>
        </w:rPr>
        <w:t>He</w:t>
      </w:r>
      <w:r>
        <w:rPr>
          <w:rStyle w:val="2d"/>
        </w:rPr>
        <w:t>g</w:t>
      </w:r>
      <w:r>
        <w:rPr>
          <w:rStyle w:val="2c"/>
        </w:rPr>
        <w:t>bom F</w:t>
      </w:r>
      <w:r>
        <w:rPr>
          <w:rStyle w:val="2d"/>
        </w:rPr>
        <w:t xml:space="preserve">. </w:t>
      </w:r>
      <w:r>
        <w:rPr>
          <w:rStyle w:val="2c"/>
        </w:rPr>
        <w:t>Sire S</w:t>
      </w:r>
      <w:r>
        <w:rPr>
          <w:rStyle w:val="2d"/>
        </w:rPr>
        <w:t xml:space="preserve">. </w:t>
      </w:r>
      <w:r>
        <w:rPr>
          <w:rStyle w:val="2c"/>
        </w:rPr>
        <w:t>Heldal M et al. Short-term exercise trainin</w:t>
      </w:r>
      <w:r>
        <w:rPr>
          <w:rStyle w:val="2d"/>
        </w:rPr>
        <w:t xml:space="preserve">g </w:t>
      </w:r>
      <w:r>
        <w:rPr>
          <w:rStyle w:val="2c"/>
        </w:rPr>
        <w:t>in patients with chronic atrial fibrillation: effects o</w:t>
      </w:r>
      <w:r>
        <w:rPr>
          <w:rStyle w:val="2c"/>
        </w:rPr>
        <w:t>n exercise capacity</w:t>
      </w:r>
      <w:r>
        <w:rPr>
          <w:rStyle w:val="2d"/>
        </w:rPr>
        <w:t xml:space="preserve">. </w:t>
      </w:r>
      <w:r>
        <w:rPr>
          <w:rStyle w:val="2c"/>
        </w:rPr>
        <w:t>AV conduction</w:t>
      </w:r>
      <w:r>
        <w:rPr>
          <w:rStyle w:val="2d"/>
        </w:rPr>
        <w:t xml:space="preserve">, </w:t>
      </w:r>
      <w:r>
        <w:rPr>
          <w:rStyle w:val="2c"/>
        </w:rPr>
        <w:t>and quality of life. Journal of Cardiopulmonary Rehabilitation. 2006</w:t>
      </w:r>
      <w:r>
        <w:rPr>
          <w:rStyle w:val="2d"/>
        </w:rPr>
        <w:t>:</w:t>
      </w:r>
      <w:r>
        <w:rPr>
          <w:rStyle w:val="2c"/>
        </w:rPr>
        <w:t>26:24-9.</w:t>
      </w:r>
    </w:p>
    <w:p w14:paraId="003AAA93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511. </w:t>
      </w:r>
      <w:r>
        <w:rPr>
          <w:rStyle w:val="2c"/>
        </w:rPr>
        <w:t>Malmo V</w:t>
      </w:r>
      <w:r>
        <w:rPr>
          <w:rStyle w:val="2d"/>
        </w:rPr>
        <w:t xml:space="preserve">. </w:t>
      </w:r>
      <w:r>
        <w:rPr>
          <w:rStyle w:val="2c"/>
        </w:rPr>
        <w:t>Nes BM</w:t>
      </w:r>
      <w:r>
        <w:rPr>
          <w:rStyle w:val="2d"/>
        </w:rPr>
        <w:t xml:space="preserve">. </w:t>
      </w:r>
      <w:r>
        <w:rPr>
          <w:rStyle w:val="2c"/>
        </w:rPr>
        <w:t>Amundsen BH et al. Aerobic interval trainin</w:t>
      </w:r>
      <w:r>
        <w:rPr>
          <w:rStyle w:val="2d"/>
        </w:rPr>
        <w:t xml:space="preserve">g </w:t>
      </w:r>
      <w:r>
        <w:rPr>
          <w:rStyle w:val="2c"/>
        </w:rPr>
        <w:t xml:space="preserve">reduces the burden of atrial fibrillation in the shortterm: a </w:t>
      </w:r>
      <w:r>
        <w:rPr>
          <w:rStyle w:val="2c"/>
        </w:rPr>
        <w:t>randomized trial. Circulation. 2016</w:t>
      </w:r>
      <w:r>
        <w:rPr>
          <w:rStyle w:val="2d"/>
        </w:rPr>
        <w:t>:</w:t>
      </w:r>
      <w:r>
        <w:rPr>
          <w:rStyle w:val="2c"/>
        </w:rPr>
        <w:t>133:466-73.</w:t>
      </w:r>
    </w:p>
    <w:p w14:paraId="65AE6B7E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&gt;12. </w:t>
      </w:r>
      <w:r>
        <w:rPr>
          <w:rStyle w:val="2c"/>
        </w:rPr>
        <w:t>Osbak PS</w:t>
      </w:r>
      <w:r>
        <w:rPr>
          <w:rStyle w:val="2d"/>
        </w:rPr>
        <w:t xml:space="preserve">. </w:t>
      </w:r>
      <w:r>
        <w:rPr>
          <w:rStyle w:val="2c"/>
        </w:rPr>
        <w:t>Mourier M. K</w:t>
      </w:r>
      <w:r>
        <w:rPr>
          <w:rStyle w:val="2d"/>
        </w:rPr>
        <w:t>j</w:t>
      </w:r>
      <w:r>
        <w:rPr>
          <w:rStyle w:val="2c"/>
        </w:rPr>
        <w:t>aer A et al. A randomized study of the effects of exercise trainin</w:t>
      </w:r>
      <w:r>
        <w:rPr>
          <w:rStyle w:val="2d"/>
        </w:rPr>
        <w:t xml:space="preserve">g </w:t>
      </w:r>
      <w:r>
        <w:rPr>
          <w:rStyle w:val="2c"/>
        </w:rPr>
        <w:t>on patients with atrial fibrillation. American Heart Journal. 2011</w:t>
      </w:r>
      <w:r>
        <w:rPr>
          <w:rStyle w:val="2d"/>
        </w:rPr>
        <w:t>:</w:t>
      </w:r>
      <w:r>
        <w:rPr>
          <w:rStyle w:val="2c"/>
        </w:rPr>
        <w:t>162:1080-7.</w:t>
      </w:r>
    </w:p>
    <w:p w14:paraId="6F5EB36A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&gt;13. </w:t>
      </w:r>
      <w:r>
        <w:rPr>
          <w:rStyle w:val="2c"/>
        </w:rPr>
        <w:t>Bos D</w:t>
      </w:r>
      <w:r>
        <w:rPr>
          <w:rStyle w:val="2d"/>
        </w:rPr>
        <w:t xml:space="preserve">. </w:t>
      </w:r>
      <w:r>
        <w:rPr>
          <w:rStyle w:val="2c"/>
        </w:rPr>
        <w:t>Bano A</w:t>
      </w:r>
      <w:r>
        <w:rPr>
          <w:rStyle w:val="2d"/>
        </w:rPr>
        <w:t xml:space="preserve">. </w:t>
      </w:r>
      <w:r>
        <w:rPr>
          <w:rStyle w:val="2c"/>
        </w:rPr>
        <w:t>Hofinan A</w:t>
      </w:r>
      <w:r>
        <w:rPr>
          <w:rStyle w:val="2d"/>
        </w:rPr>
        <w:t xml:space="preserve">. </w:t>
      </w:r>
      <w:r>
        <w:rPr>
          <w:rStyle w:val="2c"/>
        </w:rPr>
        <w:t>Va</w:t>
      </w:r>
      <w:r>
        <w:rPr>
          <w:rStyle w:val="2c"/>
        </w:rPr>
        <w:t xml:space="preserve">nderWeele </w:t>
      </w:r>
      <w:r>
        <w:rPr>
          <w:rStyle w:val="2-2pt"/>
          <w:lang w:val="ru-RU" w:eastAsia="ru-RU" w:bidi="ru-RU"/>
        </w:rPr>
        <w:t>Т.1</w:t>
      </w:r>
      <w:r>
        <w:rPr>
          <w:rStyle w:val="2-2pt0"/>
          <w:lang w:val="ru-RU" w:eastAsia="ru-RU" w:bidi="ru-RU"/>
        </w:rPr>
        <w:t>.</w:t>
      </w:r>
      <w:r>
        <w:rPr>
          <w:rStyle w:val="2d"/>
          <w:lang w:val="ru-RU" w:eastAsia="ru-RU" w:bidi="ru-RU"/>
        </w:rPr>
        <w:t xml:space="preserve"> </w:t>
      </w:r>
      <w:r>
        <w:rPr>
          <w:rStyle w:val="2c"/>
        </w:rPr>
        <w:t>Kavousi M</w:t>
      </w:r>
      <w:r>
        <w:rPr>
          <w:rStyle w:val="2d"/>
        </w:rPr>
        <w:t xml:space="preserve">. </w:t>
      </w:r>
      <w:r>
        <w:rPr>
          <w:rStyle w:val="2c"/>
        </w:rPr>
        <w:t>Franco OH</w:t>
      </w:r>
      <w:r>
        <w:rPr>
          <w:rStyle w:val="2d"/>
        </w:rPr>
        <w:t xml:space="preserve">. </w:t>
      </w:r>
      <w:r>
        <w:rPr>
          <w:rStyle w:val="2c"/>
        </w:rPr>
        <w:t>Vemooi</w:t>
      </w:r>
      <w:r>
        <w:rPr>
          <w:rStyle w:val="2d"/>
        </w:rPr>
        <w:t xml:space="preserve">j </w:t>
      </w:r>
      <w:r>
        <w:rPr>
          <w:rStyle w:val="2c"/>
        </w:rPr>
        <w:t>MW</w:t>
      </w:r>
      <w:r>
        <w:rPr>
          <w:rStyle w:val="2d"/>
        </w:rPr>
        <w:t xml:space="preserve">. </w:t>
      </w:r>
      <w:r>
        <w:rPr>
          <w:rStyle w:val="2c"/>
        </w:rPr>
        <w:t>Peelers RR Ikram MA</w:t>
      </w:r>
      <w:r>
        <w:rPr>
          <w:rStyle w:val="2d"/>
        </w:rPr>
        <w:t xml:space="preserve">. </w:t>
      </w:r>
      <w:r>
        <w:rPr>
          <w:rStyle w:val="2c"/>
        </w:rPr>
        <w:t>Chaker L. Thyroid function and atrial fibrillation: Is there a mediatin</w:t>
      </w:r>
      <w:r>
        <w:rPr>
          <w:rStyle w:val="2d"/>
        </w:rPr>
        <w:t xml:space="preserve">g </w:t>
      </w:r>
      <w:r>
        <w:rPr>
          <w:rStyle w:val="2c"/>
        </w:rPr>
        <w:t xml:space="preserve">role for </w:t>
      </w:r>
      <w:r>
        <w:rPr>
          <w:rStyle w:val="2d"/>
        </w:rPr>
        <w:t>e</w:t>
      </w:r>
      <w:r>
        <w:rPr>
          <w:rStyle w:val="2c"/>
        </w:rPr>
        <w:t>picardial adipose tissue? Clinical Epidemiolo</w:t>
      </w:r>
      <w:r>
        <w:rPr>
          <w:rStyle w:val="2d"/>
        </w:rPr>
        <w:t xml:space="preserve">gy. </w:t>
      </w:r>
      <w:r>
        <w:rPr>
          <w:rStyle w:val="2c"/>
        </w:rPr>
        <w:t>Volume 2018:10 Pa</w:t>
      </w:r>
      <w:r>
        <w:rPr>
          <w:rStyle w:val="2d"/>
        </w:rPr>
        <w:t>g</w:t>
      </w:r>
      <w:r>
        <w:rPr>
          <w:rStyle w:val="2c"/>
        </w:rPr>
        <w:t>es 225—234.</w:t>
      </w:r>
    </w:p>
    <w:p w14:paraId="1F15CE4A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&gt;14. </w:t>
      </w:r>
      <w:r>
        <w:rPr>
          <w:rStyle w:val="2d"/>
        </w:rPr>
        <w:t>Ag</w:t>
      </w:r>
      <w:r>
        <w:rPr>
          <w:rStyle w:val="2c"/>
        </w:rPr>
        <w:t>ata Bielecka-Dabr</w:t>
      </w:r>
      <w:r>
        <w:rPr>
          <w:rStyle w:val="2c"/>
        </w:rPr>
        <w:t>owa</w:t>
      </w:r>
      <w:r>
        <w:rPr>
          <w:rStyle w:val="2d"/>
        </w:rPr>
        <w:t xml:space="preserve">. </w:t>
      </w:r>
      <w:r>
        <w:rPr>
          <w:rStyle w:val="2c"/>
        </w:rPr>
        <w:t>Dimitri P Mikhailidis</w:t>
      </w:r>
      <w:r>
        <w:rPr>
          <w:rStyle w:val="2d"/>
        </w:rPr>
        <w:t xml:space="preserve">. </w:t>
      </w:r>
      <w:r>
        <w:rPr>
          <w:rStyle w:val="2c"/>
        </w:rPr>
        <w:t>Jacek Rysz and Macie</w:t>
      </w:r>
      <w:r>
        <w:rPr>
          <w:rStyle w:val="2d"/>
        </w:rPr>
        <w:t xml:space="preserve">j </w:t>
      </w:r>
      <w:r>
        <w:rPr>
          <w:rStyle w:val="2c"/>
        </w:rPr>
        <w:t>Banach. The mechanisms of atrial fibrillation in hyperthyroidism. Thyroid Research 2009</w:t>
      </w:r>
      <w:r>
        <w:rPr>
          <w:rStyle w:val="2d"/>
        </w:rPr>
        <w:t xml:space="preserve">. </w:t>
      </w:r>
      <w:r>
        <w:rPr>
          <w:rStyle w:val="2c"/>
        </w:rPr>
        <w:t>2:4 doi: 10.11</w:t>
      </w:r>
      <w:r>
        <w:rPr>
          <w:rStyle w:val="2c"/>
          <w:lang w:val="ru-RU" w:eastAsia="ru-RU" w:bidi="ru-RU"/>
        </w:rPr>
        <w:t>86/1756-66</w:t>
      </w:r>
      <w:r>
        <w:rPr>
          <w:rStyle w:val="2c"/>
        </w:rPr>
        <w:t>14-2-4</w:t>
      </w:r>
    </w:p>
    <w:p w14:paraId="2297AC33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&gt;15. </w:t>
      </w:r>
      <w:r>
        <w:rPr>
          <w:rStyle w:val="2c"/>
        </w:rPr>
        <w:t>Risom SS</w:t>
      </w:r>
      <w:r>
        <w:rPr>
          <w:rStyle w:val="2d"/>
        </w:rPr>
        <w:t xml:space="preserve">. </w:t>
      </w:r>
      <w:r>
        <w:rPr>
          <w:rStyle w:val="2c"/>
        </w:rPr>
        <w:t>Zwisler AD</w:t>
      </w:r>
      <w:r>
        <w:rPr>
          <w:rStyle w:val="2d"/>
        </w:rPr>
        <w:t xml:space="preserve">. </w:t>
      </w:r>
      <w:r>
        <w:rPr>
          <w:rStyle w:val="2c"/>
        </w:rPr>
        <w:t xml:space="preserve">Rasmussen </w:t>
      </w:r>
      <w:r>
        <w:rPr>
          <w:rStyle w:val="2c"/>
          <w:lang w:val="ru-RU" w:eastAsia="ru-RU" w:bidi="ru-RU"/>
        </w:rPr>
        <w:t xml:space="preserve">ТВ </w:t>
      </w:r>
      <w:r>
        <w:rPr>
          <w:rStyle w:val="2c"/>
        </w:rPr>
        <w:t>et al. Cardiac rehabilitation versus usual car</w:t>
      </w:r>
      <w:r>
        <w:rPr>
          <w:rStyle w:val="2c"/>
        </w:rPr>
        <w:t>e for patients treated with catheter ablation for atrial fibrillation: results of the randomized CopenHeartRFA trial. American Heart Journal. 2016</w:t>
      </w:r>
      <w:r>
        <w:rPr>
          <w:rStyle w:val="2d"/>
        </w:rPr>
        <w:t>:</w:t>
      </w:r>
      <w:r>
        <w:rPr>
          <w:rStyle w:val="2c"/>
        </w:rPr>
        <w:t>181:120-9.</w:t>
      </w:r>
    </w:p>
    <w:p w14:paraId="2FB5E6A9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il6. </w:t>
      </w:r>
      <w:r>
        <w:rPr>
          <w:rStyle w:val="2c"/>
        </w:rPr>
        <w:t>Zeren M</w:t>
      </w:r>
      <w:r>
        <w:rPr>
          <w:rStyle w:val="2d"/>
        </w:rPr>
        <w:t xml:space="preserve">. </w:t>
      </w:r>
      <w:r>
        <w:rPr>
          <w:rStyle w:val="2c"/>
        </w:rPr>
        <w:t>Demir R</w:t>
      </w:r>
      <w:r>
        <w:rPr>
          <w:rStyle w:val="2d"/>
        </w:rPr>
        <w:t xml:space="preserve">. </w:t>
      </w:r>
      <w:r>
        <w:rPr>
          <w:rStyle w:val="2c"/>
        </w:rPr>
        <w:t>Yi</w:t>
      </w:r>
      <w:r>
        <w:rPr>
          <w:rStyle w:val="2d"/>
        </w:rPr>
        <w:t>g</w:t>
      </w:r>
      <w:r>
        <w:rPr>
          <w:rStyle w:val="2c"/>
        </w:rPr>
        <w:t>it Z</w:t>
      </w:r>
      <w:r>
        <w:rPr>
          <w:rStyle w:val="2d"/>
        </w:rPr>
        <w:t xml:space="preserve">. </w:t>
      </w:r>
      <w:r>
        <w:rPr>
          <w:rStyle w:val="2c"/>
        </w:rPr>
        <w:t>Gurses HN. Effects of inspiratory muscle trainin</w:t>
      </w:r>
      <w:r>
        <w:rPr>
          <w:rStyle w:val="2d"/>
        </w:rPr>
        <w:t xml:space="preserve">g </w:t>
      </w:r>
      <w:r>
        <w:rPr>
          <w:rStyle w:val="2c"/>
        </w:rPr>
        <w:t xml:space="preserve">on </w:t>
      </w:r>
      <w:r>
        <w:rPr>
          <w:rStyle w:val="2c"/>
        </w:rPr>
        <w:t>pulmonary function, respiratory muscle stren</w:t>
      </w:r>
      <w:r>
        <w:rPr>
          <w:rStyle w:val="2d"/>
        </w:rPr>
        <w:t>g</w:t>
      </w:r>
      <w:r>
        <w:rPr>
          <w:rStyle w:val="2c"/>
        </w:rPr>
        <w:t>th and functional capacity in patients with atrial fibrillation: a randomized controlled trial. Clinical Rehabilitation. 2016</w:t>
      </w:r>
      <w:r>
        <w:rPr>
          <w:rStyle w:val="2d"/>
        </w:rPr>
        <w:t>:</w:t>
      </w:r>
      <w:r>
        <w:rPr>
          <w:rStyle w:val="2c"/>
        </w:rPr>
        <w:t>30:1165-74.</w:t>
      </w:r>
    </w:p>
    <w:p w14:paraId="705EBBD5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&gt;17. </w:t>
      </w:r>
      <w:r>
        <w:rPr>
          <w:rStyle w:val="2c"/>
        </w:rPr>
        <w:t>Kato M</w:t>
      </w:r>
      <w:r>
        <w:rPr>
          <w:rStyle w:val="2d"/>
        </w:rPr>
        <w:t xml:space="preserve">. </w:t>
      </w:r>
      <w:r>
        <w:rPr>
          <w:rStyle w:val="2c"/>
        </w:rPr>
        <w:t>Kubo A</w:t>
      </w:r>
      <w:r>
        <w:rPr>
          <w:rStyle w:val="2d"/>
        </w:rPr>
        <w:t xml:space="preserve">. </w:t>
      </w:r>
      <w:r>
        <w:rPr>
          <w:rStyle w:val="2c"/>
        </w:rPr>
        <w:t>Nihei F et al. Effects of exercise trainin</w:t>
      </w:r>
      <w:r>
        <w:rPr>
          <w:rStyle w:val="2d"/>
        </w:rPr>
        <w:t xml:space="preserve">g </w:t>
      </w:r>
      <w:r>
        <w:rPr>
          <w:rStyle w:val="2c"/>
        </w:rPr>
        <w:t>on exerc</w:t>
      </w:r>
      <w:r>
        <w:rPr>
          <w:rStyle w:val="2c"/>
        </w:rPr>
        <w:t>ise capacit</w:t>
      </w:r>
      <w:r>
        <w:rPr>
          <w:rStyle w:val="2d"/>
        </w:rPr>
        <w:t xml:space="preserve">y, </w:t>
      </w:r>
      <w:r>
        <w:rPr>
          <w:rStyle w:val="2c"/>
        </w:rPr>
        <w:t>cardiac function</w:t>
      </w:r>
      <w:r>
        <w:rPr>
          <w:rStyle w:val="2d"/>
        </w:rPr>
        <w:t xml:space="preserve">. </w:t>
      </w:r>
      <w:r>
        <w:rPr>
          <w:rStyle w:val="2c"/>
        </w:rPr>
        <w:t>BMl</w:t>
      </w:r>
      <w:r>
        <w:rPr>
          <w:rStyle w:val="2d"/>
        </w:rPr>
        <w:t xml:space="preserve">. </w:t>
      </w:r>
      <w:r>
        <w:rPr>
          <w:rStyle w:val="2c"/>
        </w:rPr>
        <w:t>and quality of life in patients with atrial fibrillation: a meta-analysis of randomized- controlled trials. Int J Rehabil Res. 2017</w:t>
      </w:r>
      <w:r>
        <w:rPr>
          <w:rStyle w:val="2d"/>
        </w:rPr>
        <w:t>:</w:t>
      </w:r>
      <w:r>
        <w:rPr>
          <w:rStyle w:val="2c"/>
        </w:rPr>
        <w:t>40:193-201.</w:t>
      </w:r>
    </w:p>
    <w:p w14:paraId="7D58BD6E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&gt;18. </w:t>
      </w:r>
      <w:r>
        <w:rPr>
          <w:rStyle w:val="2c"/>
        </w:rPr>
        <w:t>Smart NA</w:t>
      </w:r>
      <w:r>
        <w:rPr>
          <w:rStyle w:val="2d"/>
        </w:rPr>
        <w:t xml:space="preserve">. </w:t>
      </w:r>
      <w:r>
        <w:rPr>
          <w:rStyle w:val="2c"/>
        </w:rPr>
        <w:t>Kin</w:t>
      </w:r>
      <w:r>
        <w:rPr>
          <w:rStyle w:val="2d"/>
        </w:rPr>
        <w:t xml:space="preserve">g </w:t>
      </w:r>
      <w:r>
        <w:rPr>
          <w:rStyle w:val="2c"/>
        </w:rPr>
        <w:t>N</w:t>
      </w:r>
      <w:r>
        <w:rPr>
          <w:rStyle w:val="2d"/>
        </w:rPr>
        <w:t xml:space="preserve">. </w:t>
      </w:r>
      <w:r>
        <w:rPr>
          <w:rStyle w:val="2c"/>
        </w:rPr>
        <w:t>Lambert .ID et al. Exercise-based cardiac rehabilita</w:t>
      </w:r>
      <w:r>
        <w:rPr>
          <w:rStyle w:val="2c"/>
        </w:rPr>
        <w:t xml:space="preserve">tion improves exercise </w:t>
      </w:r>
      <w:r>
        <w:rPr>
          <w:rStyle w:val="2d"/>
        </w:rPr>
        <w:t>ca</w:t>
      </w:r>
      <w:r>
        <w:rPr>
          <w:rStyle w:val="2c"/>
        </w:rPr>
        <w:t>pacity and health-related quality of life in people with atrial fibrillation: a systematic review and meta-analysis of randomised and non-randomised trials. Open Heart. 2018</w:t>
      </w:r>
      <w:r>
        <w:rPr>
          <w:rStyle w:val="2d"/>
        </w:rPr>
        <w:t>:</w:t>
      </w:r>
      <w:r>
        <w:rPr>
          <w:rStyle w:val="2c"/>
        </w:rPr>
        <w:t>5:e000880.</w:t>
      </w:r>
    </w:p>
    <w:p w14:paraId="50682A42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! 19. </w:t>
      </w:r>
      <w:r>
        <w:rPr>
          <w:rStyle w:val="2c"/>
        </w:rPr>
        <w:t>Luo N</w:t>
      </w:r>
      <w:r>
        <w:rPr>
          <w:rStyle w:val="2d"/>
        </w:rPr>
        <w:t xml:space="preserve">. </w:t>
      </w:r>
      <w:r>
        <w:rPr>
          <w:rStyle w:val="2c"/>
        </w:rPr>
        <w:t>Merrill P</w:t>
      </w:r>
      <w:r>
        <w:rPr>
          <w:rStyle w:val="2d"/>
        </w:rPr>
        <w:t xml:space="preserve">. </w:t>
      </w:r>
      <w:r>
        <w:rPr>
          <w:rStyle w:val="2c"/>
        </w:rPr>
        <w:t>Parikh KS et al. Exerc</w:t>
      </w:r>
      <w:r>
        <w:rPr>
          <w:rStyle w:val="2c"/>
        </w:rPr>
        <w:t>ise trainin</w:t>
      </w:r>
      <w:r>
        <w:rPr>
          <w:rStyle w:val="2d"/>
        </w:rPr>
        <w:t xml:space="preserve">g </w:t>
      </w:r>
      <w:r>
        <w:rPr>
          <w:rStyle w:val="2c"/>
        </w:rPr>
        <w:t>in patients with chronic heart failure and atrial fibrillation. .1 Am Coll Cardiol. 2017</w:t>
      </w:r>
      <w:r>
        <w:rPr>
          <w:rStyle w:val="2d"/>
        </w:rPr>
        <w:t>:</w:t>
      </w:r>
      <w:r>
        <w:rPr>
          <w:rStyle w:val="2c"/>
        </w:rPr>
        <w:t>69:168.3-91.</w:t>
      </w:r>
    </w:p>
    <w:p w14:paraId="472A0536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!20. </w:t>
      </w:r>
      <w:r>
        <w:rPr>
          <w:rStyle w:val="2c"/>
        </w:rPr>
        <w:t>Wahlstrom M</w:t>
      </w:r>
      <w:r>
        <w:rPr>
          <w:rStyle w:val="2d"/>
        </w:rPr>
        <w:t>. R</w:t>
      </w:r>
      <w:r>
        <w:rPr>
          <w:rStyle w:val="2c"/>
        </w:rPr>
        <w:t>ydell Karlsson M</w:t>
      </w:r>
      <w:r>
        <w:rPr>
          <w:rStyle w:val="2d"/>
        </w:rPr>
        <w:t xml:space="preserve">. </w:t>
      </w:r>
      <w:r>
        <w:rPr>
          <w:rStyle w:val="2c"/>
        </w:rPr>
        <w:t>Medin J et al. Effects of</w:t>
      </w:r>
      <w:r>
        <w:rPr>
          <w:rStyle w:val="2d"/>
        </w:rPr>
        <w:t xml:space="preserve"> yog</w:t>
      </w:r>
      <w:r>
        <w:rPr>
          <w:rStyle w:val="2c"/>
        </w:rPr>
        <w:t xml:space="preserve">a in patients with paroxysmal atrial </w:t>
      </w:r>
      <w:r>
        <w:rPr>
          <w:rStyle w:val="2c"/>
        </w:rPr>
        <w:lastRenderedPageBreak/>
        <w:t>fibrillation — a randomized controlled</w:t>
      </w:r>
      <w:r>
        <w:rPr>
          <w:rStyle w:val="2c"/>
        </w:rPr>
        <w:t xml:space="preserve"> study. Eur J Cardiovasc Nurs. 2017</w:t>
      </w:r>
      <w:r>
        <w:rPr>
          <w:rStyle w:val="2d"/>
        </w:rPr>
        <w:t>:</w:t>
      </w:r>
      <w:r>
        <w:rPr>
          <w:rStyle w:val="2c"/>
        </w:rPr>
        <w:t>16:57-63.</w:t>
      </w:r>
    </w:p>
    <w:p w14:paraId="3216BD4A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</w:rPr>
        <w:t xml:space="preserve">&gt;21. </w:t>
      </w:r>
      <w:r>
        <w:rPr>
          <w:rStyle w:val="2c"/>
        </w:rPr>
        <w:t>Skielboe AK</w:t>
      </w:r>
      <w:r>
        <w:rPr>
          <w:rStyle w:val="2d"/>
        </w:rPr>
        <w:t xml:space="preserve">. </w:t>
      </w:r>
      <w:r>
        <w:rPr>
          <w:rStyle w:val="2c"/>
        </w:rPr>
        <w:t>Bandholm TO</w:t>
      </w:r>
      <w:r>
        <w:rPr>
          <w:rStyle w:val="2d"/>
        </w:rPr>
        <w:t xml:space="preserve">. </w:t>
      </w:r>
      <w:r>
        <w:rPr>
          <w:rStyle w:val="2c"/>
        </w:rPr>
        <w:t>Hakmann S et al. Cardiovascular exercise and burden of arrhythmia in patients with atrial fibrillation — Arandomized controlled trial. PLoS One. 2017</w:t>
      </w:r>
      <w:r>
        <w:rPr>
          <w:rStyle w:val="2d"/>
        </w:rPr>
        <w:t>:</w:t>
      </w:r>
      <w:r>
        <w:rPr>
          <w:rStyle w:val="2c"/>
        </w:rPr>
        <w:t>12:e0170060.</w:t>
      </w:r>
    </w:p>
    <w:p w14:paraId="2D687D1A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&gt;22. </w:t>
      </w:r>
      <w:r>
        <w:rPr>
          <w:rStyle w:val="2c"/>
        </w:rPr>
        <w:t>Lowres N. N</w:t>
      </w:r>
      <w:r>
        <w:rPr>
          <w:rStyle w:val="2c"/>
        </w:rPr>
        <w:t>eubeck L</w:t>
      </w:r>
      <w:r>
        <w:rPr>
          <w:rStyle w:val="2d"/>
        </w:rPr>
        <w:t xml:space="preserve">. </w:t>
      </w:r>
      <w:r>
        <w:rPr>
          <w:rStyle w:val="2c"/>
        </w:rPr>
        <w:t>Freedman SB et al. Lifestyle risk reduction interventions in atrial fibrillation: a systematic review. European Journal of Preventive Cardiolo</w:t>
      </w:r>
      <w:r>
        <w:rPr>
          <w:rStyle w:val="2d"/>
        </w:rPr>
        <w:t>g</w:t>
      </w:r>
      <w:r>
        <w:rPr>
          <w:rStyle w:val="2c"/>
        </w:rPr>
        <w:t>y. 2011</w:t>
      </w:r>
      <w:r>
        <w:rPr>
          <w:rStyle w:val="2d"/>
        </w:rPr>
        <w:t>:</w:t>
      </w:r>
      <w:r>
        <w:rPr>
          <w:rStyle w:val="2c"/>
        </w:rPr>
        <w:t>19:1091-100,</w:t>
      </w:r>
    </w:p>
    <w:p w14:paraId="1C941149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&gt;23. </w:t>
      </w:r>
      <w:r>
        <w:rPr>
          <w:rStyle w:val="2d"/>
        </w:rPr>
        <w:t>Jeroen M.L., Hendriks Rianne de Wit, Harry J.G.M. et al. Nurse-led eare vs. u</w:t>
      </w:r>
      <w:r>
        <w:rPr>
          <w:rStyle w:val="2d"/>
        </w:rPr>
        <w:t>sual eare for patients with atrial fibrillation: results of a randomized trial of integrated ehronie eare vs. routine elinieal eare in ambulatory patients with atrial fibrillation European Heart Journal. 2012;33:2692-2699.</w:t>
      </w:r>
    </w:p>
    <w:p w14:paraId="7767D1E4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&gt;24. </w:t>
      </w:r>
      <w:r>
        <w:rPr>
          <w:rStyle w:val="2d"/>
        </w:rPr>
        <w:t>Peterson ED, Ho PM, Barton M</w:t>
      </w:r>
      <w:r>
        <w:rPr>
          <w:rStyle w:val="2d"/>
        </w:rPr>
        <w:t xml:space="preserve"> et al. ACC/AHA/AACVPR/AAFP/ANA Coneeptsfor Clinieian- Patient Shared Aeeountability in Performanee Measures: A Report of the Ameriean College of Cardiology/Ameriean Heart Assoeiation Task Foree on Performanee Measures. Cireulation. 2014;130:1984-1994.</w:t>
      </w:r>
    </w:p>
    <w:p w14:paraId="64EC16C1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>&gt;25</w:t>
      </w:r>
      <w:r>
        <w:rPr>
          <w:rStyle w:val="26"/>
          <w:lang w:val="en-US" w:eastAsia="en-US" w:bidi="en-US"/>
        </w:rPr>
        <w:t xml:space="preserve">. </w:t>
      </w:r>
      <w:r>
        <w:rPr>
          <w:rStyle w:val="2d"/>
        </w:rPr>
        <w:t>Stewart S, Ball J, Horowitz JD et al. Standard versus atrial fibrillation-speeifie management strategy (SAFETY) to reduee reeurrent admission and prolong survival: pragmatie, multieentre, randomised eontrolled trial. Faneet. 2015;385:775-84.</w:t>
      </w:r>
    </w:p>
    <w:p w14:paraId="5031DEED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!26. </w:t>
      </w:r>
      <w:r>
        <w:rPr>
          <w:rStyle w:val="2d"/>
        </w:rPr>
        <w:t>An J, N</w:t>
      </w:r>
      <w:r>
        <w:rPr>
          <w:rStyle w:val="2d"/>
        </w:rPr>
        <w:t>iu F, Zheng C et al. Warfarin Management and Outeomes in Patients with Nonvalvular Atrial Fibrillation Within an Integrated Health Care System. J Manag Care Spee Pharm. 2017;23:700-712.</w:t>
      </w:r>
    </w:p>
    <w:p w14:paraId="24420AC2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&gt;27. </w:t>
      </w:r>
      <w:r>
        <w:rPr>
          <w:rStyle w:val="2d"/>
        </w:rPr>
        <w:t xml:space="preserve">Baker WFl, Cios DA, Sander SD, Coleman Cl. </w:t>
      </w:r>
      <w:r>
        <w:rPr>
          <w:rStyle w:val="2d"/>
        </w:rPr>
        <w:t>Meta-analysis to assess the quality of warfarin eontrol in atrial fibrillation patients in the United States. J Manag Care Pharm. 2009;15:244-52.</w:t>
      </w:r>
    </w:p>
    <w:p w14:paraId="14A37418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&gt;28. </w:t>
      </w:r>
      <w:r>
        <w:rPr>
          <w:rStyle w:val="2d"/>
        </w:rPr>
        <w:t>Film SD, MeDonell MB, Vermes D et al. National Consortium of Antieoagulation Clinies . A eomputerized int</w:t>
      </w:r>
      <w:r>
        <w:rPr>
          <w:rStyle w:val="2d"/>
        </w:rPr>
        <w:t>ervention to improve timing of outpatient follow-up: a multieentre randomized trial in patients treated with warfarin. J Gen Intern Med. 1994;9:131-139.</w:t>
      </w:r>
    </w:p>
    <w:p w14:paraId="5DA9785C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&gt;29. </w:t>
      </w:r>
      <w:r>
        <w:rPr>
          <w:rStyle w:val="2d"/>
        </w:rPr>
        <w:t>Rose AJ, Ozonoff A, Henault FE, Hylek EM. Warfarin for atrial fibrillation in eommunity-based prae</w:t>
      </w:r>
      <w:r>
        <w:rPr>
          <w:rStyle w:val="2d"/>
        </w:rPr>
        <w:t>tise. J Thromb Haemost .2008; 6:1647-1654.</w:t>
      </w:r>
    </w:p>
    <w:p w14:paraId="497B51BD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&gt;30. </w:t>
      </w:r>
      <w:r>
        <w:rPr>
          <w:rStyle w:val="2d"/>
        </w:rPr>
        <w:t xml:space="preserve">Fin S, Singer A, MeAlister FA et al. Quality of warfarin management in primary eare: Determining the stability of international normalized ratios using a nationally representative prospeetive eohort. Can Fam </w:t>
      </w:r>
      <w:r>
        <w:rPr>
          <w:rStyle w:val="2d"/>
        </w:rPr>
        <w:t>Physieian. 2019;65:416-425.</w:t>
      </w:r>
    </w:p>
    <w:p w14:paraId="1AFBA437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&gt;31. </w:t>
      </w:r>
      <w:r>
        <w:rPr>
          <w:rStyle w:val="2d"/>
        </w:rPr>
        <w:t>Roldan V, Marin F, Fernandez H et al. Renal impairment in a «real-life» eohort of antieoagulated patients with atrial fibrillation (implieations for thromboembolism and bleeding). Am J Cardiol. 2013;111:1159-1164.</w:t>
      </w:r>
    </w:p>
    <w:p w14:paraId="42D7A2AE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&gt;32. </w:t>
      </w:r>
      <w:r>
        <w:rPr>
          <w:rStyle w:val="2d"/>
        </w:rPr>
        <w:t>Giug</w:t>
      </w:r>
      <w:r>
        <w:rPr>
          <w:rStyle w:val="2d"/>
        </w:rPr>
        <w:t>liano RP, Ruff CT, Braunwald E et al. Edoxaban versus warfarin in patients with atrial fibrillation. N Engl J Med. 2013;369:2093-2104.</w:t>
      </w:r>
    </w:p>
    <w:p w14:paraId="6588B8BD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&gt;33. </w:t>
      </w:r>
      <w:r>
        <w:rPr>
          <w:rStyle w:val="2d"/>
        </w:rPr>
        <w:t>Clarkesmith DE, Pattison HM, Fip GY, Fane DA. Edueational intervention improves antieoagulation eontrol in atrial fi</w:t>
      </w:r>
      <w:r>
        <w:rPr>
          <w:rStyle w:val="2d"/>
        </w:rPr>
        <w:t>brillation patients: the TREAT randomised trial. PFoS One. 2013;8:e74037.</w:t>
      </w:r>
    </w:p>
    <w:p w14:paraId="49240818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&gt;34. </w:t>
      </w:r>
      <w:r>
        <w:rPr>
          <w:rStyle w:val="2d"/>
        </w:rPr>
        <w:t>Allot E, Breithardt G, Bmgada J et al. Atrial Fibrillation AWareness and Risk Edueation group [eomprising the Atrial Fibrillation Assoeiation (AFA), the European Heart Rhythm As</w:t>
      </w:r>
      <w:r>
        <w:rPr>
          <w:rStyle w:val="2d"/>
        </w:rPr>
        <w:t>soeiation (EHRA), Stroke Allianee for Europe (SAFE), and the World Heart Federation (WHF)]. An international survey of physieian and patient understanding, pereeption, and attitudes to atrial fibrillation and its eontribution to eardiovaseular disease morb</w:t>
      </w:r>
      <w:r>
        <w:rPr>
          <w:rStyle w:val="2d"/>
        </w:rPr>
        <w:t>idity and mortality. Europaee. 2010;12:626-633.</w:t>
      </w:r>
    </w:p>
    <w:p w14:paraId="06576DF8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&gt;35. </w:t>
      </w:r>
      <w:r>
        <w:rPr>
          <w:rStyle w:val="2d"/>
        </w:rPr>
        <w:t xml:space="preserve">Hohnloser SH, Crijns H, Jvan Eiekels M et al. Efifeet of dronedarone on eardiovaseular events in atrial fibrillation. N Engl J Med. </w:t>
      </w:r>
      <w:r>
        <w:rPr>
          <w:rStyle w:val="2d"/>
          <w:lang w:val="ru-RU" w:eastAsia="ru-RU" w:bidi="ru-RU"/>
        </w:rPr>
        <w:t>2009;360:668-678.</w:t>
      </w:r>
    </w:p>
    <w:p w14:paraId="63227020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</w:rPr>
        <w:t xml:space="preserve">&gt;36. </w:t>
      </w:r>
      <w:r>
        <w:rPr>
          <w:rStyle w:val="2d"/>
        </w:rPr>
        <w:t>Connolly SJ, Camm AJ, Halperin JL et al. Dronedarone in high-risk permanent atrial fibrillation. N En</w:t>
      </w:r>
      <w:r>
        <w:rPr>
          <w:rStyle w:val="2d"/>
        </w:rPr>
        <w:t xml:space="preserve">gl </w:t>
      </w:r>
      <w:r>
        <w:rPr>
          <w:rStyle w:val="2d"/>
        </w:rPr>
        <w:lastRenderedPageBreak/>
        <w:t>J Med. 2011;365:2268-2276.</w:t>
      </w:r>
    </w:p>
    <w:p w14:paraId="3B345BD5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&gt;37. </w:t>
      </w:r>
      <w:r>
        <w:rPr>
          <w:rStyle w:val="2d"/>
        </w:rPr>
        <w:t>The Cardiae Arrhythmia Suppression Trial (CAST) Investigators. Preliminary report: effeet of eneainide and fleeainide on mortality in a randomized trial of arrhythmia suppression after myoeardial infaretion. N Engl J Med.</w:t>
      </w:r>
      <w:r>
        <w:rPr>
          <w:rStyle w:val="2d"/>
        </w:rPr>
        <w:t xml:space="preserve"> 1989;321:406-412.</w:t>
      </w:r>
    </w:p>
    <w:p w14:paraId="62B3DCE8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&gt;38. </w:t>
      </w:r>
      <w:r>
        <w:rPr>
          <w:rStyle w:val="2d"/>
        </w:rPr>
        <w:t xml:space="preserve">Wagner EH, Austin </w:t>
      </w:r>
      <w:r>
        <w:rPr>
          <w:rStyle w:val="2d"/>
          <w:lang w:val="ru-RU" w:eastAsia="ru-RU" w:bidi="ru-RU"/>
        </w:rPr>
        <w:t xml:space="preserve">ВТ, </w:t>
      </w:r>
      <w:r>
        <w:rPr>
          <w:rStyle w:val="2d"/>
        </w:rPr>
        <w:t>Von Korff M. Organizing eare for patients with ehronie illness. Milbank Q 1996;74:511 - 544., Nuno R, Coleman K, Bengoa R, Sauto R. Integrated eare for ehronie eonditions: the eontribution of the ICCC Fr</w:t>
      </w:r>
      <w:r>
        <w:rPr>
          <w:rStyle w:val="2c"/>
        </w:rPr>
        <w:t>a</w:t>
      </w:r>
      <w:r>
        <w:rPr>
          <w:rStyle w:val="2d"/>
        </w:rPr>
        <w:t>mework</w:t>
      </w:r>
      <w:r>
        <w:rPr>
          <w:rStyle w:val="2d"/>
        </w:rPr>
        <w:t>. Health Poliey 2012;105:55 - 64.</w:t>
      </w:r>
    </w:p>
    <w:p w14:paraId="292EAB04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&gt;39. </w:t>
      </w:r>
      <w:r>
        <w:rPr>
          <w:rStyle w:val="2d"/>
        </w:rPr>
        <w:t>Du X, Ninomiya T, de Galan B, Abadir E, Chalmers J, Pillai A, Woodward M, Cooper M, Har-rap S, Hamet P, Poulter N, Eip GY, Patel A. Risks of eardiovas-eular events and effeets of rou-tine blood pressure lowering among</w:t>
      </w:r>
      <w:r>
        <w:rPr>
          <w:rStyle w:val="2d"/>
        </w:rPr>
        <w:t xml:space="preserve"> patients with type 2 dia-betes and atrial fibrillation: re-sults of the ADVANCE study. Eur Heart J 2009;30: 1128-1135</w:t>
      </w:r>
    </w:p>
    <w:p w14:paraId="7E638028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&gt;40. </w:t>
      </w:r>
      <w:r>
        <w:rPr>
          <w:rStyle w:val="2d"/>
        </w:rPr>
        <w:t>Huxley RR, Misialek JR, Agarwal SK, Eoehr ER, Soilman EZ, Chen EY, Alonso A. Physi-eal aetivity, obesity, weight ehange, and risk of</w:t>
      </w:r>
      <w:r>
        <w:rPr>
          <w:rStyle w:val="2d"/>
        </w:rPr>
        <w:t xml:space="preserve"> atrial fibrilla-tion: the Atheroselerosis Risk in Communities study. Cire Ar-rhyt</w:t>
      </w:r>
      <w:r>
        <w:rPr>
          <w:rStyle w:val="2c"/>
        </w:rPr>
        <w:t>hm</w:t>
      </w:r>
      <w:r>
        <w:rPr>
          <w:rStyle w:val="2d"/>
        </w:rPr>
        <w:t xml:space="preserve"> Eleetrophysiol 2014;7:620-625.</w:t>
      </w:r>
    </w:p>
    <w:p w14:paraId="4A387837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&gt;41. </w:t>
      </w:r>
      <w:r>
        <w:rPr>
          <w:rStyle w:val="2d"/>
        </w:rPr>
        <w:t xml:space="preserve">Serruys P, Onuma Y, Garg S., et al. Assessment of the SYNTAX seore in the Syntax study. Eurointervention. 2009;5(l):50-56. </w:t>
      </w:r>
      <w:r>
        <w:rPr>
          <w:rStyle w:val="2d"/>
          <w:lang w:val="ru-RU" w:eastAsia="ru-RU" w:bidi="ru-RU"/>
        </w:rPr>
        <w:t xml:space="preserve">Электронный </w:t>
      </w:r>
      <w:r>
        <w:rPr>
          <w:rStyle w:val="2d"/>
          <w:lang w:val="ru-RU" w:eastAsia="ru-RU" w:bidi="ru-RU"/>
        </w:rPr>
        <w:t xml:space="preserve">калькулятор доетупен на еайте </w:t>
      </w:r>
      <w:hyperlink r:id="rId59" w:history="1">
        <w:r>
          <w:rPr>
            <w:rStyle w:val="a3"/>
          </w:rPr>
          <w:t>http://www.moik.ru/files/syntax/</w:t>
        </w:r>
      </w:hyperlink>
    </w:p>
    <w:p w14:paraId="7368AF38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</w:rPr>
        <w:t xml:space="preserve">&gt;42. </w:t>
      </w:r>
      <w:r>
        <w:rPr>
          <w:rStyle w:val="2c"/>
        </w:rPr>
        <w:t>Ducrocq G. et. al. Risk score to predict serious bleedin</w:t>
      </w:r>
      <w:r>
        <w:rPr>
          <w:rStyle w:val="2d"/>
        </w:rPr>
        <w:t xml:space="preserve">g </w:t>
      </w:r>
      <w:r>
        <w:rPr>
          <w:rStyle w:val="2c"/>
        </w:rPr>
        <w:t>in stable outpatients with or at risk of atherothrombosis. European Heart J. 2010</w:t>
      </w:r>
      <w:r>
        <w:rPr>
          <w:rStyle w:val="2d"/>
        </w:rPr>
        <w:t xml:space="preserve">: </w:t>
      </w:r>
      <w:r>
        <w:rPr>
          <w:rStyle w:val="2c"/>
        </w:rPr>
        <w:t>31G</w:t>
      </w:r>
      <w:r>
        <w:rPr>
          <w:rStyle w:val="2d"/>
        </w:rPr>
        <w:t>0</w:t>
      </w:r>
      <w:r>
        <w:rPr>
          <w:rStyle w:val="2c"/>
        </w:rPr>
        <w:t>T 1257-1265</w:t>
      </w:r>
    </w:p>
    <w:p w14:paraId="1216DE00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&gt;43. </w:t>
      </w:r>
      <w:r>
        <w:rPr>
          <w:rStyle w:val="2c"/>
        </w:rPr>
        <w:t>Ziad Hi</w:t>
      </w:r>
      <w:r>
        <w:rPr>
          <w:rStyle w:val="2d"/>
        </w:rPr>
        <w:t>j</w:t>
      </w:r>
      <w:r>
        <w:rPr>
          <w:rStyle w:val="2c"/>
        </w:rPr>
        <w:t>azi et al ARISTOTEE and RE-EY Investi</w:t>
      </w:r>
      <w:r>
        <w:rPr>
          <w:rStyle w:val="2d"/>
        </w:rPr>
        <w:t>g</w:t>
      </w:r>
      <w:r>
        <w:rPr>
          <w:rStyle w:val="2c"/>
        </w:rPr>
        <w:t>ators The Novel Biomarker-Based ABC (</w:t>
      </w:r>
      <w:r>
        <w:rPr>
          <w:rStyle w:val="2d"/>
        </w:rPr>
        <w:t xml:space="preserve">Age. </w:t>
      </w:r>
      <w:r>
        <w:rPr>
          <w:rStyle w:val="2c"/>
        </w:rPr>
        <w:t>Biomarkers. Clinical Histor</w:t>
      </w:r>
      <w:r>
        <w:rPr>
          <w:rStyle w:val="2d"/>
        </w:rPr>
        <w:t>y</w:t>
      </w:r>
      <w:r>
        <w:rPr>
          <w:rStyle w:val="2c"/>
        </w:rPr>
        <w:t>VBleedin</w:t>
      </w:r>
      <w:r>
        <w:rPr>
          <w:rStyle w:val="2d"/>
        </w:rPr>
        <w:t xml:space="preserve">g </w:t>
      </w:r>
      <w:r>
        <w:rPr>
          <w:rStyle w:val="2c"/>
        </w:rPr>
        <w:t>Risk Score for Patients With Atrial Fibrillation: A Derivation and Validation Study Eancet. 2016 .lun 4</w:t>
      </w:r>
      <w:r>
        <w:rPr>
          <w:rStyle w:val="2d"/>
        </w:rPr>
        <w:t>:</w:t>
      </w:r>
      <w:r>
        <w:rPr>
          <w:rStyle w:val="2c"/>
        </w:rPr>
        <w:t>387G0</w:t>
      </w:r>
      <w:r>
        <w:rPr>
          <w:rStyle w:val="2c"/>
        </w:rPr>
        <w:t xml:space="preserve">035T2302-2311. doi: 10.1016/S0140- </w:t>
      </w:r>
      <w:r>
        <w:rPr>
          <w:rStyle w:val="2c"/>
          <w:lang w:val="ru-RU" w:eastAsia="ru-RU" w:bidi="ru-RU"/>
        </w:rPr>
        <w:t>6736/</w:t>
      </w:r>
      <w:r>
        <w:rPr>
          <w:rStyle w:val="2d"/>
          <w:lang w:val="ru-RU" w:eastAsia="ru-RU" w:bidi="ru-RU"/>
        </w:rPr>
        <w:t>16</w:t>
      </w:r>
      <w:r>
        <w:rPr>
          <w:rStyle w:val="2c"/>
          <w:lang w:val="ru-RU" w:eastAsia="ru-RU" w:bidi="ru-RU"/>
        </w:rPr>
        <w:t xml:space="preserve">)00741-8. </w:t>
      </w:r>
      <w:r>
        <w:rPr>
          <w:rStyle w:val="2c"/>
        </w:rPr>
        <w:t>Epub 2016 A</w:t>
      </w:r>
      <w:r>
        <w:rPr>
          <w:rStyle w:val="2d"/>
        </w:rPr>
        <w:t>pr 4</w:t>
      </w:r>
    </w:p>
    <w:p w14:paraId="124F53C9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&gt;44. </w:t>
      </w:r>
      <w:r>
        <w:rPr>
          <w:rStyle w:val="2c"/>
        </w:rPr>
        <w:t>Brian F.Ga</w:t>
      </w:r>
      <w:r>
        <w:rPr>
          <w:rStyle w:val="2d"/>
        </w:rPr>
        <w:t>g</w:t>
      </w:r>
      <w:r>
        <w:rPr>
          <w:rStyle w:val="2c"/>
        </w:rPr>
        <w:t>e MD et al Clinical classification schemes for predictin</w:t>
      </w:r>
      <w:r>
        <w:rPr>
          <w:rStyle w:val="2d"/>
        </w:rPr>
        <w:t xml:space="preserve">g </w:t>
      </w:r>
      <w:r>
        <w:rPr>
          <w:rStyle w:val="2c"/>
        </w:rPr>
        <w:t>hemorrha</w:t>
      </w:r>
      <w:r>
        <w:rPr>
          <w:rStyle w:val="2d"/>
        </w:rPr>
        <w:t>g</w:t>
      </w:r>
      <w:r>
        <w:rPr>
          <w:rStyle w:val="2c"/>
        </w:rPr>
        <w:t>e: Results from the National Re</w:t>
      </w:r>
      <w:r>
        <w:rPr>
          <w:rStyle w:val="2d"/>
        </w:rPr>
        <w:t>g</w:t>
      </w:r>
      <w:r>
        <w:rPr>
          <w:rStyle w:val="2c"/>
        </w:rPr>
        <w:t>istry of Atrial Fibrillation /NRAF) Am Heart .1 . 2006 Mar</w:t>
      </w:r>
      <w:r>
        <w:rPr>
          <w:rStyle w:val="2d"/>
        </w:rPr>
        <w:t>:</w:t>
      </w:r>
      <w:r>
        <w:rPr>
          <w:rStyle w:val="2c"/>
        </w:rPr>
        <w:t>151/</w:t>
      </w:r>
      <w:r>
        <w:rPr>
          <w:rStyle w:val="2d"/>
        </w:rPr>
        <w:t>3</w:t>
      </w:r>
      <w:r>
        <w:rPr>
          <w:rStyle w:val="2c"/>
        </w:rPr>
        <w:t>):713-9. doi: 10.1016/</w:t>
      </w:r>
      <w:r>
        <w:rPr>
          <w:rStyle w:val="2d"/>
        </w:rPr>
        <w:t>i.ahi</w:t>
      </w:r>
      <w:r>
        <w:rPr>
          <w:rStyle w:val="2c"/>
        </w:rPr>
        <w:t>.2005.04.017.</w:t>
      </w:r>
    </w:p>
    <w:p w14:paraId="084DF8D3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&gt;45. </w:t>
      </w:r>
      <w:r>
        <w:rPr>
          <w:rStyle w:val="2c"/>
        </w:rPr>
        <w:t>Mar</w:t>
      </w:r>
      <w:r>
        <w:rPr>
          <w:rStyle w:val="2d"/>
        </w:rPr>
        <w:t>g</w:t>
      </w:r>
      <w:r>
        <w:rPr>
          <w:rStyle w:val="2c"/>
        </w:rPr>
        <w:t>aret C Fan</w:t>
      </w:r>
      <w:r>
        <w:rPr>
          <w:rStyle w:val="2d"/>
        </w:rPr>
        <w:t xml:space="preserve">g </w:t>
      </w:r>
      <w:r>
        <w:rPr>
          <w:rStyle w:val="2c"/>
        </w:rPr>
        <w:t>et al A New Risk Scheme to Predict Warfarin-Associated Hemorrha</w:t>
      </w:r>
      <w:r>
        <w:rPr>
          <w:rStyle w:val="2d"/>
        </w:rPr>
        <w:t>g</w:t>
      </w:r>
      <w:r>
        <w:rPr>
          <w:rStyle w:val="2c"/>
        </w:rPr>
        <w:t>e: The ATRIA / Anticoa</w:t>
      </w:r>
      <w:r>
        <w:rPr>
          <w:rStyle w:val="2d"/>
        </w:rPr>
        <w:t>g</w:t>
      </w:r>
      <w:r>
        <w:rPr>
          <w:rStyle w:val="2c"/>
        </w:rPr>
        <w:t xml:space="preserve">ulation and Risk Factors in Atrial Fibrillation) Study. J Am Coll Cardiol 2011 Jul </w:t>
      </w:r>
      <w:r>
        <w:rPr>
          <w:rStyle w:val="2d"/>
        </w:rPr>
        <w:t>19:58/4</w:t>
      </w:r>
      <w:r>
        <w:rPr>
          <w:rStyle w:val="2c"/>
        </w:rPr>
        <w:t>):395-401. doi: 1</w:t>
      </w:r>
      <w:r>
        <w:rPr>
          <w:rStyle w:val="2c"/>
        </w:rPr>
        <w:t>0.1016/</w:t>
      </w:r>
      <w:r>
        <w:rPr>
          <w:rStyle w:val="2d"/>
        </w:rPr>
        <w:t>j.j</w:t>
      </w:r>
      <w:r>
        <w:rPr>
          <w:rStyle w:val="2c"/>
        </w:rPr>
        <w:t>acc.2011.03.031.</w:t>
      </w:r>
    </w:p>
    <w:p w14:paraId="324F6FF9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&gt;46. </w:t>
      </w:r>
      <w:r>
        <w:rPr>
          <w:rStyle w:val="2c"/>
        </w:rPr>
        <w:t>Emily C 0"Brien et al The ORBIT Bleedin</w:t>
      </w:r>
      <w:r>
        <w:rPr>
          <w:rStyle w:val="2d"/>
        </w:rPr>
        <w:t xml:space="preserve">g </w:t>
      </w:r>
      <w:r>
        <w:rPr>
          <w:rStyle w:val="2c"/>
        </w:rPr>
        <w:t>Score: A Simple Bedside Score to Assess Bleedin</w:t>
      </w:r>
      <w:r>
        <w:rPr>
          <w:rStyle w:val="2d"/>
        </w:rPr>
        <w:t xml:space="preserve">g </w:t>
      </w:r>
      <w:r>
        <w:rPr>
          <w:rStyle w:val="2c"/>
        </w:rPr>
        <w:t>Risk in Atrial Fibrillation Eur Heart J. 2015 Dec 7</w:t>
      </w:r>
      <w:r>
        <w:rPr>
          <w:rStyle w:val="2d"/>
        </w:rPr>
        <w:t>:</w:t>
      </w:r>
      <w:r>
        <w:rPr>
          <w:rStyle w:val="2c"/>
        </w:rPr>
        <w:t>36/46):3258-64. doi: 10.1093/eurheart</w:t>
      </w:r>
      <w:r>
        <w:rPr>
          <w:rStyle w:val="2d"/>
        </w:rPr>
        <w:t>j</w:t>
      </w:r>
      <w:r>
        <w:rPr>
          <w:rStyle w:val="2c"/>
        </w:rPr>
        <w:t xml:space="preserve">/ehv476. </w:t>
      </w:r>
      <w:r>
        <w:rPr>
          <w:rStyle w:val="2d"/>
        </w:rPr>
        <w:t>E</w:t>
      </w:r>
      <w:r>
        <w:rPr>
          <w:rStyle w:val="2c"/>
        </w:rPr>
        <w:t>pub 2015 Sep 29.</w:t>
      </w:r>
    </w:p>
    <w:p w14:paraId="2C877B93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&gt;47. </w:t>
      </w:r>
      <w:r>
        <w:rPr>
          <w:rStyle w:val="2c"/>
        </w:rPr>
        <w:t>Terzano C</w:t>
      </w:r>
      <w:r>
        <w:rPr>
          <w:rStyle w:val="2d"/>
        </w:rPr>
        <w:t xml:space="preserve">. </w:t>
      </w:r>
      <w:r>
        <w:rPr>
          <w:rStyle w:val="2c"/>
        </w:rPr>
        <w:t>R</w:t>
      </w:r>
      <w:r>
        <w:rPr>
          <w:rStyle w:val="2c"/>
        </w:rPr>
        <w:t>omani S</w:t>
      </w:r>
      <w:r>
        <w:rPr>
          <w:rStyle w:val="2d"/>
        </w:rPr>
        <w:t xml:space="preserve">. </w:t>
      </w:r>
      <w:r>
        <w:rPr>
          <w:rStyle w:val="2c"/>
        </w:rPr>
        <w:t xml:space="preserve">Conti V et all. Atrial fibrillation in the acute, hypercapnic exacerbations of COPD. </w:t>
      </w:r>
      <w:r>
        <w:rPr>
          <w:rStyle w:val="2f2"/>
        </w:rPr>
        <w:t>Eur Rev Med Pharmacol Sci.</w:t>
      </w:r>
      <w:r>
        <w:rPr>
          <w:rStyle w:val="2e"/>
          <w:lang w:val="en-US" w:eastAsia="en-US" w:bidi="en-US"/>
        </w:rPr>
        <w:t xml:space="preserve"> </w:t>
      </w:r>
      <w:r>
        <w:rPr>
          <w:rStyle w:val="2c"/>
        </w:rPr>
        <w:t>2014</w:t>
      </w:r>
      <w:r>
        <w:rPr>
          <w:rStyle w:val="2d"/>
        </w:rPr>
        <w:t>:</w:t>
      </w:r>
      <w:r>
        <w:rPr>
          <w:rStyle w:val="2c"/>
        </w:rPr>
        <w:t>18/19):2908-2917.</w:t>
      </w:r>
    </w:p>
    <w:p w14:paraId="649C8141" w14:textId="77777777" w:rsidR="00312E26" w:rsidRDefault="008350B6">
      <w:pPr>
        <w:pStyle w:val="25"/>
        <w:shd w:val="clear" w:color="auto" w:fill="auto"/>
        <w:tabs>
          <w:tab w:val="left" w:leader="dot" w:pos="7987"/>
        </w:tabs>
        <w:spacing w:before="0" w:after="0" w:line="389" w:lineRule="exact"/>
        <w:ind w:left="540" w:hanging="540"/>
        <w:jc w:val="both"/>
      </w:pPr>
      <w:r>
        <w:rPr>
          <w:rStyle w:val="26"/>
          <w:lang w:val="en-US" w:eastAsia="en-US" w:bidi="en-US"/>
        </w:rPr>
        <w:t xml:space="preserve">&gt;48. </w:t>
      </w:r>
      <w:r>
        <w:rPr>
          <w:rStyle w:val="2c"/>
        </w:rPr>
        <w:t>Kato</w:t>
      </w:r>
      <w:r>
        <w:rPr>
          <w:rStyle w:val="2d"/>
        </w:rPr>
        <w:t xml:space="preserve">. </w:t>
      </w:r>
      <w:r>
        <w:rPr>
          <w:rStyle w:val="2c"/>
        </w:rPr>
        <w:t>M.</w:t>
      </w:r>
      <w:r>
        <w:rPr>
          <w:rStyle w:val="2d"/>
        </w:rPr>
        <w:t>. Og</w:t>
      </w:r>
      <w:r>
        <w:rPr>
          <w:rStyle w:val="2c"/>
        </w:rPr>
        <w:t>ano</w:t>
      </w:r>
      <w:r>
        <w:rPr>
          <w:rStyle w:val="2d"/>
        </w:rPr>
        <w:t xml:space="preserve">. </w:t>
      </w:r>
      <w:r>
        <w:rPr>
          <w:rStyle w:val="2c"/>
        </w:rPr>
        <w:t>M.</w:t>
      </w:r>
      <w:r>
        <w:rPr>
          <w:rStyle w:val="2d"/>
        </w:rPr>
        <w:t xml:space="preserve">. </w:t>
      </w:r>
      <w:r>
        <w:rPr>
          <w:rStyle w:val="2c"/>
        </w:rPr>
        <w:t>Mori</w:t>
      </w:r>
      <w:r>
        <w:rPr>
          <w:rStyle w:val="2d"/>
        </w:rPr>
        <w:t xml:space="preserve">. </w:t>
      </w:r>
      <w:r>
        <w:rPr>
          <w:rStyle w:val="2c"/>
        </w:rPr>
        <w:t>Y</w:t>
      </w:r>
      <w:r>
        <w:rPr>
          <w:rStyle w:val="2d"/>
        </w:rPr>
        <w:t xml:space="preserve">. </w:t>
      </w:r>
      <w:r>
        <w:rPr>
          <w:rStyle w:val="2c"/>
        </w:rPr>
        <w:t>Kochi</w:t>
      </w:r>
      <w:r>
        <w:rPr>
          <w:rStyle w:val="2d"/>
        </w:rPr>
        <w:t xml:space="preserve">. </w:t>
      </w:r>
      <w:r>
        <w:rPr>
          <w:rStyle w:val="2c"/>
        </w:rPr>
        <w:t>K.</w:t>
      </w:r>
      <w:r>
        <w:rPr>
          <w:rStyle w:val="2d"/>
        </w:rPr>
        <w:t xml:space="preserve">. </w:t>
      </w:r>
      <w:r>
        <w:rPr>
          <w:rStyle w:val="2c"/>
        </w:rPr>
        <w:t>Morimoto</w:t>
      </w:r>
      <w:r>
        <w:rPr>
          <w:rStyle w:val="2d"/>
        </w:rPr>
        <w:t xml:space="preserve">. </w:t>
      </w:r>
      <w:r>
        <w:rPr>
          <w:rStyle w:val="2c"/>
        </w:rPr>
        <w:t>D.</w:t>
      </w:r>
      <w:r>
        <w:rPr>
          <w:rStyle w:val="2d"/>
        </w:rPr>
        <w:t xml:space="preserve">. </w:t>
      </w:r>
      <w:r>
        <w:rPr>
          <w:rStyle w:val="2c"/>
        </w:rPr>
        <w:t>Kito</w:t>
      </w:r>
      <w:r>
        <w:rPr>
          <w:rStyle w:val="2d"/>
        </w:rPr>
        <w:t xml:space="preserve">. </w:t>
      </w:r>
      <w:r>
        <w:rPr>
          <w:rStyle w:val="2c"/>
          <w:lang w:val="ru-RU" w:eastAsia="ru-RU" w:bidi="ru-RU"/>
        </w:rPr>
        <w:t>К</w:t>
      </w:r>
      <w:r>
        <w:rPr>
          <w:rStyle w:val="2c"/>
        </w:rPr>
        <w:tab/>
        <w:t>Tanabe</w:t>
      </w:r>
      <w:r>
        <w:rPr>
          <w:rStyle w:val="2d"/>
        </w:rPr>
        <w:t xml:space="preserve">. </w:t>
      </w:r>
      <w:r>
        <w:rPr>
          <w:rStyle w:val="2c"/>
        </w:rPr>
        <w:t xml:space="preserve">J. </w:t>
      </w:r>
      <w:r>
        <w:rPr>
          <w:rStyle w:val="2c"/>
          <w:lang w:val="ru-RU" w:eastAsia="ru-RU" w:bidi="ru-RU"/>
        </w:rPr>
        <w:t xml:space="preserve">/2019). </w:t>
      </w:r>
      <w:r>
        <w:rPr>
          <w:rStyle w:val="2c"/>
        </w:rPr>
        <w:t>Exercise-</w:t>
      </w:r>
    </w:p>
    <w:p w14:paraId="6317860F" w14:textId="77777777" w:rsidR="00312E26" w:rsidRDefault="008350B6">
      <w:pPr>
        <w:pStyle w:val="25"/>
        <w:shd w:val="clear" w:color="auto" w:fill="auto"/>
        <w:spacing w:before="0" w:after="0" w:line="389" w:lineRule="exact"/>
        <w:ind w:left="540" w:firstLine="0"/>
        <w:jc w:val="both"/>
      </w:pPr>
      <w:r>
        <w:rPr>
          <w:rStyle w:val="2c"/>
        </w:rPr>
        <w:t xml:space="preserve">based </w:t>
      </w:r>
      <w:r>
        <w:rPr>
          <w:rStyle w:val="2c"/>
        </w:rPr>
        <w:t>cardiac rehabilitation for patients with catheter ablation for persistent atrial fibrillation: A randomized controlled clinical trial. European Journal of Preventive Cardiolo</w:t>
      </w:r>
      <w:r>
        <w:rPr>
          <w:rStyle w:val="2d"/>
        </w:rPr>
        <w:t xml:space="preserve">gy. </w:t>
      </w:r>
      <w:r>
        <w:rPr>
          <w:rStyle w:val="2c"/>
          <w:lang w:val="ru-RU" w:eastAsia="ru-RU" w:bidi="ru-RU"/>
        </w:rPr>
        <w:t>26/18</w:t>
      </w:r>
      <w:r>
        <w:rPr>
          <w:rStyle w:val="2d"/>
          <w:lang w:val="ru-RU" w:eastAsia="ru-RU" w:bidi="ru-RU"/>
        </w:rPr>
        <w:t xml:space="preserve">). </w:t>
      </w:r>
      <w:r>
        <w:rPr>
          <w:rStyle w:val="2c"/>
        </w:rPr>
        <w:t>1931- 1940.</w:t>
      </w:r>
    </w:p>
    <w:p w14:paraId="187ED96C" w14:textId="77777777" w:rsidR="00312E26" w:rsidRDefault="008350B6">
      <w:pPr>
        <w:pStyle w:val="10"/>
        <w:keepNext/>
        <w:keepLines/>
        <w:shd w:val="clear" w:color="auto" w:fill="auto"/>
        <w:spacing w:before="0" w:after="192" w:line="460" w:lineRule="exact"/>
      </w:pPr>
      <w:bookmarkStart w:id="236" w:name="bookmark235"/>
      <w:r>
        <w:t xml:space="preserve">Приложение </w:t>
      </w:r>
      <w:r>
        <w:rPr>
          <w:lang w:val="en-US" w:eastAsia="en-US" w:bidi="en-US"/>
        </w:rPr>
        <w:t xml:space="preserve">Al. </w:t>
      </w:r>
      <w:r>
        <w:t>Состав рабочей группы</w:t>
      </w:r>
      <w:bookmarkEnd w:id="236"/>
    </w:p>
    <w:p w14:paraId="5567D442" w14:textId="77777777" w:rsidR="00312E26" w:rsidRDefault="008350B6">
      <w:pPr>
        <w:pStyle w:val="25"/>
        <w:shd w:val="clear" w:color="auto" w:fill="auto"/>
        <w:spacing w:before="0" w:after="347" w:line="260" w:lineRule="exact"/>
        <w:ind w:firstLine="0"/>
        <w:jc w:val="left"/>
      </w:pPr>
      <w:r>
        <w:rPr>
          <w:rStyle w:val="26"/>
        </w:rPr>
        <w:t xml:space="preserve">Аракелян М.Г. </w:t>
      </w:r>
      <w:r>
        <w:rPr>
          <w:rStyle w:val="26"/>
        </w:rPr>
        <w:t>(Москва)</w:t>
      </w:r>
    </w:p>
    <w:p w14:paraId="0B46C185" w14:textId="77777777" w:rsidR="00312E26" w:rsidRDefault="008350B6">
      <w:pPr>
        <w:pStyle w:val="25"/>
        <w:shd w:val="clear" w:color="auto" w:fill="auto"/>
        <w:spacing w:before="0" w:after="34" w:line="260" w:lineRule="exact"/>
        <w:ind w:firstLine="0"/>
        <w:jc w:val="left"/>
      </w:pPr>
      <w:r>
        <w:rPr>
          <w:rStyle w:val="26"/>
        </w:rPr>
        <w:t>Бокерия Л.А., академик РАН, д.м.н., профессор (Москва) — сопредседатель</w:t>
      </w:r>
    </w:p>
    <w:p w14:paraId="347AC11E" w14:textId="77777777" w:rsidR="00312E26" w:rsidRDefault="008350B6">
      <w:pPr>
        <w:pStyle w:val="25"/>
        <w:shd w:val="clear" w:color="auto" w:fill="auto"/>
        <w:spacing w:before="0" w:after="0" w:line="658" w:lineRule="exact"/>
        <w:ind w:firstLine="0"/>
        <w:jc w:val="left"/>
      </w:pPr>
      <w:r>
        <w:rPr>
          <w:rStyle w:val="26"/>
        </w:rPr>
        <w:lastRenderedPageBreak/>
        <w:t>Васильева Е. Ю., д.м.н., профессор (Москва)</w:t>
      </w:r>
    </w:p>
    <w:p w14:paraId="644F5F68" w14:textId="77777777" w:rsidR="00312E26" w:rsidRDefault="008350B6">
      <w:pPr>
        <w:pStyle w:val="25"/>
        <w:shd w:val="clear" w:color="auto" w:fill="auto"/>
        <w:spacing w:before="0" w:after="0" w:line="658" w:lineRule="exact"/>
        <w:ind w:firstLine="0"/>
        <w:jc w:val="left"/>
      </w:pPr>
      <w:r>
        <w:rPr>
          <w:rStyle w:val="26"/>
        </w:rPr>
        <w:t>Голицын С.П, д.м.н., профессор (Москва) — сопредседатель</w:t>
      </w:r>
    </w:p>
    <w:p w14:paraId="540C0BDF" w14:textId="77777777" w:rsidR="00312E26" w:rsidRDefault="008350B6">
      <w:pPr>
        <w:pStyle w:val="25"/>
        <w:shd w:val="clear" w:color="auto" w:fill="auto"/>
        <w:spacing w:before="0" w:after="0" w:line="658" w:lineRule="exact"/>
        <w:ind w:firstLine="0"/>
        <w:jc w:val="left"/>
      </w:pPr>
      <w:r>
        <w:rPr>
          <w:rStyle w:val="26"/>
        </w:rPr>
        <w:t>Голухова Е.З., академик РАН, д.м.н., профессор (Москва) — сопредседатель</w:t>
      </w:r>
    </w:p>
    <w:p w14:paraId="6D3043D9" w14:textId="77777777" w:rsidR="00312E26" w:rsidRDefault="008350B6">
      <w:pPr>
        <w:pStyle w:val="25"/>
        <w:shd w:val="clear" w:color="auto" w:fill="auto"/>
        <w:spacing w:before="0" w:after="0" w:line="658" w:lineRule="exact"/>
        <w:ind w:firstLine="0"/>
        <w:jc w:val="left"/>
      </w:pPr>
      <w:r>
        <w:rPr>
          <w:rStyle w:val="26"/>
        </w:rPr>
        <w:t>Г</w:t>
      </w:r>
      <w:r>
        <w:rPr>
          <w:rStyle w:val="26"/>
        </w:rPr>
        <w:t>орев М.В. (Москва)</w:t>
      </w:r>
    </w:p>
    <w:p w14:paraId="6FA7D3DD" w14:textId="77777777" w:rsidR="00312E26" w:rsidRDefault="008350B6">
      <w:pPr>
        <w:pStyle w:val="25"/>
        <w:shd w:val="clear" w:color="auto" w:fill="auto"/>
        <w:spacing w:before="0" w:after="0" w:line="658" w:lineRule="exact"/>
        <w:ind w:firstLine="0"/>
        <w:jc w:val="left"/>
      </w:pPr>
      <w:r>
        <w:rPr>
          <w:rStyle w:val="26"/>
        </w:rPr>
        <w:t>Давтян К.В., д.м.н., профессор (Москва)</w:t>
      </w:r>
    </w:p>
    <w:p w14:paraId="1477C531" w14:textId="77777777" w:rsidR="00312E26" w:rsidRDefault="008350B6">
      <w:pPr>
        <w:pStyle w:val="25"/>
        <w:shd w:val="clear" w:color="auto" w:fill="auto"/>
        <w:spacing w:before="0" w:after="0" w:line="658" w:lineRule="exact"/>
        <w:ind w:right="2480" w:firstLine="0"/>
        <w:jc w:val="left"/>
      </w:pPr>
      <w:r>
        <w:rPr>
          <w:rStyle w:val="26"/>
        </w:rPr>
        <w:t>Драпкина О.М., член-корреспондент РАН, д.м.н., профессор (Москва) Кропачева Г.С., к.м.н. (Москва)</w:t>
      </w:r>
    </w:p>
    <w:p w14:paraId="51D49EAC" w14:textId="77777777" w:rsidR="00312E26" w:rsidRDefault="008350B6">
      <w:pPr>
        <w:pStyle w:val="25"/>
        <w:shd w:val="clear" w:color="auto" w:fill="auto"/>
        <w:spacing w:before="0" w:after="0" w:line="658" w:lineRule="exact"/>
        <w:ind w:firstLine="0"/>
        <w:jc w:val="left"/>
      </w:pPr>
      <w:r>
        <w:rPr>
          <w:rStyle w:val="26"/>
        </w:rPr>
        <w:t>Кучинская Г.А., к.м.н. (Москва)</w:t>
      </w:r>
    </w:p>
    <w:p w14:paraId="64D81D53" w14:textId="77777777" w:rsidR="00312E26" w:rsidRDefault="008350B6">
      <w:pPr>
        <w:pStyle w:val="25"/>
        <w:shd w:val="clear" w:color="auto" w:fill="auto"/>
        <w:spacing w:before="0" w:after="0" w:line="658" w:lineRule="exact"/>
        <w:ind w:firstLine="0"/>
        <w:jc w:val="left"/>
      </w:pPr>
      <w:r>
        <w:rPr>
          <w:rStyle w:val="26"/>
        </w:rPr>
        <w:t>Лайович Л.Ю., к.м.н. (Москва)</w:t>
      </w:r>
    </w:p>
    <w:p w14:paraId="51E9E81F" w14:textId="77777777" w:rsidR="00312E26" w:rsidRDefault="008350B6">
      <w:pPr>
        <w:pStyle w:val="25"/>
        <w:shd w:val="clear" w:color="auto" w:fill="auto"/>
        <w:spacing w:before="0" w:after="0" w:line="658" w:lineRule="exact"/>
        <w:ind w:firstLine="0"/>
        <w:jc w:val="left"/>
      </w:pPr>
      <w:r>
        <w:rPr>
          <w:rStyle w:val="26"/>
        </w:rPr>
        <w:t>Миронов Н.Ю., к.м.н. (Москва)</w:t>
      </w:r>
    </w:p>
    <w:p w14:paraId="157AC77A" w14:textId="77777777" w:rsidR="00312E26" w:rsidRDefault="008350B6">
      <w:pPr>
        <w:pStyle w:val="25"/>
        <w:shd w:val="clear" w:color="auto" w:fill="auto"/>
        <w:spacing w:before="0" w:after="0" w:line="658" w:lineRule="exact"/>
        <w:ind w:firstLine="0"/>
        <w:jc w:val="left"/>
      </w:pPr>
      <w:r>
        <w:rPr>
          <w:rStyle w:val="26"/>
        </w:rPr>
        <w:t xml:space="preserve">Мишина </w:t>
      </w:r>
      <w:r>
        <w:rPr>
          <w:rStyle w:val="26"/>
        </w:rPr>
        <w:t>И.Г., д.м.н., профессор (Иваново)</w:t>
      </w:r>
    </w:p>
    <w:p w14:paraId="22436179" w14:textId="77777777" w:rsidR="00312E26" w:rsidRDefault="008350B6">
      <w:pPr>
        <w:pStyle w:val="25"/>
        <w:shd w:val="clear" w:color="auto" w:fill="auto"/>
        <w:spacing w:before="0" w:after="0" w:line="658" w:lineRule="exact"/>
        <w:ind w:firstLine="0"/>
        <w:jc w:val="left"/>
      </w:pPr>
      <w:r>
        <w:rPr>
          <w:rStyle w:val="26"/>
        </w:rPr>
        <w:t>Панченко Е.П., д.м.н., профессор (Москва)</w:t>
      </w:r>
    </w:p>
    <w:p w14:paraId="0DFF23BF" w14:textId="77777777" w:rsidR="00312E26" w:rsidRDefault="008350B6">
      <w:pPr>
        <w:pStyle w:val="25"/>
        <w:shd w:val="clear" w:color="auto" w:fill="auto"/>
        <w:spacing w:before="0" w:after="0" w:line="658" w:lineRule="exact"/>
        <w:ind w:right="2040" w:firstLine="0"/>
        <w:jc w:val="left"/>
      </w:pPr>
      <w:r>
        <w:rPr>
          <w:rStyle w:val="26"/>
        </w:rPr>
        <w:t>Ревишвили А.Ш., академик РАН, д.м.н., профессор (Москва) — сопредседатель Рзаев Ф.Г., к.м.н. (Москва)</w:t>
      </w:r>
    </w:p>
    <w:p w14:paraId="100B0020" w14:textId="77777777" w:rsidR="00312E26" w:rsidRDefault="008350B6">
      <w:pPr>
        <w:pStyle w:val="25"/>
        <w:shd w:val="clear" w:color="auto" w:fill="auto"/>
        <w:spacing w:before="0" w:after="0" w:line="658" w:lineRule="exact"/>
        <w:ind w:firstLine="0"/>
        <w:jc w:val="left"/>
      </w:pPr>
      <w:r>
        <w:rPr>
          <w:rStyle w:val="26"/>
        </w:rPr>
        <w:t>Татарский Б.А., д.м.н., профессор (Санкт-Петербург)</w:t>
      </w:r>
    </w:p>
    <w:p w14:paraId="111085C6" w14:textId="77777777" w:rsidR="00312E26" w:rsidRDefault="008350B6">
      <w:pPr>
        <w:pStyle w:val="25"/>
        <w:shd w:val="clear" w:color="auto" w:fill="auto"/>
        <w:spacing w:before="0" w:after="0" w:line="658" w:lineRule="exact"/>
        <w:ind w:firstLine="0"/>
        <w:jc w:val="left"/>
      </w:pPr>
      <w:r>
        <w:rPr>
          <w:rStyle w:val="26"/>
        </w:rPr>
        <w:t xml:space="preserve">Упумуева М.Д. </w:t>
      </w:r>
      <w:r>
        <w:rPr>
          <w:rStyle w:val="26"/>
        </w:rPr>
        <w:t>(Москва)</w:t>
      </w:r>
    </w:p>
    <w:p w14:paraId="41E8AE9B" w14:textId="77777777" w:rsidR="00312E26" w:rsidRDefault="008350B6">
      <w:pPr>
        <w:pStyle w:val="25"/>
        <w:shd w:val="clear" w:color="auto" w:fill="auto"/>
        <w:spacing w:before="0" w:after="0" w:line="658" w:lineRule="exact"/>
        <w:ind w:firstLine="0"/>
        <w:jc w:val="left"/>
      </w:pPr>
      <w:r>
        <w:rPr>
          <w:rStyle w:val="26"/>
        </w:rPr>
        <w:t>Шахматова О.О., к.м.н. (Москва)</w:t>
      </w:r>
    </w:p>
    <w:p w14:paraId="167F5A8F" w14:textId="77777777" w:rsidR="00312E26" w:rsidRDefault="008350B6">
      <w:pPr>
        <w:pStyle w:val="25"/>
        <w:shd w:val="clear" w:color="auto" w:fill="auto"/>
        <w:spacing w:before="0" w:after="0" w:line="658" w:lineRule="exact"/>
        <w:ind w:firstLine="0"/>
        <w:jc w:val="left"/>
      </w:pPr>
      <w:r>
        <w:rPr>
          <w:rStyle w:val="26"/>
        </w:rPr>
        <w:t>Шлевков Н.Б., к.м.н. (Москва)</w:t>
      </w:r>
    </w:p>
    <w:p w14:paraId="2EC1E928" w14:textId="77777777" w:rsidR="00312E26" w:rsidRDefault="008350B6">
      <w:pPr>
        <w:pStyle w:val="25"/>
        <w:shd w:val="clear" w:color="auto" w:fill="auto"/>
        <w:spacing w:before="0" w:after="0" w:line="658" w:lineRule="exact"/>
        <w:ind w:firstLine="0"/>
        <w:jc w:val="left"/>
      </w:pPr>
      <w:r>
        <w:rPr>
          <w:rStyle w:val="26"/>
        </w:rPr>
        <w:t>Шпектор А.В., д.м.н., профессор (Москва)</w:t>
      </w:r>
    </w:p>
    <w:p w14:paraId="601A68C3" w14:textId="77777777" w:rsidR="00312E26" w:rsidRDefault="008350B6">
      <w:pPr>
        <w:pStyle w:val="25"/>
        <w:shd w:val="clear" w:color="auto" w:fill="auto"/>
        <w:spacing w:before="0" w:after="0" w:line="658" w:lineRule="exact"/>
        <w:ind w:firstLine="0"/>
        <w:jc w:val="left"/>
      </w:pPr>
      <w:r>
        <w:rPr>
          <w:rStyle w:val="26"/>
        </w:rPr>
        <w:t>Андреев Д.А., д.м.н., профессор (Москва)</w:t>
      </w:r>
    </w:p>
    <w:p w14:paraId="7031FABF" w14:textId="77777777" w:rsidR="00312E26" w:rsidRDefault="008350B6">
      <w:pPr>
        <w:pStyle w:val="25"/>
        <w:shd w:val="clear" w:color="auto" w:fill="auto"/>
        <w:spacing w:before="0" w:after="0" w:line="658" w:lineRule="exact"/>
        <w:ind w:firstLine="0"/>
        <w:jc w:val="left"/>
      </w:pPr>
      <w:r>
        <w:rPr>
          <w:rStyle w:val="26"/>
        </w:rPr>
        <w:t>Артюхина Г.А., д.м.н. (Москва)</w:t>
      </w:r>
    </w:p>
    <w:p w14:paraId="486D5F88" w14:textId="77777777" w:rsidR="00312E26" w:rsidRDefault="008350B6">
      <w:pPr>
        <w:pStyle w:val="25"/>
        <w:shd w:val="clear" w:color="auto" w:fill="auto"/>
        <w:spacing w:before="0" w:after="0" w:line="658" w:lineRule="exact"/>
        <w:ind w:firstLine="0"/>
        <w:jc w:val="left"/>
      </w:pPr>
      <w:r>
        <w:rPr>
          <w:rStyle w:val="26"/>
        </w:rPr>
        <w:t>Барбараш О.Л., член-корреспондент РАН, д.м.н. (Кемерово)</w:t>
      </w:r>
    </w:p>
    <w:p w14:paraId="26F6BED9" w14:textId="77777777" w:rsidR="00312E26" w:rsidRDefault="008350B6">
      <w:pPr>
        <w:pStyle w:val="25"/>
        <w:shd w:val="clear" w:color="auto" w:fill="auto"/>
        <w:spacing w:before="0" w:after="0" w:line="658" w:lineRule="exact"/>
        <w:ind w:firstLine="0"/>
        <w:jc w:val="both"/>
      </w:pPr>
      <w:r>
        <w:rPr>
          <w:rStyle w:val="26"/>
        </w:rPr>
        <w:t>Галявич А.С., д</w:t>
      </w:r>
      <w:r>
        <w:rPr>
          <w:rStyle w:val="26"/>
        </w:rPr>
        <w:t>.м.н., профессор (Казань)</w:t>
      </w:r>
    </w:p>
    <w:p w14:paraId="63044786" w14:textId="77777777" w:rsidR="00312E26" w:rsidRDefault="008350B6">
      <w:pPr>
        <w:pStyle w:val="25"/>
        <w:shd w:val="clear" w:color="auto" w:fill="auto"/>
        <w:spacing w:before="0" w:after="0" w:line="658" w:lineRule="exact"/>
        <w:ind w:firstLine="0"/>
        <w:jc w:val="both"/>
      </w:pPr>
      <w:r>
        <w:rPr>
          <w:rStyle w:val="26"/>
        </w:rPr>
        <w:t>Дугшяков Д.В., д.м.н., профессор (Самара)</w:t>
      </w:r>
    </w:p>
    <w:p w14:paraId="3638BE77" w14:textId="77777777" w:rsidR="00312E26" w:rsidRDefault="008350B6">
      <w:pPr>
        <w:pStyle w:val="25"/>
        <w:shd w:val="clear" w:color="auto" w:fill="auto"/>
        <w:spacing w:before="0" w:after="0" w:line="658" w:lineRule="exact"/>
        <w:ind w:firstLine="0"/>
        <w:jc w:val="both"/>
      </w:pPr>
      <w:r>
        <w:rPr>
          <w:rStyle w:val="26"/>
        </w:rPr>
        <w:t>Зенин С.А., д.м.н. (Новосибирск)</w:t>
      </w:r>
    </w:p>
    <w:p w14:paraId="39EFAC74" w14:textId="77777777" w:rsidR="00312E26" w:rsidRDefault="008350B6">
      <w:pPr>
        <w:pStyle w:val="25"/>
        <w:shd w:val="clear" w:color="auto" w:fill="auto"/>
        <w:spacing w:before="0" w:after="0" w:line="658" w:lineRule="exact"/>
        <w:ind w:firstLine="0"/>
        <w:jc w:val="both"/>
      </w:pPr>
      <w:r>
        <w:rPr>
          <w:rStyle w:val="26"/>
        </w:rPr>
        <w:lastRenderedPageBreak/>
        <w:t>Лебедев Д.С., д.м.н., профессор (Санкт-Петербург)</w:t>
      </w:r>
    </w:p>
    <w:p w14:paraId="3AB7B416" w14:textId="77777777" w:rsidR="00312E26" w:rsidRDefault="008350B6">
      <w:pPr>
        <w:pStyle w:val="25"/>
        <w:shd w:val="clear" w:color="auto" w:fill="auto"/>
        <w:spacing w:before="0" w:after="0" w:line="658" w:lineRule="exact"/>
        <w:ind w:firstLine="0"/>
        <w:jc w:val="both"/>
      </w:pPr>
      <w:r>
        <w:rPr>
          <w:rStyle w:val="26"/>
        </w:rPr>
        <w:t>Михайлов Е.Н., д.м.н. (Санкт-Петербург)</w:t>
      </w:r>
    </w:p>
    <w:p w14:paraId="34847095" w14:textId="77777777" w:rsidR="00312E26" w:rsidRDefault="008350B6">
      <w:pPr>
        <w:pStyle w:val="25"/>
        <w:shd w:val="clear" w:color="auto" w:fill="auto"/>
        <w:spacing w:before="0" w:after="0" w:line="658" w:lineRule="exact"/>
        <w:ind w:firstLine="0"/>
        <w:jc w:val="both"/>
      </w:pPr>
      <w:r>
        <w:rPr>
          <w:rStyle w:val="26"/>
        </w:rPr>
        <w:t>Новикова Н.А., д.м.н., профессор (Москва)</w:t>
      </w:r>
    </w:p>
    <w:p w14:paraId="57DFCDA2" w14:textId="77777777" w:rsidR="00312E26" w:rsidRDefault="008350B6">
      <w:pPr>
        <w:pStyle w:val="25"/>
        <w:shd w:val="clear" w:color="auto" w:fill="auto"/>
        <w:spacing w:before="0" w:after="0" w:line="658" w:lineRule="exact"/>
        <w:ind w:firstLine="0"/>
        <w:jc w:val="both"/>
      </w:pPr>
      <w:r>
        <w:rPr>
          <w:rStyle w:val="26"/>
        </w:rPr>
        <w:t>Попов С.В., академик РА</w:t>
      </w:r>
      <w:r>
        <w:rPr>
          <w:rStyle w:val="26"/>
        </w:rPr>
        <w:t>Н, д.м.н., профессор (Томск)</w:t>
      </w:r>
    </w:p>
    <w:p w14:paraId="3FE0A0F5" w14:textId="77777777" w:rsidR="00312E26" w:rsidRDefault="008350B6">
      <w:pPr>
        <w:pStyle w:val="25"/>
        <w:shd w:val="clear" w:color="auto" w:fill="auto"/>
        <w:spacing w:before="0" w:after="0" w:line="658" w:lineRule="exact"/>
        <w:ind w:firstLine="0"/>
        <w:jc w:val="both"/>
      </w:pPr>
      <w:r>
        <w:rPr>
          <w:rStyle w:val="26"/>
        </w:rPr>
        <w:t>Филатов А.Г., д.м.н. (Москва)</w:t>
      </w:r>
    </w:p>
    <w:p w14:paraId="278BC06E" w14:textId="77777777" w:rsidR="00312E26" w:rsidRDefault="008350B6">
      <w:pPr>
        <w:pStyle w:val="25"/>
        <w:shd w:val="clear" w:color="auto" w:fill="auto"/>
        <w:spacing w:before="0" w:after="0" w:line="658" w:lineRule="exact"/>
        <w:ind w:right="3600" w:firstLine="0"/>
        <w:jc w:val="left"/>
      </w:pPr>
      <w:r>
        <w:rPr>
          <w:rStyle w:val="26"/>
        </w:rPr>
        <w:t>Шляхто Е.В., академик РАН, д.м.н., профессор (Санкт-Петербург) Шубик Ю.В., д.м.н., профессор (Санкт-Петербург)</w:t>
      </w:r>
    </w:p>
    <w:p w14:paraId="3762053E" w14:textId="77777777" w:rsidR="00312E26" w:rsidRDefault="008350B6">
      <w:pPr>
        <w:pStyle w:val="25"/>
        <w:shd w:val="clear" w:color="auto" w:fill="auto"/>
        <w:spacing w:before="0" w:after="0" w:line="394" w:lineRule="exact"/>
        <w:ind w:firstLine="0"/>
        <w:jc w:val="both"/>
        <w:sectPr w:rsidR="00312E26">
          <w:headerReference w:type="even" r:id="rId60"/>
          <w:headerReference w:type="default" r:id="rId61"/>
          <w:footerReference w:type="even" r:id="rId62"/>
          <w:footerReference w:type="default" r:id="rId63"/>
          <w:pgSz w:w="11899" w:h="17405"/>
          <w:pgMar w:top="320" w:right="287" w:bottom="361" w:left="303" w:header="0" w:footer="3" w:gutter="0"/>
          <w:cols w:space="720"/>
          <w:noEndnote/>
          <w:docGrid w:linePitch="360"/>
        </w:sectPr>
      </w:pPr>
      <w:r>
        <w:rPr>
          <w:rStyle w:val="26"/>
        </w:rPr>
        <w:t xml:space="preserve">Члены рабочей группы подтвердили отсутствие </w:t>
      </w:r>
      <w:r>
        <w:rPr>
          <w:rStyle w:val="26"/>
        </w:rPr>
        <w:t>финансовой поддержки/конфликта интересов. В случае сообгцения о наличии конфликта интересов член(ы) рабочей группы был(и) исключен(ы) из обсуждения разделов, связанньгх с областью конфликта интересов.</w:t>
      </w:r>
    </w:p>
    <w:p w14:paraId="466FE7BA" w14:textId="77777777" w:rsidR="00312E26" w:rsidRDefault="008350B6">
      <w:pPr>
        <w:pStyle w:val="10"/>
        <w:keepNext/>
        <w:keepLines/>
        <w:shd w:val="clear" w:color="auto" w:fill="auto"/>
        <w:spacing w:before="0" w:after="116" w:line="384" w:lineRule="exact"/>
        <w:ind w:left="20"/>
      </w:pPr>
      <w:bookmarkStart w:id="237" w:name="bookmark236"/>
      <w:r>
        <w:lastRenderedPageBreak/>
        <w:t>Приложение А2. Методология разработки</w:t>
      </w:r>
      <w:r>
        <w:br/>
        <w:t>клинических реком</w:t>
      </w:r>
      <w:r>
        <w:t>ендации</w:t>
      </w:r>
      <w:bookmarkEnd w:id="237"/>
    </w:p>
    <w:p w14:paraId="4E1999FE" w14:textId="77777777" w:rsidR="00312E26" w:rsidRDefault="008350B6">
      <w:pPr>
        <w:pStyle w:val="25"/>
        <w:shd w:val="clear" w:color="auto" w:fill="auto"/>
        <w:spacing w:before="0" w:after="236" w:line="389" w:lineRule="exact"/>
        <w:ind w:firstLine="0"/>
        <w:jc w:val="both"/>
      </w:pPr>
      <w:r>
        <w:rPr>
          <w:rStyle w:val="26"/>
        </w:rPr>
        <w:t>Представленные рекомендации разработаны на основе Российских рекомендаций по диагностике и лечению фибрилляции предсердий 2017 года, рекомендаций по диагностике и лечению фибрилляции предсердий Европейского общества кардиологов 2016 года и рекоменд</w:t>
      </w:r>
      <w:r>
        <w:rPr>
          <w:rStyle w:val="26"/>
        </w:rPr>
        <w:t xml:space="preserve">аций Всероссийского научного общества специалистов по клинической электрофизиологии, аритмологии и элекгрокардиостимуляции (ВНОА) и Всероссийского научного общества кардиологов (ВНОК) по проведению электрофизиологических исследований, катетерной абляции и </w:t>
      </w:r>
      <w:r>
        <w:rPr>
          <w:rStyle w:val="26"/>
        </w:rPr>
        <w:t>применению имплантируемых антиаритмических устройств 2017 года.</w:t>
      </w:r>
    </w:p>
    <w:p w14:paraId="473593CB" w14:textId="77777777" w:rsidR="00312E26" w:rsidRDefault="008350B6">
      <w:pPr>
        <w:pStyle w:val="25"/>
        <w:shd w:val="clear" w:color="auto" w:fill="auto"/>
        <w:spacing w:before="0" w:after="347" w:line="394" w:lineRule="exact"/>
        <w:ind w:firstLine="0"/>
        <w:jc w:val="both"/>
      </w:pPr>
      <w:r>
        <w:rPr>
          <w:rStyle w:val="26"/>
        </w:rPr>
        <w:t>В рекомендациях представлен обобщенный и систематизированный анализ имеющихся клинических исследований по профилактике, диагностике и лечению больных с ФП и ТП.</w:t>
      </w:r>
    </w:p>
    <w:p w14:paraId="6D73A983" w14:textId="77777777" w:rsidR="00312E26" w:rsidRDefault="008350B6">
      <w:pPr>
        <w:pStyle w:val="43"/>
        <w:keepNext/>
        <w:keepLines/>
        <w:shd w:val="clear" w:color="auto" w:fill="auto"/>
        <w:spacing w:before="0" w:after="239" w:line="260" w:lineRule="exact"/>
      </w:pPr>
      <w:bookmarkStart w:id="238" w:name="bookmark237"/>
      <w:r>
        <w:rPr>
          <w:rStyle w:val="44"/>
          <w:b/>
          <w:bCs/>
        </w:rPr>
        <w:t>Ц</w:t>
      </w:r>
      <w:r>
        <w:rPr>
          <w:rStyle w:val="45"/>
          <w:b/>
          <w:bCs/>
        </w:rPr>
        <w:t>елевая а</w:t>
      </w:r>
      <w:r>
        <w:rPr>
          <w:rStyle w:val="44"/>
          <w:b/>
          <w:bCs/>
        </w:rPr>
        <w:t>уд</w:t>
      </w:r>
      <w:r>
        <w:rPr>
          <w:rStyle w:val="45"/>
          <w:b/>
          <w:bCs/>
        </w:rPr>
        <w:t>итория</w:t>
      </w:r>
      <w:r>
        <w:rPr>
          <w:rStyle w:val="44"/>
          <w:b/>
          <w:bCs/>
        </w:rPr>
        <w:t xml:space="preserve"> л</w:t>
      </w:r>
      <w:r>
        <w:rPr>
          <w:rStyle w:val="45"/>
          <w:b/>
          <w:bCs/>
        </w:rPr>
        <w:t>анных клинич</w:t>
      </w:r>
      <w:r>
        <w:rPr>
          <w:rStyle w:val="45"/>
          <w:b/>
          <w:bCs/>
        </w:rPr>
        <w:t>еских рекоменлапий:</w:t>
      </w:r>
      <w:bookmarkEnd w:id="238"/>
    </w:p>
    <w:p w14:paraId="093AED78" w14:textId="77777777" w:rsidR="00312E26" w:rsidRDefault="008350B6">
      <w:pPr>
        <w:pStyle w:val="25"/>
        <w:numPr>
          <w:ilvl w:val="0"/>
          <w:numId w:val="46"/>
        </w:numPr>
        <w:shd w:val="clear" w:color="auto" w:fill="auto"/>
        <w:tabs>
          <w:tab w:val="left" w:pos="564"/>
        </w:tabs>
        <w:spacing w:before="0" w:after="0" w:line="389" w:lineRule="exact"/>
        <w:ind w:left="280" w:firstLine="0"/>
        <w:jc w:val="both"/>
      </w:pPr>
      <w:r>
        <w:rPr>
          <w:rStyle w:val="26"/>
        </w:rPr>
        <w:t>Врач-кардиолог.</w:t>
      </w:r>
    </w:p>
    <w:p w14:paraId="34B4D735" w14:textId="77777777" w:rsidR="00312E26" w:rsidRDefault="008350B6">
      <w:pPr>
        <w:pStyle w:val="25"/>
        <w:numPr>
          <w:ilvl w:val="0"/>
          <w:numId w:val="46"/>
        </w:numPr>
        <w:shd w:val="clear" w:color="auto" w:fill="auto"/>
        <w:tabs>
          <w:tab w:val="left" w:pos="593"/>
        </w:tabs>
        <w:spacing w:before="0" w:after="0" w:line="389" w:lineRule="exact"/>
        <w:ind w:left="280" w:firstLine="0"/>
        <w:jc w:val="both"/>
      </w:pPr>
      <w:r>
        <w:rPr>
          <w:rStyle w:val="26"/>
        </w:rPr>
        <w:t>Врач-терапевт.</w:t>
      </w:r>
    </w:p>
    <w:p w14:paraId="18B0D217" w14:textId="77777777" w:rsidR="00312E26" w:rsidRDefault="008350B6">
      <w:pPr>
        <w:pStyle w:val="25"/>
        <w:numPr>
          <w:ilvl w:val="0"/>
          <w:numId w:val="46"/>
        </w:numPr>
        <w:shd w:val="clear" w:color="auto" w:fill="auto"/>
        <w:tabs>
          <w:tab w:val="left" w:pos="593"/>
        </w:tabs>
        <w:spacing w:before="0" w:after="0" w:line="389" w:lineRule="exact"/>
        <w:ind w:left="280" w:firstLine="0"/>
        <w:jc w:val="both"/>
      </w:pPr>
      <w:r>
        <w:rPr>
          <w:rStyle w:val="26"/>
        </w:rPr>
        <w:t>Врач общей практики.</w:t>
      </w:r>
    </w:p>
    <w:p w14:paraId="52787AEB" w14:textId="77777777" w:rsidR="00312E26" w:rsidRDefault="008350B6">
      <w:pPr>
        <w:pStyle w:val="25"/>
        <w:numPr>
          <w:ilvl w:val="0"/>
          <w:numId w:val="46"/>
        </w:numPr>
        <w:shd w:val="clear" w:color="auto" w:fill="auto"/>
        <w:tabs>
          <w:tab w:val="left" w:pos="593"/>
        </w:tabs>
        <w:spacing w:before="0" w:after="240" w:line="389" w:lineRule="exact"/>
        <w:ind w:left="280" w:firstLine="0"/>
        <w:jc w:val="both"/>
      </w:pPr>
      <w:r>
        <w:rPr>
          <w:rStyle w:val="26"/>
        </w:rPr>
        <w:t>Сердечно-сосудистый хирург.</w:t>
      </w:r>
    </w:p>
    <w:p w14:paraId="73107CE8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6"/>
        </w:rPr>
        <w:t xml:space="preserve">Вследствие того, что члены Российского кардиологического общества входят в состав Европейского общества кардиологов и также являются его членами, все </w:t>
      </w:r>
      <w:r>
        <w:rPr>
          <w:rStyle w:val="26"/>
        </w:rPr>
        <w:t>рекомендации Европейского общества кардиологов (ЕОК) формируются с участием российских экспертов, которые являются соавторами европейских рекомендаций. Таким образом, существующие рекомендации ЕОК отражают общее мнение ведущих российских и европейских кард</w:t>
      </w:r>
      <w:r>
        <w:rPr>
          <w:rStyle w:val="26"/>
        </w:rPr>
        <w:t>иологов. В связи с этим формирование Национальных рекомендаций проводилось на основе рекомендаций ЕОК с учетом национальной специфики, особенностей обследования, лечения, учитывающих доступность медицинской помощи. По этой причине в тексте настоящих клинич</w:t>
      </w:r>
      <w:r>
        <w:rPr>
          <w:rStyle w:val="26"/>
        </w:rPr>
        <w:t>еских рекомендаций одновременно использованы две шкалы оценки достоверности доказательств тезисов рекомендаций: уровни достоверности доказательств ЕОК с УУР и УДД. Добавлены классы рекомендаций ЕОК, позволяющие оценить необходимость выполнения тезиса реком</w:t>
      </w:r>
      <w:r>
        <w:rPr>
          <w:rStyle w:val="26"/>
        </w:rPr>
        <w:t>ендаций (таблицы П1, П2, ПЗ, П4,П5 приложения А2).</w:t>
      </w:r>
    </w:p>
    <w:p w14:paraId="5A94D3EE" w14:textId="77777777" w:rsidR="00312E26" w:rsidRDefault="008350B6">
      <w:pPr>
        <w:pStyle w:val="43"/>
        <w:keepNext/>
        <w:keepLines/>
        <w:shd w:val="clear" w:color="auto" w:fill="auto"/>
        <w:spacing w:before="0" w:after="0" w:line="389" w:lineRule="exact"/>
      </w:pPr>
      <w:bookmarkStart w:id="239" w:name="bookmark238"/>
      <w:r>
        <w:rPr>
          <w:rStyle w:val="44"/>
          <w:b/>
          <w:bCs/>
        </w:rPr>
        <w:t>Таблица П1. Классы показаний согласно рекомендациям Европейского Общества Кардиологов (ЕОК).</w:t>
      </w:r>
      <w:bookmarkEnd w:id="23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41"/>
        <w:gridCol w:w="6528"/>
        <w:gridCol w:w="2486"/>
      </w:tblGrid>
      <w:tr w:rsidR="00312E26" w14:paraId="15676B1D" w14:textId="77777777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9330D9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Класс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C5B114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both"/>
            </w:pPr>
            <w:r>
              <w:rPr>
                <w:rStyle w:val="2MicrosoftSansSerif8pt"/>
              </w:rPr>
              <w:t>Определение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27013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60" w:firstLine="0"/>
              <w:jc w:val="left"/>
            </w:pPr>
            <w:r>
              <w:rPr>
                <w:rStyle w:val="2MicrosoftSansSerif8pt"/>
              </w:rPr>
              <w:t>Предлагаемая</w:t>
            </w:r>
          </w:p>
        </w:tc>
      </w:tr>
      <w:tr w:rsidR="00312E26" w14:paraId="3CC444C3" w14:textId="77777777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2141" w:type="dxa"/>
            <w:tcBorders>
              <w:left w:val="single" w:sz="4" w:space="0" w:color="auto"/>
            </w:tcBorders>
            <w:shd w:val="clear" w:color="auto" w:fill="FFFFFF"/>
          </w:tcPr>
          <w:p w14:paraId="3B84E4D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рекомендаций</w:t>
            </w:r>
          </w:p>
          <w:p w14:paraId="744CEE5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ЕОК</w:t>
            </w:r>
          </w:p>
        </w:tc>
        <w:tc>
          <w:tcPr>
            <w:tcW w:w="6528" w:type="dxa"/>
            <w:tcBorders>
              <w:left w:val="single" w:sz="4" w:space="0" w:color="auto"/>
            </w:tcBorders>
            <w:shd w:val="clear" w:color="auto" w:fill="FFFFFF"/>
          </w:tcPr>
          <w:p w14:paraId="46615E32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677A1C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60" w:firstLine="0"/>
              <w:jc w:val="left"/>
            </w:pPr>
            <w:r>
              <w:rPr>
                <w:rStyle w:val="2MicrosoftSansSerif8pt"/>
              </w:rPr>
              <w:t>формулировка</w:t>
            </w:r>
          </w:p>
        </w:tc>
      </w:tr>
      <w:tr w:rsidR="00312E26" w14:paraId="0E9CC0CD" w14:textId="77777777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8EB658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I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F62F14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Доказано или общепризнанно, что </w:t>
            </w:r>
            <w:r>
              <w:rPr>
                <w:rStyle w:val="2MicrosoftSansSerif9pt"/>
              </w:rPr>
              <w:t>диагностическая процедура,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78D554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Рекомендовано/</w:t>
            </w:r>
          </w:p>
        </w:tc>
      </w:tr>
      <w:tr w:rsidR="00312E26" w14:paraId="4E9CEA71" w14:textId="7777777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141" w:type="dxa"/>
            <w:tcBorders>
              <w:left w:val="single" w:sz="4" w:space="0" w:color="auto"/>
            </w:tcBorders>
            <w:shd w:val="clear" w:color="auto" w:fill="FFFFFF"/>
          </w:tcPr>
          <w:p w14:paraId="2E9D1E50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28" w:type="dxa"/>
            <w:tcBorders>
              <w:left w:val="single" w:sz="4" w:space="0" w:color="auto"/>
            </w:tcBorders>
            <w:shd w:val="clear" w:color="auto" w:fill="FFFFFF"/>
          </w:tcPr>
          <w:p w14:paraId="5CA0B27C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вмешательство/ лечение являются эффективными и полезными</w:t>
            </w:r>
          </w:p>
        </w:tc>
        <w:tc>
          <w:tcPr>
            <w:tcW w:w="24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EC2D92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показано</w:t>
            </w:r>
          </w:p>
        </w:tc>
      </w:tr>
      <w:tr w:rsidR="00312E26" w14:paraId="3962B3CE" w14:textId="77777777">
        <w:tblPrEx>
          <w:tblCellMar>
            <w:top w:w="0" w:type="dxa"/>
            <w:bottom w:w="0" w:type="dxa"/>
          </w:tblCellMar>
        </w:tblPrEx>
        <w:trPr>
          <w:trHeight w:hRule="exact" w:val="682"/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DAD7E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II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9A880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Противоречивые данные и/или мнения об эффективности/пользе</w:t>
            </w:r>
          </w:p>
          <w:p w14:paraId="656026D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диагностической процедуры, вмешательства, лечения</w:t>
            </w:r>
          </w:p>
          <w:p w14:paraId="34BFD556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Большинство </w:t>
            </w:r>
            <w:r>
              <w:rPr>
                <w:rStyle w:val="2MicrosoftSansSerif9pt"/>
              </w:rPr>
              <w:t>данных/мнений в пользу эффективности/пользы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68110B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Целесообразно</w:t>
            </w:r>
          </w:p>
        </w:tc>
      </w:tr>
      <w:tr w:rsidR="00312E26" w14:paraId="2B9BC0CD" w14:textId="77777777">
        <w:tblPrEx>
          <w:tblCellMar>
            <w:top w:w="0" w:type="dxa"/>
            <w:bottom w:w="0" w:type="dxa"/>
          </w:tblCellMar>
        </w:tblPrEx>
        <w:trPr>
          <w:trHeight w:hRule="exact" w:val="163"/>
          <w:jc w:val="center"/>
        </w:trPr>
        <w:tc>
          <w:tcPr>
            <w:tcW w:w="2141" w:type="dxa"/>
            <w:tcBorders>
              <w:left w:val="single" w:sz="4" w:space="0" w:color="auto"/>
            </w:tcBorders>
            <w:shd w:val="clear" w:color="auto" w:fill="FFFFFF"/>
          </w:tcPr>
          <w:p w14:paraId="1A98B364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28" w:type="dxa"/>
            <w:tcBorders>
              <w:left w:val="single" w:sz="4" w:space="0" w:color="auto"/>
            </w:tcBorders>
            <w:shd w:val="clear" w:color="auto" w:fill="FFFFFF"/>
          </w:tcPr>
          <w:p w14:paraId="6F26B6B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диагностической процедуры, вмешательства, лечения</w:t>
            </w:r>
          </w:p>
        </w:tc>
        <w:tc>
          <w:tcPr>
            <w:tcW w:w="24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3CEEA3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Применять</w:t>
            </w:r>
          </w:p>
        </w:tc>
      </w:tr>
      <w:tr w:rsidR="00312E26" w14:paraId="27B459BB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2141" w:type="dxa"/>
            <w:tcBorders>
              <w:left w:val="single" w:sz="4" w:space="0" w:color="auto"/>
            </w:tcBorders>
            <w:shd w:val="clear" w:color="auto" w:fill="FFFFFF"/>
          </w:tcPr>
          <w:p w14:paraId="11404D4B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Па</w:t>
            </w:r>
          </w:p>
        </w:tc>
        <w:tc>
          <w:tcPr>
            <w:tcW w:w="6528" w:type="dxa"/>
            <w:tcBorders>
              <w:left w:val="single" w:sz="4" w:space="0" w:color="auto"/>
            </w:tcBorders>
            <w:shd w:val="clear" w:color="auto" w:fill="FFFFFF"/>
          </w:tcPr>
          <w:p w14:paraId="6AE20166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Эффективность/польза диагностической процедуры, вмешательства, лечения установлены менее убедительно</w:t>
            </w:r>
          </w:p>
        </w:tc>
        <w:tc>
          <w:tcPr>
            <w:tcW w:w="24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5C8702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14:paraId="4CE3141A" w14:textId="77777777" w:rsidR="00312E26" w:rsidRDefault="00312E26">
      <w:pPr>
        <w:framePr w:w="11155" w:wrap="notBeside" w:vAnchor="text" w:hAnchor="text" w:xAlign="center" w:y="1"/>
        <w:rPr>
          <w:sz w:val="2"/>
          <w:szCs w:val="2"/>
        </w:rPr>
      </w:pPr>
    </w:p>
    <w:p w14:paraId="3E8719FD" w14:textId="77777777" w:rsidR="00312E26" w:rsidRDefault="008350B6">
      <w:pPr>
        <w:rPr>
          <w:sz w:val="2"/>
          <w:szCs w:val="2"/>
        </w:rPr>
      </w:pPr>
      <w:r>
        <w:br w:type="page"/>
      </w:r>
    </w:p>
    <w:p w14:paraId="5FFCD201" w14:textId="4E0BFFC3" w:rsidR="00312E26" w:rsidRDefault="00F5678C">
      <w:pPr>
        <w:pStyle w:val="43"/>
        <w:keepNext/>
        <w:keepLines/>
        <w:shd w:val="clear" w:color="auto" w:fill="auto"/>
        <w:spacing w:before="0" w:after="0" w:line="394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377487113" behindDoc="1" locked="0" layoutInCell="1" allowOverlap="1" wp14:anchorId="48CB41D7" wp14:editId="1A12607B">
                <wp:simplePos x="0" y="0"/>
                <wp:positionH relativeFrom="margin">
                  <wp:posOffset>54610</wp:posOffset>
                </wp:positionH>
                <wp:positionV relativeFrom="paragraph">
                  <wp:posOffset>-892810</wp:posOffset>
                </wp:positionV>
                <wp:extent cx="7083425" cy="857885"/>
                <wp:effectExtent l="2540" t="2540" r="635" b="0"/>
                <wp:wrapTopAndBottom/>
                <wp:docPr id="14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3425" cy="85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141"/>
                              <w:gridCol w:w="6528"/>
                              <w:gridCol w:w="2486"/>
                            </w:tblGrid>
                            <w:tr w:rsidR="00312E26" w14:paraId="667E035E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90"/>
                                <w:jc w:val="center"/>
                              </w:trPr>
                              <w:tc>
                                <w:tcPr>
                                  <w:tcW w:w="2141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C0E83BD" w14:textId="77777777" w:rsidR="00312E26" w:rsidRDefault="008350B6">
                                  <w:pPr>
                                    <w:pStyle w:val="25"/>
                                    <w:shd w:val="clear" w:color="auto" w:fill="auto"/>
                                    <w:spacing w:before="0" w:after="0" w:line="180" w:lineRule="exact"/>
                                    <w:ind w:left="180" w:firstLine="0"/>
                                    <w:jc w:val="left"/>
                                  </w:pPr>
                                  <w:r>
                                    <w:rPr>
                                      <w:rStyle w:val="2MicrosoftSansSerif9pt"/>
                                    </w:rPr>
                                    <w:t>пь</w:t>
                                  </w:r>
                                </w:p>
                              </w:tc>
                              <w:tc>
                                <w:tcPr>
                                  <w:tcW w:w="652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3E0BFE7" w14:textId="77777777" w:rsidR="00312E26" w:rsidRDefault="00312E2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02EDD61" w14:textId="77777777" w:rsidR="00312E26" w:rsidRDefault="008350B6">
                                  <w:pPr>
                                    <w:pStyle w:val="25"/>
                                    <w:shd w:val="clear" w:color="auto" w:fill="auto"/>
                                    <w:spacing w:before="0" w:after="0" w:line="180" w:lineRule="exact"/>
                                    <w:ind w:left="160" w:firstLine="0"/>
                                    <w:jc w:val="left"/>
                                  </w:pPr>
                                  <w:r>
                                    <w:rPr>
                                      <w:rStyle w:val="2MicrosoftSansSerif9pt"/>
                                    </w:rPr>
                                    <w:t>Можно</w:t>
                                  </w:r>
                                </w:p>
                                <w:p w14:paraId="60EFB19F" w14:textId="77777777" w:rsidR="00312E26" w:rsidRDefault="008350B6">
                                  <w:pPr>
                                    <w:pStyle w:val="25"/>
                                    <w:shd w:val="clear" w:color="auto" w:fill="auto"/>
                                    <w:spacing w:before="0" w:after="0" w:line="180" w:lineRule="exact"/>
                                    <w:ind w:left="160" w:firstLine="0"/>
                                    <w:jc w:val="left"/>
                                  </w:pPr>
                                  <w:r>
                                    <w:rPr>
                                      <w:rStyle w:val="2MicrosoftSansSerif9pt"/>
                                    </w:rPr>
                                    <w:t>применять</w:t>
                                  </w:r>
                                </w:p>
                              </w:tc>
                            </w:tr>
                            <w:tr w:rsidR="00312E26" w14:paraId="14C44A9A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46"/>
                                <w:jc w:val="center"/>
                              </w:trPr>
                              <w:tc>
                                <w:tcPr>
                                  <w:tcW w:w="21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0B54087D" w14:textId="77777777" w:rsidR="00312E26" w:rsidRDefault="008350B6">
                                  <w:pPr>
                                    <w:pStyle w:val="25"/>
                                    <w:shd w:val="clear" w:color="auto" w:fill="auto"/>
                                    <w:spacing w:before="0" w:after="0" w:line="180" w:lineRule="exact"/>
                                    <w:ind w:left="180" w:firstLine="0"/>
                                    <w:jc w:val="left"/>
                                  </w:pPr>
                                  <w:r>
                                    <w:rPr>
                                      <w:rStyle w:val="2MicrosoftSansSerif9pt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65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31D666FF" w14:textId="77777777" w:rsidR="00312E26" w:rsidRDefault="008350B6">
                                  <w:pPr>
                                    <w:pStyle w:val="25"/>
                                    <w:shd w:val="clear" w:color="auto" w:fill="auto"/>
                                    <w:spacing w:before="0" w:after="0" w:line="180" w:lineRule="exact"/>
                                    <w:ind w:left="160" w:firstLine="0"/>
                                    <w:jc w:val="left"/>
                                  </w:pPr>
                                  <w:r>
                                    <w:rPr>
                                      <w:rStyle w:val="2MicrosoftSansSerif9pt"/>
                                    </w:rPr>
                                    <w:t>Данные или единое мнение, что диагностическая процедура.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093A1856" w14:textId="77777777" w:rsidR="00312E26" w:rsidRDefault="008350B6">
                                  <w:pPr>
                                    <w:pStyle w:val="25"/>
                                    <w:shd w:val="clear" w:color="auto" w:fill="auto"/>
                                    <w:spacing w:before="0" w:after="0" w:line="180" w:lineRule="exact"/>
                                    <w:ind w:left="160" w:firstLine="0"/>
                                    <w:jc w:val="left"/>
                                  </w:pPr>
                                  <w:r>
                                    <w:rPr>
                                      <w:rStyle w:val="2MicrosoftSansSerif9pt"/>
                                    </w:rPr>
                                    <w:t>Не рекомендуется</w:t>
                                  </w:r>
                                </w:p>
                              </w:tc>
                            </w:tr>
                            <w:tr w:rsidR="00312E26" w14:paraId="16B655A0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68"/>
                                <w:jc w:val="center"/>
                              </w:trPr>
                              <w:tc>
                                <w:tcPr>
                                  <w:tcW w:w="2141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96EA1A1" w14:textId="77777777" w:rsidR="00312E26" w:rsidRDefault="00312E2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343B735B" w14:textId="77777777" w:rsidR="00312E26" w:rsidRDefault="008350B6">
                                  <w:pPr>
                                    <w:pStyle w:val="25"/>
                                    <w:shd w:val="clear" w:color="auto" w:fill="auto"/>
                                    <w:spacing w:before="0" w:after="0" w:line="180" w:lineRule="exact"/>
                                    <w:ind w:left="160" w:firstLine="0"/>
                                    <w:jc w:val="left"/>
                                  </w:pPr>
                                  <w:r>
                                    <w:rPr>
                                      <w:rStyle w:val="2MicrosoftSansSerif9pt"/>
                                    </w:rPr>
                                    <w:t>вмешательство, лечение бесполезны/не эффективны, а в ряде случаев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67C54A0A" w14:textId="77777777" w:rsidR="00312E26" w:rsidRDefault="008350B6">
                                  <w:pPr>
                                    <w:pStyle w:val="25"/>
                                    <w:shd w:val="clear" w:color="auto" w:fill="auto"/>
                                    <w:spacing w:before="0" w:after="0" w:line="180" w:lineRule="exact"/>
                                    <w:ind w:left="160" w:firstLine="0"/>
                                    <w:jc w:val="left"/>
                                  </w:pPr>
                                  <w:r>
                                    <w:rPr>
                                      <w:rStyle w:val="2MicrosoftSansSerif9pt"/>
                                    </w:rPr>
                                    <w:t>Применять</w:t>
                                  </w:r>
                                </w:p>
                              </w:tc>
                            </w:tr>
                            <w:tr w:rsidR="00312E26" w14:paraId="09F3E702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2"/>
                                <w:jc w:val="center"/>
                              </w:trPr>
                              <w:tc>
                                <w:tcPr>
                                  <w:tcW w:w="214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BFF957E" w14:textId="77777777" w:rsidR="00312E26" w:rsidRDefault="00312E2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8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716EFB8" w14:textId="77777777" w:rsidR="00312E26" w:rsidRDefault="008350B6">
                                  <w:pPr>
                                    <w:pStyle w:val="25"/>
                                    <w:shd w:val="clear" w:color="auto" w:fill="auto"/>
                                    <w:spacing w:before="0" w:after="0" w:line="180" w:lineRule="exact"/>
                                    <w:ind w:left="160" w:firstLine="0"/>
                                    <w:jc w:val="left"/>
                                  </w:pPr>
                                  <w:r>
                                    <w:rPr>
                                      <w:rStyle w:val="2MicrosoftSansSerif9pt"/>
                                    </w:rPr>
                                    <w:t>могут приносить вред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5F743E1" w14:textId="77777777" w:rsidR="00312E26" w:rsidRDefault="00312E2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CF1EA27" w14:textId="77777777" w:rsidR="00312E26" w:rsidRDefault="00312E2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B41D7" id="Text Box 99" o:spid="_x0000_s1092" type="#_x0000_t202" style="position:absolute;left:0;text-align:left;margin-left:4.3pt;margin-top:-70.3pt;width:557.75pt;height:67.55pt;z-index:-125829367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141"/>
                        <w:gridCol w:w="6528"/>
                        <w:gridCol w:w="2486"/>
                      </w:tblGrid>
                      <w:tr w:rsidR="00312E26" w14:paraId="667E035E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90"/>
                          <w:jc w:val="center"/>
                        </w:trPr>
                        <w:tc>
                          <w:tcPr>
                            <w:tcW w:w="2141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4C0E83BD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80" w:lineRule="exact"/>
                              <w:ind w:left="180" w:firstLine="0"/>
                              <w:jc w:val="left"/>
                            </w:pPr>
                            <w:r>
                              <w:rPr>
                                <w:rStyle w:val="2MicrosoftSansSerif9pt"/>
                              </w:rPr>
                              <w:t>пь</w:t>
                            </w:r>
                          </w:p>
                        </w:tc>
                        <w:tc>
                          <w:tcPr>
                            <w:tcW w:w="652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63E0BFE7" w14:textId="77777777" w:rsidR="00312E26" w:rsidRDefault="00312E2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48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402EDD61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80" w:lineRule="exact"/>
                              <w:ind w:left="160" w:firstLine="0"/>
                              <w:jc w:val="left"/>
                            </w:pPr>
                            <w:r>
                              <w:rPr>
                                <w:rStyle w:val="2MicrosoftSansSerif9pt"/>
                              </w:rPr>
                              <w:t>Можно</w:t>
                            </w:r>
                          </w:p>
                          <w:p w14:paraId="60EFB19F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80" w:lineRule="exact"/>
                              <w:ind w:left="160" w:firstLine="0"/>
                              <w:jc w:val="left"/>
                            </w:pPr>
                            <w:r>
                              <w:rPr>
                                <w:rStyle w:val="2MicrosoftSansSerif9pt"/>
                              </w:rPr>
                              <w:t>применять</w:t>
                            </w:r>
                          </w:p>
                        </w:tc>
                      </w:tr>
                      <w:tr w:rsidR="00312E26" w14:paraId="14C44A9A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46"/>
                          <w:jc w:val="center"/>
                        </w:trPr>
                        <w:tc>
                          <w:tcPr>
                            <w:tcW w:w="214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14:paraId="0B54087D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80" w:lineRule="exact"/>
                              <w:ind w:left="180" w:firstLine="0"/>
                              <w:jc w:val="left"/>
                            </w:pPr>
                            <w:r>
                              <w:rPr>
                                <w:rStyle w:val="2MicrosoftSansSerif9pt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652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14:paraId="31D666FF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80" w:lineRule="exact"/>
                              <w:ind w:left="160" w:firstLine="0"/>
                              <w:jc w:val="left"/>
                            </w:pPr>
                            <w:r>
                              <w:rPr>
                                <w:rStyle w:val="2MicrosoftSansSerif9pt"/>
                              </w:rPr>
                              <w:t>Данные или единое мнение, что диагностическая процедура.</w:t>
                            </w:r>
                          </w:p>
                        </w:tc>
                        <w:tc>
                          <w:tcPr>
                            <w:tcW w:w="248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14:paraId="093A1856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80" w:lineRule="exact"/>
                              <w:ind w:left="160" w:firstLine="0"/>
                              <w:jc w:val="left"/>
                            </w:pPr>
                            <w:r>
                              <w:rPr>
                                <w:rStyle w:val="2MicrosoftSansSerif9pt"/>
                              </w:rPr>
                              <w:t>Не рекомендуется</w:t>
                            </w:r>
                          </w:p>
                        </w:tc>
                      </w:tr>
                      <w:tr w:rsidR="00312E26" w14:paraId="16B655A0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68"/>
                          <w:jc w:val="center"/>
                        </w:trPr>
                        <w:tc>
                          <w:tcPr>
                            <w:tcW w:w="2141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496EA1A1" w14:textId="77777777" w:rsidR="00312E26" w:rsidRDefault="00312E2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652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14:paraId="343B735B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80" w:lineRule="exact"/>
                              <w:ind w:left="160" w:firstLine="0"/>
                              <w:jc w:val="left"/>
                            </w:pPr>
                            <w:r>
                              <w:rPr>
                                <w:rStyle w:val="2MicrosoftSansSerif9pt"/>
                              </w:rPr>
                              <w:t>вмешательство, лечение бесполезны/не эффективны, а в ряде случаев</w:t>
                            </w:r>
                          </w:p>
                        </w:tc>
                        <w:tc>
                          <w:tcPr>
                            <w:tcW w:w="248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14:paraId="67C54A0A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80" w:lineRule="exact"/>
                              <w:ind w:left="160" w:firstLine="0"/>
                              <w:jc w:val="left"/>
                            </w:pPr>
                            <w:r>
                              <w:rPr>
                                <w:rStyle w:val="2MicrosoftSansSerif9pt"/>
                              </w:rPr>
                              <w:t>Применять</w:t>
                            </w:r>
                          </w:p>
                        </w:tc>
                      </w:tr>
                      <w:tr w:rsidR="00312E26" w14:paraId="09F3E702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2"/>
                          <w:jc w:val="center"/>
                        </w:trPr>
                        <w:tc>
                          <w:tcPr>
                            <w:tcW w:w="2141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6BFF957E" w14:textId="77777777" w:rsidR="00312E26" w:rsidRDefault="00312E2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6528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4716EFB8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80" w:lineRule="exact"/>
                              <w:ind w:left="160" w:firstLine="0"/>
                              <w:jc w:val="left"/>
                            </w:pPr>
                            <w:r>
                              <w:rPr>
                                <w:rStyle w:val="2MicrosoftSansSerif9pt"/>
                              </w:rPr>
                              <w:t>могут приносить вред</w:t>
                            </w:r>
                          </w:p>
                        </w:tc>
                        <w:tc>
                          <w:tcPr>
                            <w:tcW w:w="2486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55F743E1" w14:textId="77777777" w:rsidR="00312E26" w:rsidRDefault="00312E2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6CF1EA27" w14:textId="77777777" w:rsidR="00312E26" w:rsidRDefault="00312E26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bookmarkStart w:id="240" w:name="bookmark239"/>
      <w:r w:rsidR="008350B6">
        <w:rPr>
          <w:rStyle w:val="44"/>
          <w:b/>
          <w:bCs/>
        </w:rPr>
        <w:t xml:space="preserve">Таблица П2. Уровни достоверности доказательств согласно </w:t>
      </w:r>
      <w:r w:rsidR="008350B6">
        <w:rPr>
          <w:rStyle w:val="44"/>
          <w:b/>
          <w:bCs/>
        </w:rPr>
        <w:t>рекомендациям Европейского 2923 Общества Кардиологов (ЕОК).</w:t>
      </w:r>
      <w:bookmarkEnd w:id="24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8"/>
        <w:gridCol w:w="9197"/>
      </w:tblGrid>
      <w:tr w:rsidR="00312E26" w14:paraId="11DF4178" w14:textId="77777777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111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115B11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60" w:firstLine="0"/>
              <w:jc w:val="left"/>
            </w:pPr>
            <w:r>
              <w:rPr>
                <w:rStyle w:val="2MicrosoftSansSerif8pt"/>
              </w:rPr>
              <w:t>Уровни достоверности доказательств, ЕОК</w:t>
            </w:r>
          </w:p>
        </w:tc>
      </w:tr>
      <w:tr w:rsidR="00312E26" w14:paraId="09E3555D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DF451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А</w:t>
            </w:r>
          </w:p>
        </w:tc>
        <w:tc>
          <w:tcPr>
            <w:tcW w:w="9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6AD7B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Данные многочисленных рандомизированных клинических исследований или метаанализов</w:t>
            </w:r>
          </w:p>
        </w:tc>
      </w:tr>
      <w:tr w:rsidR="00312E26" w14:paraId="681F96C2" w14:textId="77777777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4E933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В</w:t>
            </w:r>
          </w:p>
        </w:tc>
        <w:tc>
          <w:tcPr>
            <w:tcW w:w="9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73B62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Данные получены по результатам одного </w:t>
            </w:r>
            <w:r>
              <w:rPr>
                <w:rStyle w:val="2MicrosoftSansSerif9pt"/>
              </w:rPr>
              <w:t>рандомизированного клинического исследования или крупных нерандомизированных исследований</w:t>
            </w:r>
          </w:p>
        </w:tc>
      </w:tr>
      <w:tr w:rsidR="00312E26" w14:paraId="597AEA9D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E79148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300" w:firstLine="0"/>
              <w:jc w:val="left"/>
            </w:pPr>
            <w:r>
              <w:rPr>
                <w:rStyle w:val="2MicrosoftSansSerif9pt"/>
              </w:rPr>
              <w:t>С</w:t>
            </w:r>
          </w:p>
        </w:tc>
        <w:tc>
          <w:tcPr>
            <w:tcW w:w="9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BD33D9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Согласованное мнение экспертов и/или результаты небольших исследований, ретроспективных исследований, регистров</w:t>
            </w:r>
          </w:p>
        </w:tc>
      </w:tr>
    </w:tbl>
    <w:p w14:paraId="5B87809F" w14:textId="77777777" w:rsidR="00312E26" w:rsidRDefault="00312E26">
      <w:pPr>
        <w:framePr w:w="11155" w:wrap="notBeside" w:vAnchor="text" w:hAnchor="text" w:xAlign="center" w:y="1"/>
        <w:rPr>
          <w:sz w:val="2"/>
          <w:szCs w:val="2"/>
        </w:rPr>
      </w:pPr>
    </w:p>
    <w:p w14:paraId="785E29B4" w14:textId="77777777" w:rsidR="00312E26" w:rsidRDefault="00312E26">
      <w:pPr>
        <w:rPr>
          <w:sz w:val="2"/>
          <w:szCs w:val="2"/>
        </w:rPr>
      </w:pPr>
    </w:p>
    <w:p w14:paraId="4F72C557" w14:textId="77777777" w:rsidR="00312E26" w:rsidRDefault="008350B6">
      <w:pPr>
        <w:pStyle w:val="50"/>
        <w:shd w:val="clear" w:color="auto" w:fill="auto"/>
        <w:spacing w:before="0" w:after="402"/>
        <w:ind w:firstLine="0"/>
      </w:pPr>
      <w:r>
        <w:rPr>
          <w:rStyle w:val="51"/>
          <w:b/>
          <w:bCs/>
        </w:rPr>
        <w:t xml:space="preserve">Таблица ПЗ. Шкала оценки уровней </w:t>
      </w:r>
      <w:r>
        <w:rPr>
          <w:rStyle w:val="51"/>
          <w:b/>
          <w:bCs/>
        </w:rPr>
        <w:t>достоверности доказательств (УДД) для методов профилактики, лечения и реабилитации (профилактических, лечебных, реабилитационных вмешательств)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20"/>
        <w:gridCol w:w="9235"/>
      </w:tblGrid>
      <w:tr w:rsidR="00312E26" w14:paraId="3DB19405" w14:textId="77777777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098AA1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260" w:lineRule="exact"/>
              <w:ind w:left="180" w:firstLine="0"/>
              <w:jc w:val="left"/>
            </w:pPr>
            <w:r>
              <w:rPr>
                <w:rStyle w:val="27"/>
              </w:rPr>
              <w:t>1</w:t>
            </w: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17E4C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Систематический обзор рандомизированных клинических исследований с применением метаанализа</w:t>
            </w:r>
          </w:p>
        </w:tc>
      </w:tr>
      <w:tr w:rsidR="00312E26" w14:paraId="7A6F201E" w14:textId="77777777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88594F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260" w:lineRule="exact"/>
              <w:ind w:left="180" w:firstLine="0"/>
              <w:jc w:val="left"/>
            </w:pPr>
            <w:r>
              <w:rPr>
                <w:rStyle w:val="27"/>
              </w:rPr>
              <w:t>2</w:t>
            </w: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D70F34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Отдельные рандомизированные клинические исследования и систематические обзоры исследований любого дизайна, за исключением рандомизированных клинических исследований, с применением метаанализа</w:t>
            </w:r>
          </w:p>
        </w:tc>
      </w:tr>
      <w:tr w:rsidR="00312E26" w14:paraId="496CA0B4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30242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3</w:t>
            </w: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E6919B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Нерандомизированные сравнительные исследования, в том числе к</w:t>
            </w:r>
            <w:r>
              <w:rPr>
                <w:rStyle w:val="2MicrosoftSansSerif9pt"/>
              </w:rPr>
              <w:t>огортные исследования</w:t>
            </w:r>
          </w:p>
        </w:tc>
      </w:tr>
      <w:tr w:rsidR="00312E26" w14:paraId="2271098C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5DF879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4</w:t>
            </w: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12270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both"/>
            </w:pPr>
            <w:r>
              <w:rPr>
                <w:rStyle w:val="2MicrosoftSansSerif9pt"/>
              </w:rPr>
              <w:t>Несравнительные исследования, описание клинического случая или серии случаев, исследование «случай-контроль»</w:t>
            </w:r>
          </w:p>
        </w:tc>
      </w:tr>
      <w:tr w:rsidR="00312E26" w14:paraId="2705C214" w14:textId="77777777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8801F2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5</w:t>
            </w: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BF82B2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Имеется лишь обоснование механизма действия вмешательства (доклинические исследования) или мнение экспертов</w:t>
            </w:r>
          </w:p>
        </w:tc>
      </w:tr>
      <w:tr w:rsidR="00312E26" w14:paraId="697D9EDC" w14:textId="77777777">
        <w:tblPrEx>
          <w:tblCellMar>
            <w:top w:w="0" w:type="dxa"/>
            <w:bottom w:w="0" w:type="dxa"/>
          </w:tblCellMar>
        </w:tblPrEx>
        <w:trPr>
          <w:trHeight w:hRule="exact" w:val="1066"/>
          <w:jc w:val="center"/>
        </w:trPr>
        <w:tc>
          <w:tcPr>
            <w:tcW w:w="11155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14:paraId="22F343D2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384" w:lineRule="exact"/>
              <w:ind w:firstLine="0"/>
              <w:jc w:val="both"/>
            </w:pPr>
            <w:r>
              <w:rPr>
                <w:rStyle w:val="27"/>
              </w:rPr>
              <w:t>Таблица П4. Шкала оценки уровней достоверности доказательств (УДД) для методов диагностики (диагностических вмешательств)</w:t>
            </w:r>
          </w:p>
        </w:tc>
      </w:tr>
      <w:tr w:rsidR="00312E26" w14:paraId="401F6577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445A61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УДД</w:t>
            </w: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4C09C3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Расшифровка</w:t>
            </w:r>
          </w:p>
        </w:tc>
      </w:tr>
      <w:tr w:rsidR="00312E26" w14:paraId="5E8D874E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846817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260" w:lineRule="exact"/>
              <w:ind w:left="180" w:firstLine="0"/>
              <w:jc w:val="left"/>
            </w:pPr>
            <w:r>
              <w:rPr>
                <w:rStyle w:val="27"/>
              </w:rPr>
              <w:t>1</w:t>
            </w: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99F65F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Систематические обзоры исследований с контролем референсным методом или систематический обзор </w:t>
            </w:r>
            <w:r>
              <w:rPr>
                <w:rStyle w:val="2MicrosoftSansSerif9pt"/>
              </w:rPr>
              <w:t>рандомизированных клинических исследований с применением метаанализа</w:t>
            </w:r>
          </w:p>
        </w:tc>
      </w:tr>
      <w:tr w:rsidR="00312E26" w14:paraId="127014D0" w14:textId="77777777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8CB1A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260" w:lineRule="exact"/>
              <w:ind w:left="180" w:firstLine="0"/>
              <w:jc w:val="left"/>
            </w:pPr>
            <w:r>
              <w:rPr>
                <w:rStyle w:val="27"/>
              </w:rPr>
              <w:t>2</w:t>
            </w: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87FFE1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Отдельные исследования с контролем референсным методом или отдельные рандомизированные клинические исследования и систематические обзоры исследований любого дизайна, за </w:t>
            </w:r>
            <w:r>
              <w:rPr>
                <w:rStyle w:val="2MicrosoftSansSerif9pt"/>
              </w:rPr>
              <w:t>исключением рандомизированных клинических исследований, с применением метаанализа</w:t>
            </w:r>
          </w:p>
        </w:tc>
      </w:tr>
      <w:tr w:rsidR="00312E26" w14:paraId="2B090C98" w14:textId="77777777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DB1A4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3</w:t>
            </w: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8BB77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Исследования без последовательного контроля референсным методом или исследования с референсным методом, не являющимся независимым от исследуемого метода, или </w:t>
            </w:r>
            <w:r>
              <w:rPr>
                <w:rStyle w:val="2MicrosoftSansSerif9pt"/>
              </w:rPr>
              <w:t>нерандомизированные сравнительные исследования, в том числе когортные исследования</w:t>
            </w:r>
          </w:p>
        </w:tc>
      </w:tr>
      <w:tr w:rsidR="00312E26" w14:paraId="0D52796A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34F2F2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4</w:t>
            </w: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58EB9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Несравнительные исследования, описание клинического случая</w:t>
            </w:r>
          </w:p>
        </w:tc>
      </w:tr>
      <w:tr w:rsidR="00312E26" w14:paraId="0A85F787" w14:textId="77777777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08998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5</w:t>
            </w: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F65E21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Имеется лишь обоснование механизма действия или мнение экспертов</w:t>
            </w:r>
          </w:p>
        </w:tc>
      </w:tr>
    </w:tbl>
    <w:p w14:paraId="507599DC" w14:textId="77777777" w:rsidR="00312E26" w:rsidRDefault="00312E26">
      <w:pPr>
        <w:framePr w:w="11155" w:wrap="notBeside" w:vAnchor="text" w:hAnchor="text" w:xAlign="center" w:y="1"/>
        <w:rPr>
          <w:sz w:val="2"/>
          <w:szCs w:val="2"/>
        </w:rPr>
      </w:pPr>
    </w:p>
    <w:p w14:paraId="4A9C6004" w14:textId="77777777" w:rsidR="00312E26" w:rsidRDefault="00312E26">
      <w:pPr>
        <w:rPr>
          <w:sz w:val="2"/>
          <w:szCs w:val="2"/>
        </w:rPr>
      </w:pPr>
    </w:p>
    <w:p w14:paraId="6C1C6426" w14:textId="5BB5394F" w:rsidR="00312E26" w:rsidRDefault="00F5678C">
      <w:pPr>
        <w:pStyle w:val="50"/>
        <w:shd w:val="clear" w:color="auto" w:fill="auto"/>
        <w:spacing w:before="0" w:after="467"/>
        <w:ind w:firstLine="0"/>
      </w:pPr>
      <w:r>
        <w:rPr>
          <w:noProof/>
        </w:rPr>
        <mc:AlternateContent>
          <mc:Choice Requires="wps">
            <w:drawing>
              <wp:anchor distT="0" distB="67310" distL="109855" distR="103505" simplePos="0" relativeHeight="377487114" behindDoc="1" locked="0" layoutInCell="1" allowOverlap="1" wp14:anchorId="38A9BF94" wp14:editId="594F8BDB">
                <wp:simplePos x="0" y="0"/>
                <wp:positionH relativeFrom="margin">
                  <wp:posOffset>115570</wp:posOffset>
                </wp:positionH>
                <wp:positionV relativeFrom="paragraph">
                  <wp:posOffset>-5675630</wp:posOffset>
                </wp:positionV>
                <wp:extent cx="6955790" cy="517525"/>
                <wp:effectExtent l="0" t="2540" r="635" b="3810"/>
                <wp:wrapTopAndBottom/>
                <wp:docPr id="14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5790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DD23B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 xml:space="preserve">Уровни достоверности </w:t>
                            </w:r>
                            <w:r>
                              <w:rPr>
                                <w:rStyle w:val="4Exact0"/>
                              </w:rPr>
                              <w:t>доказательств (УДД)</w:t>
                            </w:r>
                          </w:p>
                          <w:p w14:paraId="145710C8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Приказ Министерства здравоохранения Российской Федерации от 28.02.2019 № ЮЗн «Об утверждении порядка и сроков разработки клинических рекомендаций, их пересмотра, типовой формы клинических рекомендаций и требований к их структуре, состав</w:t>
                            </w:r>
                            <w:r>
                              <w:rPr>
                                <w:rStyle w:val="4Exact0"/>
                              </w:rPr>
                              <w:t>у и научной обоснованности, включаемой в клинические рекомендации информации» (зарегистрирован 08.05.2019 № 54588)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9BF94" id="Text Box 100" o:spid="_x0000_s1093" type="#_x0000_t202" style="position:absolute;left:0;text-align:left;margin-left:9.1pt;margin-top:-446.9pt;width:547.7pt;height:40.75pt;z-index:-125829366;visibility:visible;mso-wrap-style:square;mso-width-percent:0;mso-height-percent:0;mso-wrap-distance-left:8.65pt;mso-wrap-distance-top:0;mso-wrap-distance-right:8.15pt;mso-wrap-distance-bottom:5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" filled="f" stroked="f">
                <v:textbox style="mso-fit-shape-to-text:t" inset="0,0,0,0">
                  <w:txbxContent>
                    <w:p w14:paraId="725DD23B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 xml:space="preserve">Уровни достоверности </w:t>
                      </w:r>
                      <w:r>
                        <w:rPr>
                          <w:rStyle w:val="4Exact0"/>
                        </w:rPr>
                        <w:t>доказательств (УДД)</w:t>
                      </w:r>
                    </w:p>
                    <w:p w14:paraId="145710C8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>Приказ Министерства здравоохранения Российской Федерации от 28.02.2019 № ЮЗн «Об утверждении порядка и сроков разработки клинических рекомендаций, их пересмотра, типовой формы клинических рекомендаций и требований к их структуре, состав</w:t>
                      </w:r>
                      <w:r>
                        <w:rPr>
                          <w:rStyle w:val="4Exact0"/>
                        </w:rPr>
                        <w:t>у и научной обоснованности, включаемой в клинические рекомендации информации» (зарегистрирован 08.05.2019 № 54588)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350B6">
        <w:rPr>
          <w:rStyle w:val="51"/>
          <w:b/>
          <w:bCs/>
        </w:rPr>
        <w:t>Таблица П5. Шкала оценки уровней убедительности рекомендаций (УУР) для методов профилактики, диагностики, лечения и реабилитации (профилактич</w:t>
      </w:r>
      <w:r w:rsidR="008350B6">
        <w:rPr>
          <w:rStyle w:val="51"/>
          <w:b/>
          <w:bCs/>
        </w:rPr>
        <w:t>еских, диагностических, лечебных, реабилитационных вмешательств)</w:t>
      </w:r>
    </w:p>
    <w:p w14:paraId="183AF8D3" w14:textId="77777777" w:rsidR="00312E26" w:rsidRDefault="008350B6">
      <w:pPr>
        <w:pStyle w:val="40"/>
        <w:shd w:val="clear" w:color="auto" w:fill="auto"/>
        <w:spacing w:after="0" w:line="180" w:lineRule="exact"/>
        <w:ind w:left="240"/>
        <w:jc w:val="left"/>
      </w:pPr>
      <w:r>
        <w:rPr>
          <w:rStyle w:val="41"/>
        </w:rPr>
        <w:lastRenderedPageBreak/>
        <w:t>Уровень убедительности рекомендации (УРР)</w:t>
      </w:r>
      <w:r>
        <w:br w:type="page"/>
      </w:r>
    </w:p>
    <w:p w14:paraId="2968633D" w14:textId="77777777" w:rsidR="00312E26" w:rsidRDefault="008350B6">
      <w:pPr>
        <w:pStyle w:val="40"/>
        <w:shd w:val="clear" w:color="auto" w:fill="auto"/>
        <w:spacing w:after="0" w:line="163" w:lineRule="exact"/>
        <w:ind w:left="260" w:right="260"/>
        <w:jc w:val="both"/>
      </w:pPr>
      <w:r>
        <w:rPr>
          <w:rStyle w:val="41"/>
        </w:rPr>
        <w:lastRenderedPageBreak/>
        <w:t xml:space="preserve">Приказ Министерства здравоохранения Российской Федерации от 28.02.2019 № ЮЗн «Об утверждении порядка и сроков разработки клинических </w:t>
      </w:r>
      <w:r>
        <w:rPr>
          <w:rStyle w:val="41"/>
        </w:rPr>
        <w:t>рекомендаций, их пересмотра, типовой формы клинических рекомендаций и требований к их структуре, составу и научной обоснованности включаемой в клинические рекомендации информации» (зарегистрирован 08.05.2019 № 54588)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15"/>
        <w:gridCol w:w="9240"/>
      </w:tblGrid>
      <w:tr w:rsidR="00312E26" w14:paraId="0DE74398" w14:textId="77777777">
        <w:tblPrEx>
          <w:tblCellMar>
            <w:top w:w="0" w:type="dxa"/>
            <w:bottom w:w="0" w:type="dxa"/>
          </w:tblCellMar>
        </w:tblPrEx>
        <w:trPr>
          <w:trHeight w:hRule="exact" w:val="821"/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B3D18F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А</w:t>
            </w:r>
          </w:p>
        </w:tc>
        <w:tc>
          <w:tcPr>
            <w:tcW w:w="9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7B2FD8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Сильная рекомендация (все рассматрива</w:t>
            </w:r>
            <w:r>
              <w:rPr>
                <w:rStyle w:val="2MicrosoftSansSerif9pt"/>
              </w:rPr>
              <w:t>емые критерии эффективности (исходы) являются важными, все исследования имеют высокое или удовлетворительное методологическое качество, их выводы по интересующим исходам являются согласованными)</w:t>
            </w:r>
          </w:p>
        </w:tc>
      </w:tr>
      <w:tr w:rsidR="00312E26" w14:paraId="40F02769" w14:textId="77777777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18D4B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В</w:t>
            </w:r>
          </w:p>
        </w:tc>
        <w:tc>
          <w:tcPr>
            <w:tcW w:w="9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A46629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Условная рекомендация (не все рассматриваемые критерии эфф</w:t>
            </w:r>
            <w:r>
              <w:rPr>
                <w:rStyle w:val="2MicrosoftSansSerif9pt"/>
              </w:rPr>
              <w:t>ективности (исходы) являются важными, не все исследования имеют высокое или удовлетворительное методологическое качество и/или их выводы по интересующим исходам не являются согласованными)</w:t>
            </w:r>
          </w:p>
        </w:tc>
      </w:tr>
      <w:tr w:rsidR="00312E26" w14:paraId="09E3E376" w14:textId="77777777">
        <w:tblPrEx>
          <w:tblCellMar>
            <w:top w:w="0" w:type="dxa"/>
            <w:bottom w:w="0" w:type="dxa"/>
          </w:tblCellMar>
        </w:tblPrEx>
        <w:trPr>
          <w:trHeight w:hRule="exact" w:val="821"/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24ABE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С</w:t>
            </w:r>
          </w:p>
        </w:tc>
        <w:tc>
          <w:tcPr>
            <w:tcW w:w="9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E4999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Слабая рекомендация (отсутствие доказательств </w:t>
            </w:r>
            <w:r>
              <w:rPr>
                <w:rStyle w:val="2MicrosoftSansSerif9pt"/>
              </w:rPr>
              <w:t>надлежащего качества (все рассматриваемые критерии эффективности (исходы) являются неважными, все исследования имеют низкое методологическое качество и их выводы по интересующим исходам не являются согласованными)</w:t>
            </w:r>
          </w:p>
        </w:tc>
      </w:tr>
    </w:tbl>
    <w:p w14:paraId="0699D78C" w14:textId="77777777" w:rsidR="00312E26" w:rsidRDefault="00312E26">
      <w:pPr>
        <w:framePr w:w="11155" w:wrap="notBeside" w:vAnchor="text" w:hAnchor="text" w:xAlign="center" w:y="1"/>
        <w:rPr>
          <w:sz w:val="2"/>
          <w:szCs w:val="2"/>
        </w:rPr>
      </w:pPr>
    </w:p>
    <w:p w14:paraId="56EED9BE" w14:textId="77777777" w:rsidR="00312E26" w:rsidRDefault="00312E26">
      <w:pPr>
        <w:rPr>
          <w:sz w:val="2"/>
          <w:szCs w:val="2"/>
        </w:rPr>
      </w:pPr>
    </w:p>
    <w:p w14:paraId="24243D98" w14:textId="77777777" w:rsidR="00312E26" w:rsidRDefault="008350B6">
      <w:pPr>
        <w:pStyle w:val="43"/>
        <w:keepNext/>
        <w:keepLines/>
        <w:shd w:val="clear" w:color="auto" w:fill="auto"/>
        <w:spacing w:before="34" w:after="244" w:line="260" w:lineRule="exact"/>
      </w:pPr>
      <w:bookmarkStart w:id="241" w:name="bookmark240"/>
      <w:r>
        <w:rPr>
          <w:rStyle w:val="44"/>
          <w:b/>
          <w:bCs/>
        </w:rPr>
        <w:t xml:space="preserve">Порядок обновления </w:t>
      </w:r>
      <w:r>
        <w:rPr>
          <w:rStyle w:val="44"/>
          <w:b/>
          <w:bCs/>
        </w:rPr>
        <w:t>клинических рекомендаций.</w:t>
      </w:r>
      <w:bookmarkEnd w:id="241"/>
    </w:p>
    <w:p w14:paraId="1D5BB574" w14:textId="77777777" w:rsidR="00312E26" w:rsidRDefault="008350B6">
      <w:pPr>
        <w:pStyle w:val="25"/>
        <w:shd w:val="clear" w:color="auto" w:fill="auto"/>
        <w:spacing w:before="0" w:after="0" w:line="389" w:lineRule="exact"/>
        <w:ind w:firstLine="0"/>
        <w:jc w:val="both"/>
        <w:sectPr w:rsidR="00312E26">
          <w:pgSz w:w="11899" w:h="17405"/>
          <w:pgMar w:top="193" w:right="298" w:bottom="184" w:left="293" w:header="0" w:footer="3" w:gutter="0"/>
          <w:cols w:space="720"/>
          <w:noEndnote/>
          <w:docGrid w:linePitch="360"/>
        </w:sectPr>
      </w:pPr>
      <w:r>
        <w:rPr>
          <w:rStyle w:val="26"/>
        </w:rPr>
        <w:t>Механизм обновления клиничееких рекомендаций предуематривает их еиетематичеекую актуализацию — не реже чем один раз в три года, — а также при появлении новых данных е позиции доказательной медицины по вопроеам</w:t>
      </w:r>
      <w:r>
        <w:rPr>
          <w:rStyle w:val="26"/>
        </w:rPr>
        <w:t xml:space="preserve"> диагноетики, лечения, профилактики и реабилитации конкретных заболеваний, наличии обоенованных дополнений/замечаний к ранее утвержденным КР, но не чаще 1 раза в 6 мееяцев.</w:t>
      </w:r>
    </w:p>
    <w:p w14:paraId="624CF6AF" w14:textId="77777777" w:rsidR="00312E26" w:rsidRDefault="008350B6">
      <w:pPr>
        <w:pStyle w:val="10"/>
        <w:keepNext/>
        <w:keepLines/>
        <w:shd w:val="clear" w:color="auto" w:fill="auto"/>
        <w:spacing w:before="0" w:after="24" w:line="460" w:lineRule="exact"/>
      </w:pPr>
      <w:bookmarkStart w:id="242" w:name="bookmark241"/>
      <w:r>
        <w:lastRenderedPageBreak/>
        <w:t>Приложение АЗ. Связанные документы</w:t>
      </w:r>
      <w:bookmarkEnd w:id="242"/>
    </w:p>
    <w:p w14:paraId="3DA085B8" w14:textId="77777777" w:rsidR="00312E26" w:rsidRDefault="008350B6">
      <w:pPr>
        <w:pStyle w:val="25"/>
        <w:numPr>
          <w:ilvl w:val="0"/>
          <w:numId w:val="47"/>
        </w:numPr>
        <w:shd w:val="clear" w:color="auto" w:fill="auto"/>
        <w:tabs>
          <w:tab w:val="left" w:pos="331"/>
        </w:tabs>
        <w:spacing w:before="0" w:after="240" w:line="389" w:lineRule="exact"/>
        <w:ind w:firstLine="0"/>
        <w:jc w:val="both"/>
      </w:pPr>
      <w:r>
        <w:rPr>
          <w:rStyle w:val="26"/>
        </w:rPr>
        <w:t xml:space="preserve">Приказ Министерства </w:t>
      </w:r>
      <w:r>
        <w:rPr>
          <w:rStyle w:val="26"/>
        </w:rPr>
        <w:t>здравоохранения Российской Федерации от 15.11.2012 № 918н «Об утверждении Порядка оказания медицинской помощи больным с сердечно-сосудистыми заболеваниями».</w:t>
      </w:r>
    </w:p>
    <w:p w14:paraId="5236BE22" w14:textId="77777777" w:rsidR="00312E26" w:rsidRDefault="008350B6">
      <w:pPr>
        <w:pStyle w:val="25"/>
        <w:numPr>
          <w:ilvl w:val="0"/>
          <w:numId w:val="47"/>
        </w:numPr>
        <w:shd w:val="clear" w:color="auto" w:fill="auto"/>
        <w:tabs>
          <w:tab w:val="left" w:pos="331"/>
        </w:tabs>
        <w:spacing w:before="0" w:after="240" w:line="389" w:lineRule="exact"/>
        <w:ind w:firstLine="0"/>
        <w:jc w:val="both"/>
      </w:pPr>
      <w:r>
        <w:rPr>
          <w:rStyle w:val="26"/>
        </w:rPr>
        <w:t>Стандарт медицинской помощи больным фибрилляций и трепетанием предсердий (при оказании специализиро</w:t>
      </w:r>
      <w:r>
        <w:rPr>
          <w:rStyle w:val="26"/>
        </w:rPr>
        <w:t>ванной помощи), утвержден приказом Министерства здравоохранения Российской Федерации от 28.12.2012 № 1622н.</w:t>
      </w:r>
    </w:p>
    <w:p w14:paraId="1928F379" w14:textId="77777777" w:rsidR="00312E26" w:rsidRDefault="008350B6">
      <w:pPr>
        <w:pStyle w:val="25"/>
        <w:numPr>
          <w:ilvl w:val="0"/>
          <w:numId w:val="47"/>
        </w:numPr>
        <w:shd w:val="clear" w:color="auto" w:fill="auto"/>
        <w:tabs>
          <w:tab w:val="left" w:pos="336"/>
        </w:tabs>
        <w:spacing w:before="0" w:after="240" w:line="389" w:lineRule="exact"/>
        <w:ind w:firstLine="0"/>
        <w:jc w:val="both"/>
      </w:pPr>
      <w:r>
        <w:rPr>
          <w:rStyle w:val="26"/>
        </w:rPr>
        <w:t>Приказ Министерства здравоохранения Российской Федерации от 15.07.2016 № 520н «Об утверждении критериев оценки качества медицинской помощи».</w:t>
      </w:r>
    </w:p>
    <w:p w14:paraId="5311299F" w14:textId="77777777" w:rsidR="00312E26" w:rsidRDefault="008350B6">
      <w:pPr>
        <w:pStyle w:val="25"/>
        <w:numPr>
          <w:ilvl w:val="0"/>
          <w:numId w:val="47"/>
        </w:numPr>
        <w:shd w:val="clear" w:color="auto" w:fill="auto"/>
        <w:tabs>
          <w:tab w:val="left" w:pos="331"/>
        </w:tabs>
        <w:spacing w:before="0" w:after="0" w:line="389" w:lineRule="exact"/>
        <w:ind w:firstLine="0"/>
        <w:jc w:val="both"/>
        <w:sectPr w:rsidR="00312E26">
          <w:pgSz w:w="11899" w:h="17405"/>
          <w:pgMar w:top="292" w:right="303" w:bottom="292" w:left="298" w:header="0" w:footer="3" w:gutter="0"/>
          <w:cols w:space="720"/>
          <w:noEndnote/>
          <w:docGrid w:linePitch="360"/>
        </w:sectPr>
      </w:pPr>
      <w:r>
        <w:rPr>
          <w:rStyle w:val="26"/>
        </w:rPr>
        <w:t>Приказ Министерства здравоохранения Российской Федерации от 28.02.2019 № ЮЗн «Об утверждении порядка и сроков разработки клинических рекомендаций, их пересмотра, типовой формы клинических рекомендаций и требований к их структуре, соста</w:t>
      </w:r>
      <w:r>
        <w:rPr>
          <w:rStyle w:val="26"/>
        </w:rPr>
        <w:t>ву и научной обоснованности включаемой в клинические рекомендации информации» (зарегистрирован 08.05.2019 № 54588).</w:t>
      </w:r>
    </w:p>
    <w:p w14:paraId="5476893C" w14:textId="77777777" w:rsidR="00312E26" w:rsidRDefault="008350B6">
      <w:pPr>
        <w:pStyle w:val="10"/>
        <w:keepNext/>
        <w:keepLines/>
        <w:shd w:val="clear" w:color="auto" w:fill="auto"/>
        <w:spacing w:before="0" w:after="902" w:line="460" w:lineRule="exact"/>
        <w:ind w:right="460"/>
        <w:jc w:val="right"/>
      </w:pPr>
      <w:bookmarkStart w:id="243" w:name="bookmark242"/>
      <w:r>
        <w:lastRenderedPageBreak/>
        <w:t>Приложение Б. Алгоритмы ведения пациента</w:t>
      </w:r>
      <w:bookmarkEnd w:id="243"/>
    </w:p>
    <w:p w14:paraId="627B9FC8" w14:textId="77777777" w:rsidR="00312E26" w:rsidRDefault="008350B6">
      <w:pPr>
        <w:pStyle w:val="2a"/>
        <w:keepNext/>
        <w:keepLines/>
        <w:shd w:val="clear" w:color="auto" w:fill="auto"/>
        <w:spacing w:before="0" w:after="510" w:line="320" w:lineRule="exact"/>
        <w:ind w:right="140"/>
        <w:jc w:val="center"/>
      </w:pPr>
      <w:bookmarkStart w:id="244" w:name="bookmark243"/>
      <w:r>
        <w:rPr>
          <w:rStyle w:val="2b"/>
          <w:b/>
          <w:bCs/>
        </w:rPr>
        <w:t>Таблица П1. Алгоритм смены антикоагулянта</w:t>
      </w:r>
      <w:bookmarkEnd w:id="244"/>
    </w:p>
    <w:p w14:paraId="3BADA575" w14:textId="77777777" w:rsidR="00312E26" w:rsidRDefault="008350B6">
      <w:pPr>
        <w:pStyle w:val="50"/>
        <w:shd w:val="clear" w:color="auto" w:fill="auto"/>
        <w:spacing w:before="0" w:after="368" w:line="260" w:lineRule="exact"/>
        <w:ind w:left="540" w:firstLine="0"/>
        <w:jc w:val="left"/>
      </w:pPr>
      <w:r>
        <w:rPr>
          <w:rStyle w:val="53"/>
          <w:b/>
          <w:bCs/>
        </w:rPr>
        <w:t>А. Алгоритм</w:t>
      </w:r>
      <w:r>
        <w:rPr>
          <w:rStyle w:val="51"/>
          <w:b/>
          <w:bCs/>
        </w:rPr>
        <w:t xml:space="preserve"> д</w:t>
      </w:r>
      <w:r>
        <w:rPr>
          <w:rStyle w:val="53"/>
          <w:b/>
          <w:bCs/>
        </w:rPr>
        <w:t>ля пациентов, получающих АВК</w:t>
      </w:r>
    </w:p>
    <w:p w14:paraId="0FB13F44" w14:textId="5C0FA442" w:rsidR="00312E26" w:rsidRDefault="00F5678C">
      <w:pPr>
        <w:framePr w:h="6662" w:wrap="notBeside" w:vAnchor="text" w:hAnchor="text" w:y="1"/>
        <w:rPr>
          <w:sz w:val="2"/>
          <w:szCs w:val="2"/>
        </w:rPr>
      </w:pPr>
      <w:r>
        <w:rPr>
          <w:noProof/>
        </w:rPr>
        <w:drawing>
          <wp:inline distT="0" distB="0" distL="0" distR="0" wp14:anchorId="63276EE0" wp14:editId="027EF87E">
            <wp:extent cx="6147435" cy="4234180"/>
            <wp:effectExtent l="0" t="0" r="0" b="0"/>
            <wp:docPr id="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42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4CB4D" w14:textId="77777777" w:rsidR="00312E26" w:rsidRDefault="00312E26">
      <w:pPr>
        <w:rPr>
          <w:sz w:val="2"/>
          <w:szCs w:val="2"/>
        </w:rPr>
      </w:pPr>
    </w:p>
    <w:p w14:paraId="07881A46" w14:textId="77777777" w:rsidR="00312E26" w:rsidRDefault="008350B6">
      <w:pPr>
        <w:pStyle w:val="90"/>
        <w:shd w:val="clear" w:color="auto" w:fill="auto"/>
        <w:spacing w:before="796" w:line="658" w:lineRule="exact"/>
        <w:ind w:left="540" w:hanging="540"/>
        <w:jc w:val="left"/>
        <w:sectPr w:rsidR="00312E26">
          <w:pgSz w:w="11899" w:h="17405"/>
          <w:pgMar w:top="277" w:right="504" w:bottom="277" w:left="298" w:header="0" w:footer="3" w:gutter="0"/>
          <w:cols w:space="720"/>
          <w:noEndnote/>
          <w:docGrid w:linePitch="360"/>
        </w:sectPr>
      </w:pPr>
      <w:r>
        <w:rPr>
          <w:rStyle w:val="92"/>
          <w:i/>
          <w:iCs/>
        </w:rPr>
        <w:t xml:space="preserve">МНО-международное нормализованное отношение, ПОАК-прямые оральные антикоагулянты </w:t>
      </w:r>
      <w:r>
        <w:rPr>
          <w:rStyle w:val="96"/>
        </w:rPr>
        <w:t>Б. Алгоритм</w:t>
      </w:r>
      <w:r>
        <w:rPr>
          <w:rStyle w:val="91"/>
        </w:rPr>
        <w:t xml:space="preserve"> л</w:t>
      </w:r>
      <w:r>
        <w:rPr>
          <w:rStyle w:val="96"/>
        </w:rPr>
        <w:t>ля пациентов</w:t>
      </w:r>
      <w:r>
        <w:rPr>
          <w:rStyle w:val="91"/>
        </w:rPr>
        <w:t xml:space="preserve">, </w:t>
      </w:r>
      <w:r>
        <w:rPr>
          <w:rStyle w:val="96"/>
        </w:rPr>
        <w:t>получ</w:t>
      </w:r>
      <w:r>
        <w:rPr>
          <w:rStyle w:val="96"/>
        </w:rPr>
        <w:t>ающих ТТОАК</w:t>
      </w:r>
    </w:p>
    <w:p w14:paraId="0B64A5FB" w14:textId="057EC803" w:rsidR="00312E26" w:rsidRDefault="00F5678C">
      <w:pPr>
        <w:framePr w:h="705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7AD5669B" wp14:editId="0F1075AB">
            <wp:extent cx="6247130" cy="4487545"/>
            <wp:effectExtent l="0" t="0" r="0" b="0"/>
            <wp:docPr id="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4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04AA7" w14:textId="77777777" w:rsidR="00312E26" w:rsidRDefault="00312E26">
      <w:pPr>
        <w:rPr>
          <w:sz w:val="2"/>
          <w:szCs w:val="2"/>
        </w:rPr>
      </w:pPr>
    </w:p>
    <w:p w14:paraId="507CB28C" w14:textId="77777777" w:rsidR="00312E26" w:rsidRDefault="008350B6">
      <w:pPr>
        <w:pStyle w:val="90"/>
        <w:shd w:val="clear" w:color="auto" w:fill="auto"/>
        <w:spacing w:before="754" w:after="763" w:line="260" w:lineRule="exact"/>
        <w:ind w:firstLine="0"/>
        <w:jc w:val="left"/>
      </w:pPr>
      <w:r>
        <w:rPr>
          <w:rStyle w:val="92"/>
          <w:i/>
          <w:iCs/>
        </w:rPr>
        <w:t>МНО-международное нормализованное отношение, ПОАК-прямые оральные антикоагулянты</w:t>
      </w:r>
    </w:p>
    <w:p w14:paraId="5ADA8272" w14:textId="77777777" w:rsidR="00312E26" w:rsidRDefault="008350B6">
      <w:pPr>
        <w:pStyle w:val="2a"/>
        <w:keepNext/>
        <w:keepLines/>
        <w:shd w:val="clear" w:color="auto" w:fill="auto"/>
        <w:spacing w:before="0" w:after="463" w:line="389" w:lineRule="exact"/>
        <w:ind w:right="200"/>
        <w:jc w:val="center"/>
      </w:pPr>
      <w:bookmarkStart w:id="245" w:name="bookmark244"/>
      <w:r>
        <w:rPr>
          <w:rStyle w:val="2b"/>
          <w:b/>
          <w:bCs/>
        </w:rPr>
        <w:t xml:space="preserve">Таблица П2. Алгоритм антитромботической </w:t>
      </w:r>
      <w:r>
        <w:rPr>
          <w:rStyle w:val="2b"/>
          <w:b/>
          <w:bCs/>
        </w:rPr>
        <w:t>терапии у пациентов</w:t>
      </w:r>
      <w:r>
        <w:rPr>
          <w:rStyle w:val="2b"/>
          <w:b/>
          <w:bCs/>
        </w:rPr>
        <w:br/>
        <w:t>с фибрилляцией предсердий, подвергаемых кардиоверсии</w:t>
      </w:r>
      <w:bookmarkEnd w:id="245"/>
    </w:p>
    <w:p w14:paraId="0BCB243D" w14:textId="77777777" w:rsidR="00312E26" w:rsidRDefault="008350B6">
      <w:pPr>
        <w:pStyle w:val="50"/>
        <w:shd w:val="clear" w:color="auto" w:fill="auto"/>
        <w:spacing w:before="0" w:line="260" w:lineRule="exact"/>
        <w:ind w:left="520" w:firstLine="0"/>
        <w:jc w:val="left"/>
        <w:sectPr w:rsidR="00312E26">
          <w:pgSz w:w="11899" w:h="17405"/>
          <w:pgMar w:top="484" w:right="504" w:bottom="484" w:left="298" w:header="0" w:footer="3" w:gutter="0"/>
          <w:cols w:space="720"/>
          <w:noEndnote/>
          <w:docGrid w:linePitch="360"/>
        </w:sectPr>
      </w:pPr>
      <w:r>
        <w:rPr>
          <w:rStyle w:val="53"/>
          <w:b/>
          <w:bCs/>
        </w:rPr>
        <w:t>А. Алгоритм</w:t>
      </w:r>
      <w:r>
        <w:rPr>
          <w:rStyle w:val="51"/>
          <w:b/>
          <w:bCs/>
        </w:rPr>
        <w:t xml:space="preserve"> д</w:t>
      </w:r>
      <w:r>
        <w:rPr>
          <w:rStyle w:val="53"/>
          <w:b/>
          <w:bCs/>
        </w:rPr>
        <w:t>ля пациентов, получающих антикоагулянты не менее 3 не</w:t>
      </w:r>
      <w:r>
        <w:rPr>
          <w:rStyle w:val="51"/>
          <w:b/>
          <w:bCs/>
        </w:rPr>
        <w:t>д</w:t>
      </w:r>
      <w:r>
        <w:rPr>
          <w:rStyle w:val="53"/>
          <w:b/>
          <w:bCs/>
        </w:rPr>
        <w:t>ель</w:t>
      </w:r>
    </w:p>
    <w:p w14:paraId="0B39DCF4" w14:textId="5AC53879" w:rsidR="00312E26" w:rsidRDefault="00F5678C">
      <w:pPr>
        <w:framePr w:h="7550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67CE4357" wp14:editId="452C97B8">
            <wp:extent cx="6400800" cy="4802505"/>
            <wp:effectExtent l="0" t="0" r="0" b="0"/>
            <wp:docPr id="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E373C" w14:textId="77777777" w:rsidR="00312E26" w:rsidRDefault="00312E26">
      <w:pPr>
        <w:rPr>
          <w:sz w:val="2"/>
          <w:szCs w:val="2"/>
        </w:rPr>
      </w:pPr>
    </w:p>
    <w:p w14:paraId="78F9D448" w14:textId="77777777" w:rsidR="00312E26" w:rsidRDefault="008350B6">
      <w:pPr>
        <w:pStyle w:val="90"/>
        <w:shd w:val="clear" w:color="auto" w:fill="auto"/>
        <w:spacing w:before="296" w:after="240"/>
        <w:ind w:firstLine="0"/>
      </w:pPr>
      <w:r>
        <w:rPr>
          <w:rStyle w:val="91"/>
        </w:rPr>
        <w:t xml:space="preserve">* </w:t>
      </w:r>
      <w:r>
        <w:rPr>
          <w:rStyle w:val="92"/>
          <w:i/>
          <w:iCs/>
        </w:rPr>
        <w:t>выполнение ЧПЭхоКГ в этих клинических ситуациях не является обязательным, но предпочтительно. Наиболее целесообразно выполнять это исследование у пациентов с высоким риском тромбоэмболических осложнений (и тромбоза ЛП, соо</w:t>
      </w:r>
      <w:r>
        <w:rPr>
          <w:rStyle w:val="92"/>
          <w:i/>
          <w:iCs/>
        </w:rPr>
        <w:t>тветственно), а также при сомнениях в приверженности к лечению антикоагулянтами. Следует разработать протокол для каждой конкретной клиники с учетом ее технических возможностей и опыта персонала, который регламентировал бы использование ЧПЭхоКГ перед карди</w:t>
      </w:r>
      <w:r>
        <w:rPr>
          <w:rStyle w:val="92"/>
          <w:i/>
          <w:iCs/>
        </w:rPr>
        <w:t>оверсией.</w:t>
      </w:r>
    </w:p>
    <w:p w14:paraId="2351C60B" w14:textId="77777777" w:rsidR="00312E26" w:rsidRDefault="008350B6">
      <w:pPr>
        <w:pStyle w:val="90"/>
        <w:shd w:val="clear" w:color="auto" w:fill="auto"/>
        <w:spacing w:before="0" w:after="343"/>
        <w:ind w:firstLine="0"/>
      </w:pPr>
      <w:r>
        <w:rPr>
          <w:rStyle w:val="92"/>
          <w:i/>
          <w:iCs/>
        </w:rPr>
        <w:t>АКТ-антикоагулянты, ЛП-левое предсердие, ОАК-пероральные антикоагулянты, ПОАК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прямые оральные антикоагулянты, ТЭО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тромбоэмболические осложнения, ФП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фибрилляция предсердий, ЧП-Эхо-КГ - чреспищеводная эхокардиография.</w:t>
      </w:r>
    </w:p>
    <w:p w14:paraId="13275F74" w14:textId="77777777" w:rsidR="00312E26" w:rsidRDefault="008350B6">
      <w:pPr>
        <w:pStyle w:val="43"/>
        <w:keepNext/>
        <w:keepLines/>
        <w:shd w:val="clear" w:color="auto" w:fill="auto"/>
        <w:spacing w:before="0" w:after="100" w:line="260" w:lineRule="exact"/>
        <w:ind w:left="540"/>
        <w:jc w:val="left"/>
      </w:pPr>
      <w:bookmarkStart w:id="246" w:name="bookmark245"/>
      <w:r>
        <w:rPr>
          <w:rStyle w:val="45"/>
          <w:b/>
          <w:bCs/>
        </w:rPr>
        <w:t>Б. Алгоритм</w:t>
      </w:r>
      <w:r>
        <w:rPr>
          <w:rStyle w:val="44"/>
          <w:b/>
          <w:bCs/>
        </w:rPr>
        <w:t xml:space="preserve"> /т</w:t>
      </w:r>
      <w:r>
        <w:rPr>
          <w:rStyle w:val="45"/>
          <w:b/>
          <w:bCs/>
        </w:rPr>
        <w:t xml:space="preserve">ля </w:t>
      </w:r>
      <w:r>
        <w:rPr>
          <w:rStyle w:val="45"/>
          <w:b/>
          <w:bCs/>
        </w:rPr>
        <w:t>пациентов</w:t>
      </w:r>
      <w:r>
        <w:rPr>
          <w:rStyle w:val="44"/>
          <w:b/>
          <w:bCs/>
        </w:rPr>
        <w:t xml:space="preserve">, </w:t>
      </w:r>
      <w:r>
        <w:rPr>
          <w:rStyle w:val="45"/>
          <w:b/>
          <w:bCs/>
        </w:rPr>
        <w:t>не получающих антикоагулянты в течение минимум 3</w:t>
      </w:r>
      <w:bookmarkEnd w:id="246"/>
    </w:p>
    <w:p w14:paraId="6885953E" w14:textId="77777777" w:rsidR="00312E26" w:rsidRDefault="008350B6">
      <w:pPr>
        <w:pStyle w:val="43"/>
        <w:keepNext/>
        <w:keepLines/>
        <w:shd w:val="clear" w:color="auto" w:fill="auto"/>
        <w:spacing w:before="0" w:after="0" w:line="260" w:lineRule="exact"/>
        <w:ind w:left="540"/>
        <w:jc w:val="left"/>
        <w:sectPr w:rsidR="00312E26">
          <w:pgSz w:w="11899" w:h="17405"/>
          <w:pgMar w:top="277" w:right="303" w:bottom="277" w:left="298" w:header="0" w:footer="3" w:gutter="0"/>
          <w:cols w:space="720"/>
          <w:noEndnote/>
          <w:docGrid w:linePitch="360"/>
        </w:sectPr>
      </w:pPr>
      <w:bookmarkStart w:id="247" w:name="bookmark246"/>
      <w:r>
        <w:rPr>
          <w:rStyle w:val="44"/>
          <w:b/>
          <w:bCs/>
        </w:rPr>
        <w:t>нед</w:t>
      </w:r>
      <w:r>
        <w:rPr>
          <w:rStyle w:val="45"/>
          <w:b/>
          <w:bCs/>
        </w:rPr>
        <w:t>ель</w:t>
      </w:r>
      <w:bookmarkEnd w:id="247"/>
    </w:p>
    <w:p w14:paraId="67BB5CE3" w14:textId="0ACE97C9" w:rsidR="00312E26" w:rsidRDefault="00F5678C">
      <w:pPr>
        <w:pStyle w:val="90"/>
        <w:shd w:val="clear" w:color="auto" w:fill="auto"/>
        <w:spacing w:before="0" w:after="240"/>
        <w:ind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377487115" behindDoc="1" locked="0" layoutInCell="1" allowOverlap="1" wp14:anchorId="6EFA4455" wp14:editId="36F25C60">
                <wp:simplePos x="0" y="0"/>
                <wp:positionH relativeFrom="margin">
                  <wp:posOffset>1133475</wp:posOffset>
                </wp:positionH>
                <wp:positionV relativeFrom="paragraph">
                  <wp:posOffset>-4533900</wp:posOffset>
                </wp:positionV>
                <wp:extent cx="207010" cy="88900"/>
                <wp:effectExtent l="0" t="0" r="3810" b="0"/>
                <wp:wrapTopAndBottom/>
                <wp:docPr id="139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2FB31" w14:textId="77777777" w:rsidR="00312E26" w:rsidRDefault="008350B6">
                            <w:pPr>
                              <w:pStyle w:val="ae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Exact0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A4455" id="Text Box 104" o:spid="_x0000_s1094" type="#_x0000_t202" style="position:absolute;left:0;text-align:left;margin-left:89.25pt;margin-top:-357pt;width:16.3pt;height:7pt;z-index:-125829365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" filled="f" stroked="f">
                <v:textbox style="mso-fit-shape-to-text:t" inset="0,0,0,0">
                  <w:txbxContent>
                    <w:p w14:paraId="7DD2FB31" w14:textId="77777777" w:rsidR="00312E26" w:rsidRDefault="008350B6">
                      <w:pPr>
                        <w:pStyle w:val="ae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Exact0"/>
                        </w:rPr>
                        <w:t>ДА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377487116" behindDoc="1" locked="0" layoutInCell="1" allowOverlap="1" wp14:anchorId="121C6805" wp14:editId="733033C8">
            <wp:simplePos x="0" y="0"/>
            <wp:positionH relativeFrom="margin">
              <wp:posOffset>908050</wp:posOffset>
            </wp:positionH>
            <wp:positionV relativeFrom="paragraph">
              <wp:posOffset>-4883150</wp:posOffset>
            </wp:positionV>
            <wp:extent cx="664210" cy="530225"/>
            <wp:effectExtent l="0" t="0" r="0" b="0"/>
            <wp:wrapTopAndBottom/>
            <wp:docPr id="138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28270" distR="777240" simplePos="0" relativeHeight="377487117" behindDoc="1" locked="0" layoutInCell="1" allowOverlap="1" wp14:anchorId="66CF3419" wp14:editId="4A166B28">
                <wp:simplePos x="0" y="0"/>
                <wp:positionH relativeFrom="margin">
                  <wp:posOffset>1597660</wp:posOffset>
                </wp:positionH>
                <wp:positionV relativeFrom="paragraph">
                  <wp:posOffset>-4846320</wp:posOffset>
                </wp:positionV>
                <wp:extent cx="2005330" cy="346710"/>
                <wp:effectExtent l="0" t="1905" r="0" b="3810"/>
                <wp:wrapTopAndBottom/>
                <wp:docPr id="137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33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06FF8" w14:textId="77777777" w:rsidR="00312E26" w:rsidRDefault="008350B6">
                            <w:pPr>
                              <w:pStyle w:val="ae"/>
                              <w:shd w:val="clear" w:color="auto" w:fill="auto"/>
                              <w:spacing w:line="182" w:lineRule="exact"/>
                              <w:ind w:left="40"/>
                              <w:jc w:val="center"/>
                            </w:pPr>
                            <w:r>
                              <w:rPr>
                                <w:rStyle w:val="Exact0"/>
                              </w:rPr>
                              <w:t>Пациентур не получающему АКГ а течение ^ 3 недель показана кардиоверсия (электрическая или медикаментозная!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F3419" id="Text Box 106" o:spid="_x0000_s1095" type="#_x0000_t202" style="position:absolute;left:0;text-align:left;margin-left:125.8pt;margin-top:-381.6pt;width:157.9pt;height:27.3pt;z-index:-125829363;visibility:visible;mso-wrap-style:square;mso-width-percent:0;mso-height-percent:0;mso-wrap-distance-left:10.1pt;mso-wrap-distance-top:0;mso-wrap-distance-right:61.2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" filled="f" stroked="f">
                <v:textbox style="mso-fit-shape-to-text:t" inset="0,0,0,0">
                  <w:txbxContent>
                    <w:p w14:paraId="4B206FF8" w14:textId="77777777" w:rsidR="00312E26" w:rsidRDefault="008350B6">
                      <w:pPr>
                        <w:pStyle w:val="ae"/>
                        <w:shd w:val="clear" w:color="auto" w:fill="auto"/>
                        <w:spacing w:line="182" w:lineRule="exact"/>
                        <w:ind w:left="40"/>
                        <w:jc w:val="center"/>
                      </w:pPr>
                      <w:r>
                        <w:rPr>
                          <w:rStyle w:val="Exact0"/>
                        </w:rPr>
                        <w:t>Пациентур не получающему АКГ а течение ^ 3 недель показана кардиоверсия (электрическая или медикаментозная!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0" distB="0" distL="128270" distR="777240" simplePos="0" relativeHeight="377487118" behindDoc="1" locked="0" layoutInCell="1" allowOverlap="1" wp14:anchorId="360E8A56" wp14:editId="745A88A2">
            <wp:simplePos x="0" y="0"/>
            <wp:positionH relativeFrom="margin">
              <wp:posOffset>128270</wp:posOffset>
            </wp:positionH>
            <wp:positionV relativeFrom="paragraph">
              <wp:posOffset>-4331335</wp:posOffset>
            </wp:positionV>
            <wp:extent cx="6272530" cy="3931920"/>
            <wp:effectExtent l="0" t="0" r="0" b="0"/>
            <wp:wrapTopAndBottom/>
            <wp:docPr id="136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393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0B6">
        <w:rPr>
          <w:rStyle w:val="91"/>
        </w:rPr>
        <w:t xml:space="preserve">* </w:t>
      </w:r>
      <w:r w:rsidR="008350B6">
        <w:rPr>
          <w:rStyle w:val="92"/>
          <w:i/>
          <w:iCs/>
        </w:rPr>
        <w:t xml:space="preserve">выполнение ЧПЭхоКГ в этих </w:t>
      </w:r>
      <w:r w:rsidR="008350B6">
        <w:rPr>
          <w:rStyle w:val="92"/>
          <w:i/>
          <w:iCs/>
        </w:rPr>
        <w:t>клинических ситуациях не является обязательным, но предпочтительно. Наиболее целесообразно выполнять это исследование у пациентов с высоким риском тромбоэмболических осложнений (и тромбоза ЛП, соответственно), а также при сомнениях в приверженности к лечен</w:t>
      </w:r>
      <w:r w:rsidR="008350B6">
        <w:rPr>
          <w:rStyle w:val="92"/>
          <w:i/>
          <w:iCs/>
        </w:rPr>
        <w:t>ию антикоагулянтами. Следует разработать протокол для каждой конкретной клиники с учетом ее технических возможностей и опыта персонала, который регламентировал бы использование ЧПЭхоКГ перед кардиоверсией.</w:t>
      </w:r>
    </w:p>
    <w:p w14:paraId="19E769DA" w14:textId="77777777" w:rsidR="00312E26" w:rsidRDefault="008350B6">
      <w:pPr>
        <w:pStyle w:val="90"/>
        <w:shd w:val="clear" w:color="auto" w:fill="auto"/>
        <w:spacing w:before="0" w:after="720"/>
        <w:ind w:firstLine="0"/>
      </w:pPr>
      <w:r>
        <w:rPr>
          <w:rStyle w:val="92"/>
          <w:i/>
          <w:iCs/>
        </w:rPr>
        <w:t>АКГ-антикоагулянты, ЛП-левое предсердие, ГН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гепа</w:t>
      </w:r>
      <w:r>
        <w:rPr>
          <w:rStyle w:val="92"/>
          <w:i/>
          <w:iCs/>
        </w:rPr>
        <w:t>рин натрия**, ЭН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эноксапарин натрия**, ОАК-пероральные антикоагулянты, ПОАК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прямые оральные антикоагулянты, ТЭО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тромбоэмболические осложнения, ФП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фибрилляция предсердий, ЧП-Эхо-КГ - чреспищеводная эхокардиография.</w:t>
      </w:r>
    </w:p>
    <w:p w14:paraId="5DD48D8F" w14:textId="77777777" w:rsidR="00312E26" w:rsidRDefault="008350B6">
      <w:pPr>
        <w:pStyle w:val="2a"/>
        <w:keepNext/>
        <w:keepLines/>
        <w:shd w:val="clear" w:color="auto" w:fill="auto"/>
        <w:spacing w:before="0" w:after="0" w:line="389" w:lineRule="exact"/>
        <w:jc w:val="center"/>
        <w:sectPr w:rsidR="00312E26">
          <w:pgSz w:w="11899" w:h="17405"/>
          <w:pgMar w:top="407" w:right="303" w:bottom="407" w:left="298" w:header="0" w:footer="3" w:gutter="0"/>
          <w:cols w:space="720"/>
          <w:noEndnote/>
          <w:docGrid w:linePitch="360"/>
        </w:sectPr>
      </w:pPr>
      <w:bookmarkStart w:id="248" w:name="bookmark247"/>
      <w:r>
        <w:rPr>
          <w:rStyle w:val="2b"/>
          <w:b/>
          <w:bCs/>
        </w:rPr>
        <w:t>Таблица ПЗ. Алгоритм принятия решения о начале или возобновлении</w:t>
      </w:r>
      <w:r>
        <w:rPr>
          <w:rStyle w:val="2b"/>
          <w:b/>
          <w:bCs/>
        </w:rPr>
        <w:br/>
        <w:t>терапии антикоагулянтами у пациента с ишемическим инсультом</w:t>
      </w:r>
      <w:bookmarkEnd w:id="248"/>
    </w:p>
    <w:p w14:paraId="3E479E16" w14:textId="75328F3B" w:rsidR="00312E26" w:rsidRDefault="00F5678C">
      <w:pPr>
        <w:framePr w:h="12158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66DDC441" wp14:editId="075223C2">
            <wp:extent cx="5586095" cy="7722235"/>
            <wp:effectExtent l="0" t="0" r="0" b="0"/>
            <wp:docPr id="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772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8847D" w14:textId="77777777" w:rsidR="00312E26" w:rsidRDefault="00312E26">
      <w:pPr>
        <w:rPr>
          <w:sz w:val="2"/>
          <w:szCs w:val="2"/>
        </w:rPr>
      </w:pPr>
    </w:p>
    <w:p w14:paraId="7C4F88B9" w14:textId="77777777" w:rsidR="00312E26" w:rsidRDefault="008350B6">
      <w:pPr>
        <w:pStyle w:val="90"/>
        <w:shd w:val="clear" w:color="auto" w:fill="auto"/>
        <w:spacing w:before="356" w:after="720"/>
        <w:ind w:firstLine="0"/>
      </w:pPr>
      <w:r>
        <w:rPr>
          <w:rStyle w:val="92"/>
          <w:i/>
          <w:iCs/>
        </w:rPr>
        <w:t>ИИ</w:t>
      </w:r>
      <w:r>
        <w:rPr>
          <w:rStyle w:val="91"/>
        </w:rPr>
        <w:t xml:space="preserve">— </w:t>
      </w:r>
      <w:r>
        <w:rPr>
          <w:rStyle w:val="92"/>
          <w:i/>
          <w:iCs/>
        </w:rPr>
        <w:t>ишем</w:t>
      </w:r>
      <w:r>
        <w:rPr>
          <w:rStyle w:val="92"/>
          <w:i/>
          <w:iCs/>
        </w:rPr>
        <w:t>ический инсульт, КТ</w:t>
      </w:r>
      <w:r>
        <w:rPr>
          <w:rStyle w:val="91"/>
        </w:rPr>
        <w:t xml:space="preserve">— </w:t>
      </w:r>
      <w:r>
        <w:rPr>
          <w:rStyle w:val="92"/>
          <w:i/>
          <w:iCs/>
        </w:rPr>
        <w:t>компьютерная томография, МРТ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магнитно-резонансная томография, АД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артериальное давление, АГ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артериальная гипертония, ТИА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транзиторная ишемическая атака, ЭхоКГ</w:t>
      </w:r>
      <w:r>
        <w:rPr>
          <w:rStyle w:val="91"/>
        </w:rPr>
        <w:t>—</w:t>
      </w:r>
      <w:r>
        <w:rPr>
          <w:rStyle w:val="92"/>
          <w:i/>
          <w:iCs/>
        </w:rPr>
        <w:t>эхокардиография.</w:t>
      </w:r>
    </w:p>
    <w:p w14:paraId="123D0ED5" w14:textId="77777777" w:rsidR="00312E26" w:rsidRDefault="008350B6">
      <w:pPr>
        <w:pStyle w:val="2a"/>
        <w:keepNext/>
        <w:keepLines/>
        <w:shd w:val="clear" w:color="auto" w:fill="auto"/>
        <w:spacing w:before="0" w:after="463" w:line="389" w:lineRule="exact"/>
        <w:jc w:val="center"/>
      </w:pPr>
      <w:bookmarkStart w:id="249" w:name="bookmark248"/>
      <w:r>
        <w:rPr>
          <w:rStyle w:val="2b"/>
          <w:b/>
          <w:bCs/>
        </w:rPr>
        <w:lastRenderedPageBreak/>
        <w:t>Таблица П4. Алгоритм ведения пациента с фибрилляцией</w:t>
      </w:r>
      <w:r>
        <w:rPr>
          <w:rStyle w:val="2b"/>
          <w:b/>
          <w:bCs/>
        </w:rPr>
        <w:t xml:space="preserve"> предсердий,</w:t>
      </w:r>
      <w:r>
        <w:rPr>
          <w:rStyle w:val="2b"/>
          <w:b/>
          <w:bCs/>
        </w:rPr>
        <w:br/>
        <w:t>принимающего антикоагулянты, при возникновении кровотечения</w:t>
      </w:r>
      <w:bookmarkEnd w:id="249"/>
    </w:p>
    <w:p w14:paraId="4B6EAAF7" w14:textId="77777777" w:rsidR="00312E26" w:rsidRDefault="008350B6">
      <w:pPr>
        <w:pStyle w:val="43"/>
        <w:keepNext/>
        <w:keepLines/>
        <w:shd w:val="clear" w:color="auto" w:fill="auto"/>
        <w:spacing w:before="0" w:after="0" w:line="260" w:lineRule="exact"/>
        <w:ind w:left="560"/>
        <w:jc w:val="left"/>
      </w:pPr>
      <w:bookmarkStart w:id="250" w:name="bookmark249"/>
      <w:r>
        <w:rPr>
          <w:rStyle w:val="45"/>
          <w:b/>
          <w:bCs/>
        </w:rPr>
        <w:t>А. Кровотечение у пациента,</w:t>
      </w:r>
      <w:r>
        <w:rPr>
          <w:rStyle w:val="44"/>
          <w:b/>
          <w:bCs/>
        </w:rPr>
        <w:t xml:space="preserve"> п</w:t>
      </w:r>
      <w:r>
        <w:rPr>
          <w:rStyle w:val="45"/>
          <w:b/>
          <w:bCs/>
        </w:rPr>
        <w:t>ринимающего ва</w:t>
      </w:r>
      <w:r>
        <w:rPr>
          <w:rStyle w:val="44"/>
          <w:b/>
          <w:bCs/>
        </w:rPr>
        <w:t>рфа</w:t>
      </w:r>
      <w:r>
        <w:rPr>
          <w:rStyle w:val="45"/>
          <w:b/>
          <w:bCs/>
        </w:rPr>
        <w:t>рин</w:t>
      </w:r>
      <w:bookmarkEnd w:id="250"/>
    </w:p>
    <w:p w14:paraId="6FA1984D" w14:textId="2430D5E7" w:rsidR="00312E26" w:rsidRDefault="00F5678C">
      <w:pPr>
        <w:framePr w:h="7944" w:wrap="notBeside" w:vAnchor="text" w:hAnchor="text" w:y="1"/>
        <w:rPr>
          <w:sz w:val="2"/>
          <w:szCs w:val="2"/>
        </w:rPr>
      </w:pPr>
      <w:r>
        <w:rPr>
          <w:noProof/>
        </w:rPr>
        <w:drawing>
          <wp:inline distT="0" distB="0" distL="0" distR="0" wp14:anchorId="64BEE899" wp14:editId="171F3B40">
            <wp:extent cx="5624830" cy="5040630"/>
            <wp:effectExtent l="0" t="0" r="0" b="0"/>
            <wp:docPr id="4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50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CA242" w14:textId="77777777" w:rsidR="00312E26" w:rsidRDefault="00312E26">
      <w:pPr>
        <w:rPr>
          <w:sz w:val="2"/>
          <w:szCs w:val="2"/>
        </w:rPr>
      </w:pPr>
    </w:p>
    <w:p w14:paraId="6DC9812F" w14:textId="77777777" w:rsidR="00312E26" w:rsidRDefault="008350B6">
      <w:pPr>
        <w:pStyle w:val="90"/>
        <w:shd w:val="clear" w:color="auto" w:fill="auto"/>
        <w:spacing w:before="411" w:after="343"/>
        <w:ind w:firstLine="0"/>
      </w:pPr>
      <w:r>
        <w:rPr>
          <w:rStyle w:val="92"/>
          <w:i/>
          <w:iCs/>
          <w:lang w:val="en-US" w:eastAsia="en-US" w:bidi="en-US"/>
        </w:rPr>
        <w:t>OAK</w:t>
      </w:r>
      <w:r>
        <w:rPr>
          <w:rStyle w:val="91"/>
          <w:lang w:val="en-US" w:eastAsia="en-US" w:bidi="en-US"/>
        </w:rPr>
        <w:t xml:space="preserve"> — </w:t>
      </w:r>
      <w:r>
        <w:rPr>
          <w:rStyle w:val="92"/>
          <w:i/>
          <w:iCs/>
        </w:rPr>
        <w:t>перо</w:t>
      </w:r>
      <w:r>
        <w:rPr>
          <w:rStyle w:val="92"/>
          <w:i/>
          <w:iCs/>
        </w:rPr>
        <w:t>ральные антикоагулянты, АВК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антагонисты витамина К, МНО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международное нормализованное отношение, Тг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тромбоциты, КПК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концентрат протромбинового комплекса, СЗП</w:t>
      </w:r>
      <w:r>
        <w:rPr>
          <w:rStyle w:val="91"/>
        </w:rPr>
        <w:t xml:space="preserve">— </w:t>
      </w:r>
      <w:r>
        <w:rPr>
          <w:rStyle w:val="92"/>
          <w:i/>
          <w:iCs/>
        </w:rPr>
        <w:t>свежезамороженная плазма.</w:t>
      </w:r>
    </w:p>
    <w:p w14:paraId="666DE5A7" w14:textId="77777777" w:rsidR="00312E26" w:rsidRDefault="008350B6">
      <w:pPr>
        <w:pStyle w:val="43"/>
        <w:keepNext/>
        <w:keepLines/>
        <w:shd w:val="clear" w:color="auto" w:fill="auto"/>
        <w:spacing w:before="0" w:after="0" w:line="260" w:lineRule="exact"/>
        <w:sectPr w:rsidR="00312E26">
          <w:pgSz w:w="11899" w:h="17405"/>
          <w:pgMar w:top="258" w:right="314" w:bottom="978" w:left="295" w:header="0" w:footer="3" w:gutter="0"/>
          <w:cols w:space="720"/>
          <w:noEndnote/>
          <w:docGrid w:linePitch="360"/>
        </w:sectPr>
      </w:pPr>
      <w:bookmarkStart w:id="251" w:name="bookmark250"/>
      <w:r>
        <w:rPr>
          <w:rStyle w:val="44"/>
          <w:b/>
          <w:bCs/>
        </w:rPr>
        <w:t xml:space="preserve">Б. Кровотечение у пациента, </w:t>
      </w:r>
      <w:r>
        <w:rPr>
          <w:rStyle w:val="44"/>
          <w:b/>
          <w:bCs/>
        </w:rPr>
        <w:t>принимающего дабигатрана этексилат</w:t>
      </w:r>
      <w:bookmarkEnd w:id="251"/>
    </w:p>
    <w:p w14:paraId="211021FE" w14:textId="2336341B" w:rsidR="00312E26" w:rsidRDefault="00F5678C">
      <w:pPr>
        <w:pStyle w:val="90"/>
        <w:shd w:val="clear" w:color="auto" w:fill="auto"/>
        <w:spacing w:before="0" w:after="343"/>
        <w:ind w:firstLine="0"/>
      </w:pPr>
      <w:r>
        <w:rPr>
          <w:noProof/>
        </w:rPr>
        <w:lastRenderedPageBreak/>
        <w:drawing>
          <wp:anchor distT="0" distB="0" distL="67310" distR="1774190" simplePos="0" relativeHeight="377487119" behindDoc="1" locked="0" layoutInCell="1" allowOverlap="1" wp14:anchorId="0AEE2082" wp14:editId="19C7DB56">
            <wp:simplePos x="0" y="0"/>
            <wp:positionH relativeFrom="margin">
              <wp:posOffset>67310</wp:posOffset>
            </wp:positionH>
            <wp:positionV relativeFrom="paragraph">
              <wp:posOffset>-8317865</wp:posOffset>
            </wp:positionV>
            <wp:extent cx="5321935" cy="5723890"/>
            <wp:effectExtent l="0" t="0" r="0" b="0"/>
            <wp:wrapTopAndBottom/>
            <wp:docPr id="135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35" cy="572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20" behindDoc="1" locked="0" layoutInCell="1" allowOverlap="1" wp14:anchorId="6C61D66B" wp14:editId="4A38F94F">
                <wp:simplePos x="0" y="0"/>
                <wp:positionH relativeFrom="margin">
                  <wp:posOffset>810895</wp:posOffset>
                </wp:positionH>
                <wp:positionV relativeFrom="paragraph">
                  <wp:posOffset>-3813810</wp:posOffset>
                </wp:positionV>
                <wp:extent cx="1840865" cy="2374900"/>
                <wp:effectExtent l="0" t="0" r="0" b="0"/>
                <wp:wrapTopAndBottom/>
                <wp:docPr id="13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865" cy="237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76E85" w14:textId="77777777" w:rsidR="00312E26" w:rsidRDefault="008350B6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after="0" w:line="230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Механическая компрессия Хирургический/эндоскопический гемостаз</w:t>
                            </w:r>
                          </w:p>
                          <w:p w14:paraId="62E7C054" w14:textId="77777777" w:rsidR="00312E26" w:rsidRDefault="008350B6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after="0" w:line="230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Восполнение объема жидкости Переливание эритроцитарной массы</w:t>
                            </w:r>
                          </w:p>
                          <w:p w14:paraId="6FCA3273" w14:textId="77777777" w:rsidR="00312E26" w:rsidRDefault="008350B6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after="0" w:line="230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 xml:space="preserve">Переливание тромбоцитарной массы при значении тромбоцитов&lt; 60 х10®/л Поддержание </w:t>
                            </w:r>
                            <w:r>
                              <w:rPr>
                                <w:rStyle w:val="4Exact0"/>
                              </w:rPr>
                              <w:t>адекватного диуреза</w:t>
                            </w:r>
                          </w:p>
                          <w:p w14:paraId="3AFE611C" w14:textId="77777777" w:rsidR="00312E26" w:rsidRDefault="008350B6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after="0" w:line="230" w:lineRule="exact"/>
                              <w:jc w:val="left"/>
                            </w:pPr>
                            <w:r>
                              <w:rPr>
                                <w:rStyle w:val="4Exact"/>
                              </w:rPr>
                              <w:t xml:space="preserve">При </w:t>
                            </w:r>
                            <w:r>
                              <w:rPr>
                                <w:rStyle w:val="4Exact0"/>
                              </w:rPr>
                              <w:t>олиго/анурии обсудить проведение гемодиализа Обсудить введение ида руцизумаба Угольная гемоперфузия?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1D66B" id="Text Box 111" o:spid="_x0000_s1096" type="#_x0000_t202" style="position:absolute;left:0;text-align:left;margin-left:63.85pt;margin-top:-300.3pt;width:144.95pt;height:187pt;z-index:-125829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" filled="f" stroked="f">
                <v:textbox style="mso-fit-shape-to-text:t" inset="0,0,0,0">
                  <w:txbxContent>
                    <w:p w14:paraId="29C76E85" w14:textId="77777777" w:rsidR="00312E26" w:rsidRDefault="008350B6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after="0" w:line="230" w:lineRule="exact"/>
                        <w:jc w:val="left"/>
                      </w:pPr>
                      <w:r>
                        <w:rPr>
                          <w:rStyle w:val="4Exact0"/>
                        </w:rPr>
                        <w:t>Механическая компрессия Хирургический/эндоскопический гемостаз</w:t>
                      </w:r>
                    </w:p>
                    <w:p w14:paraId="62E7C054" w14:textId="77777777" w:rsidR="00312E26" w:rsidRDefault="008350B6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after="0" w:line="230" w:lineRule="exact"/>
                        <w:jc w:val="left"/>
                      </w:pPr>
                      <w:r>
                        <w:rPr>
                          <w:rStyle w:val="4Exact0"/>
                        </w:rPr>
                        <w:t>Восполнение объема жидкости Переливание эритроцитарной массы</w:t>
                      </w:r>
                    </w:p>
                    <w:p w14:paraId="6FCA3273" w14:textId="77777777" w:rsidR="00312E26" w:rsidRDefault="008350B6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after="0" w:line="230" w:lineRule="exact"/>
                        <w:jc w:val="left"/>
                      </w:pPr>
                      <w:r>
                        <w:rPr>
                          <w:rStyle w:val="4Exact0"/>
                        </w:rPr>
                        <w:t xml:space="preserve">Переливание тромбоцитарной массы при значении тромбоцитов&lt; 60 х10®/л Поддержание </w:t>
                      </w:r>
                      <w:r>
                        <w:rPr>
                          <w:rStyle w:val="4Exact0"/>
                        </w:rPr>
                        <w:t>адекватного диуреза</w:t>
                      </w:r>
                    </w:p>
                    <w:p w14:paraId="3AFE611C" w14:textId="77777777" w:rsidR="00312E26" w:rsidRDefault="008350B6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after="0" w:line="230" w:lineRule="exact"/>
                        <w:jc w:val="left"/>
                      </w:pPr>
                      <w:r>
                        <w:rPr>
                          <w:rStyle w:val="4Exact"/>
                        </w:rPr>
                        <w:t xml:space="preserve">При </w:t>
                      </w:r>
                      <w:r>
                        <w:rPr>
                          <w:rStyle w:val="4Exact0"/>
                        </w:rPr>
                        <w:t>олиго/анурии обсудить проведение гемодиализа Обсудить введение ида руцизумаба Угольная гемоперфузия?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30175" distB="0" distL="63500" distR="2279650" simplePos="0" relativeHeight="377487121" behindDoc="1" locked="0" layoutInCell="1" allowOverlap="1" wp14:anchorId="006BB3BF" wp14:editId="07C4D28C">
                <wp:simplePos x="0" y="0"/>
                <wp:positionH relativeFrom="margin">
                  <wp:posOffset>3029585</wp:posOffset>
                </wp:positionH>
                <wp:positionV relativeFrom="paragraph">
                  <wp:posOffset>-2463800</wp:posOffset>
                </wp:positionV>
                <wp:extent cx="1852930" cy="1936750"/>
                <wp:effectExtent l="0" t="3175" r="0" b="3175"/>
                <wp:wrapTopAndBottom/>
                <wp:docPr id="133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930" cy="193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6CACB" w14:textId="77777777" w:rsidR="00312E26" w:rsidRDefault="008350B6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after="0" w:line="230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Введение ида руцизумаба Механическая компрессия Хирургический/эндоскопический гемостаз</w:t>
                            </w:r>
                          </w:p>
                          <w:p w14:paraId="14DEC81B" w14:textId="77777777" w:rsidR="00312E26" w:rsidRDefault="008350B6">
                            <w:pPr>
                              <w:pStyle w:val="4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after="0" w:line="230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Восполнение объема жидкости При недоступн</w:t>
                            </w:r>
                            <w:r>
                              <w:rPr>
                                <w:rStyle w:val="4Exact0"/>
                              </w:rPr>
                              <w:t xml:space="preserve">ости специфического антидота </w:t>
                            </w:r>
                            <w:r>
                              <w:rPr>
                                <w:rStyle w:val="4Exact"/>
                              </w:rPr>
                              <w:t xml:space="preserve">- </w:t>
                            </w:r>
                            <w:r>
                              <w:rPr>
                                <w:rStyle w:val="4Exact0"/>
                              </w:rPr>
                              <w:t xml:space="preserve">введение концентрата протромбинового комплекса/активирова иного концентрата протромбинового комплекса Возможно введение рекомбинантного </w:t>
                            </w:r>
                            <w:r>
                              <w:rPr>
                                <w:rStyle w:val="4Exact0"/>
                                <w:lang w:val="en-US" w:eastAsia="en-US" w:bidi="en-US"/>
                              </w:rPr>
                              <w:t xml:space="preserve">Vila </w:t>
                            </w:r>
                            <w:r>
                              <w:rPr>
                                <w:rStyle w:val="4Exact0"/>
                              </w:rPr>
                              <w:t>фактора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BB3BF" id="Text Box 112" o:spid="_x0000_s1097" type="#_x0000_t202" style="position:absolute;left:0;text-align:left;margin-left:238.55pt;margin-top:-194pt;width:145.9pt;height:152.5pt;z-index:-125829359;visibility:visible;mso-wrap-style:square;mso-width-percent:0;mso-height-percent:0;mso-wrap-distance-left:5pt;mso-wrap-distance-top:10.25pt;mso-wrap-distance-right:179.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" filled="f" stroked="f">
                <v:textbox style="mso-fit-shape-to-text:t" inset="0,0,0,0">
                  <w:txbxContent>
                    <w:p w14:paraId="7646CACB" w14:textId="77777777" w:rsidR="00312E26" w:rsidRDefault="008350B6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after="0" w:line="230" w:lineRule="exact"/>
                        <w:jc w:val="left"/>
                      </w:pPr>
                      <w:r>
                        <w:rPr>
                          <w:rStyle w:val="4Exact0"/>
                        </w:rPr>
                        <w:t>Введение ида руцизумаба Механическая компрессия Хирургический/эндоскопический гемостаз</w:t>
                      </w:r>
                    </w:p>
                    <w:p w14:paraId="14DEC81B" w14:textId="77777777" w:rsidR="00312E26" w:rsidRDefault="008350B6">
                      <w:pPr>
                        <w:pStyle w:val="4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after="0" w:line="230" w:lineRule="exact"/>
                        <w:jc w:val="left"/>
                      </w:pPr>
                      <w:r>
                        <w:rPr>
                          <w:rStyle w:val="4Exact0"/>
                        </w:rPr>
                        <w:t>Восполнение объема жидкости При недоступн</w:t>
                      </w:r>
                      <w:r>
                        <w:rPr>
                          <w:rStyle w:val="4Exact0"/>
                        </w:rPr>
                        <w:t xml:space="preserve">ости специфического антидота </w:t>
                      </w:r>
                      <w:r>
                        <w:rPr>
                          <w:rStyle w:val="4Exact"/>
                        </w:rPr>
                        <w:t xml:space="preserve">- </w:t>
                      </w:r>
                      <w:r>
                        <w:rPr>
                          <w:rStyle w:val="4Exact0"/>
                        </w:rPr>
                        <w:t xml:space="preserve">введение концентрата протромбинового комплекса/активирова иного концентрата протромбинового комплекса Возможно введение рекомбинантного </w:t>
                      </w:r>
                      <w:r>
                        <w:rPr>
                          <w:rStyle w:val="4Exact0"/>
                          <w:lang w:val="en-US" w:eastAsia="en-US" w:bidi="en-US"/>
                        </w:rPr>
                        <w:t xml:space="preserve">Vila </w:t>
                      </w:r>
                      <w:r>
                        <w:rPr>
                          <w:rStyle w:val="4Exact0"/>
                        </w:rPr>
                        <w:t>фактора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350B6">
        <w:rPr>
          <w:rStyle w:val="92"/>
          <w:i/>
          <w:iCs/>
        </w:rPr>
        <w:t>ОАК</w:t>
      </w:r>
      <w:r w:rsidR="008350B6">
        <w:rPr>
          <w:rStyle w:val="91"/>
        </w:rPr>
        <w:t xml:space="preserve"> — </w:t>
      </w:r>
      <w:r w:rsidR="008350B6">
        <w:rPr>
          <w:rStyle w:val="92"/>
          <w:i/>
          <w:iCs/>
        </w:rPr>
        <w:t>пероральные антикоагулянты, АВК</w:t>
      </w:r>
      <w:r w:rsidR="008350B6">
        <w:rPr>
          <w:rStyle w:val="91"/>
        </w:rPr>
        <w:t xml:space="preserve"> — </w:t>
      </w:r>
      <w:r w:rsidR="008350B6">
        <w:rPr>
          <w:rStyle w:val="92"/>
          <w:i/>
          <w:iCs/>
        </w:rPr>
        <w:t>антагонисты витамина К, МНО</w:t>
      </w:r>
      <w:r w:rsidR="008350B6">
        <w:rPr>
          <w:rStyle w:val="91"/>
        </w:rPr>
        <w:t xml:space="preserve"> — </w:t>
      </w:r>
      <w:r w:rsidR="008350B6">
        <w:rPr>
          <w:rStyle w:val="92"/>
          <w:i/>
          <w:iCs/>
        </w:rPr>
        <w:t>междун</w:t>
      </w:r>
      <w:r w:rsidR="008350B6">
        <w:rPr>
          <w:rStyle w:val="92"/>
          <w:i/>
          <w:iCs/>
        </w:rPr>
        <w:t>ародное нормализованное отношение, Тг</w:t>
      </w:r>
      <w:r w:rsidR="008350B6">
        <w:rPr>
          <w:rStyle w:val="91"/>
        </w:rPr>
        <w:t xml:space="preserve"> — </w:t>
      </w:r>
      <w:r w:rsidR="008350B6">
        <w:rPr>
          <w:rStyle w:val="92"/>
          <w:i/>
          <w:iCs/>
        </w:rPr>
        <w:t>тромбоциты, КПК</w:t>
      </w:r>
      <w:r w:rsidR="008350B6">
        <w:rPr>
          <w:rStyle w:val="91"/>
        </w:rPr>
        <w:t xml:space="preserve"> — </w:t>
      </w:r>
      <w:r w:rsidR="008350B6">
        <w:rPr>
          <w:rStyle w:val="92"/>
          <w:i/>
          <w:iCs/>
        </w:rPr>
        <w:t>концентрат протромбинового комплекса, СЗП</w:t>
      </w:r>
      <w:r w:rsidR="008350B6">
        <w:rPr>
          <w:rStyle w:val="91"/>
        </w:rPr>
        <w:t xml:space="preserve">— </w:t>
      </w:r>
      <w:r w:rsidR="008350B6">
        <w:rPr>
          <w:rStyle w:val="92"/>
          <w:i/>
          <w:iCs/>
        </w:rPr>
        <w:t>свежезамороженная плазма.</w:t>
      </w:r>
    </w:p>
    <w:p w14:paraId="02F4DD73" w14:textId="77777777" w:rsidR="00312E26" w:rsidRDefault="008350B6">
      <w:pPr>
        <w:pStyle w:val="43"/>
        <w:keepNext/>
        <w:keepLines/>
        <w:shd w:val="clear" w:color="auto" w:fill="auto"/>
        <w:spacing w:before="0" w:after="0" w:line="260" w:lineRule="exact"/>
        <w:ind w:left="540"/>
        <w:jc w:val="left"/>
      </w:pPr>
      <w:bookmarkStart w:id="252" w:name="bookmark251"/>
      <w:r>
        <w:rPr>
          <w:rStyle w:val="45"/>
          <w:b/>
          <w:bCs/>
        </w:rPr>
        <w:t>В. Кровотечение у пациента</w:t>
      </w:r>
      <w:r>
        <w:rPr>
          <w:rStyle w:val="44"/>
          <w:b/>
          <w:bCs/>
        </w:rPr>
        <w:t>, п</w:t>
      </w:r>
      <w:r>
        <w:rPr>
          <w:rStyle w:val="45"/>
          <w:b/>
          <w:bCs/>
        </w:rPr>
        <w:t>ринимающего апиксабан или ривароксабан</w:t>
      </w:r>
      <w:bookmarkEnd w:id="252"/>
      <w:r>
        <w:br w:type="page"/>
      </w:r>
    </w:p>
    <w:p w14:paraId="06E045E5" w14:textId="7D6900E5" w:rsidR="00312E26" w:rsidRDefault="00F5678C">
      <w:pPr>
        <w:framePr w:h="8870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3EDB5704" wp14:editId="5487EBAC">
            <wp:extent cx="5624830" cy="5640070"/>
            <wp:effectExtent l="0" t="0" r="0" b="0"/>
            <wp:docPr id="3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564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60FC0" w14:textId="77777777" w:rsidR="00312E26" w:rsidRDefault="00312E26">
      <w:pPr>
        <w:rPr>
          <w:sz w:val="2"/>
          <w:szCs w:val="2"/>
        </w:rPr>
      </w:pPr>
    </w:p>
    <w:p w14:paraId="68F71400" w14:textId="77777777" w:rsidR="00312E26" w:rsidRDefault="008350B6">
      <w:pPr>
        <w:pStyle w:val="90"/>
        <w:shd w:val="clear" w:color="auto" w:fill="auto"/>
        <w:spacing w:before="287" w:after="724" w:line="394" w:lineRule="exact"/>
        <w:ind w:firstLine="0"/>
      </w:pPr>
      <w:r>
        <w:rPr>
          <w:rStyle w:val="92"/>
          <w:i/>
          <w:iCs/>
          <w:lang w:val="en-US" w:eastAsia="en-US" w:bidi="en-US"/>
        </w:rPr>
        <w:t>OAK</w:t>
      </w:r>
      <w:r>
        <w:rPr>
          <w:rStyle w:val="91"/>
          <w:lang w:val="en-US" w:eastAsia="en-US" w:bidi="en-US"/>
        </w:rPr>
        <w:t xml:space="preserve"> — </w:t>
      </w:r>
      <w:r>
        <w:rPr>
          <w:rStyle w:val="92"/>
          <w:i/>
          <w:iCs/>
        </w:rPr>
        <w:t>пероральные антикоагулянты, АВК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антагонисты витамина К, МНО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международное нормализованное отношение, Тг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тромбоциты, КПК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концентрат протромбинового комплекса, СЗП</w:t>
      </w:r>
      <w:r>
        <w:rPr>
          <w:rStyle w:val="91"/>
        </w:rPr>
        <w:t xml:space="preserve">— </w:t>
      </w:r>
      <w:r>
        <w:rPr>
          <w:rStyle w:val="92"/>
          <w:i/>
          <w:iCs/>
        </w:rPr>
        <w:t>свежезамороженная плазма.</w:t>
      </w:r>
    </w:p>
    <w:p w14:paraId="69C73E0E" w14:textId="77777777" w:rsidR="00312E26" w:rsidRDefault="008350B6">
      <w:pPr>
        <w:pStyle w:val="2a"/>
        <w:keepNext/>
        <w:keepLines/>
        <w:shd w:val="clear" w:color="auto" w:fill="auto"/>
        <w:spacing w:before="0" w:after="0" w:line="389" w:lineRule="exact"/>
        <w:ind w:right="840"/>
        <w:jc w:val="left"/>
        <w:sectPr w:rsidR="00312E26">
          <w:pgSz w:w="11899" w:h="17405"/>
          <w:pgMar w:top="301" w:right="322" w:bottom="2293" w:left="298" w:header="0" w:footer="3" w:gutter="0"/>
          <w:cols w:space="720"/>
          <w:noEndnote/>
          <w:docGrid w:linePitch="360"/>
        </w:sectPr>
      </w:pPr>
      <w:bookmarkStart w:id="253" w:name="bookmark252"/>
      <w:r>
        <w:rPr>
          <w:rStyle w:val="2b"/>
          <w:b/>
          <w:bCs/>
        </w:rPr>
        <w:t>Таблица П5. Алгоритм выбора режима антитромботической терапии после ЧКВ у пациентов с ФП и показаниями к длительной антикоагулянтной терапии</w:t>
      </w:r>
      <w:bookmarkEnd w:id="253"/>
    </w:p>
    <w:p w14:paraId="1BA49B2B" w14:textId="71DF2A53" w:rsidR="00312E26" w:rsidRDefault="00F5678C">
      <w:pPr>
        <w:framePr w:h="4584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7FA609DE" wp14:editId="5DB48856">
            <wp:extent cx="5662930" cy="2904490"/>
            <wp:effectExtent l="0" t="0" r="0" b="0"/>
            <wp:docPr id="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192AC" w14:textId="77777777" w:rsidR="00312E26" w:rsidRDefault="00312E26">
      <w:pPr>
        <w:rPr>
          <w:sz w:val="2"/>
          <w:szCs w:val="2"/>
        </w:rPr>
      </w:pPr>
    </w:p>
    <w:p w14:paraId="2CC47FFE" w14:textId="77777777" w:rsidR="00312E26" w:rsidRDefault="008350B6">
      <w:pPr>
        <w:pStyle w:val="90"/>
        <w:shd w:val="clear" w:color="auto" w:fill="auto"/>
        <w:spacing w:before="596" w:after="240"/>
        <w:ind w:firstLine="0"/>
      </w:pPr>
      <w:r>
        <w:rPr>
          <w:rStyle w:val="92"/>
          <w:i/>
          <w:iCs/>
        </w:rPr>
        <w:t>ФП - фибрилляция предсердий, ЧКВ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чрескожное коронарное вмешательство, ОКС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острый коронарный синдром, ОАК — оральные антикоагулянты, АСК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ацетилсалициловая кислота.</w:t>
      </w:r>
    </w:p>
    <w:p w14:paraId="096EECE6" w14:textId="77777777" w:rsidR="00312E26" w:rsidRDefault="008350B6">
      <w:pPr>
        <w:pStyle w:val="90"/>
        <w:shd w:val="clear" w:color="auto" w:fill="auto"/>
        <w:spacing w:before="0" w:after="343"/>
        <w:ind w:firstLine="0"/>
      </w:pPr>
      <w:r>
        <w:rPr>
          <w:rStyle w:val="92"/>
          <w:i/>
          <w:iCs/>
        </w:rPr>
        <w:t>Риск ишемических осложнений выс</w:t>
      </w:r>
      <w:r>
        <w:rPr>
          <w:rStyle w:val="92"/>
          <w:i/>
          <w:iCs/>
        </w:rPr>
        <w:t>окий у пациентов с ОКС, тромбозом стента на фоне адекватной терапии в анамнезе, а также при наличии особенностей коронарной анатомии и проведенной процедуры ЧКВ, которые могут увеличивать риск инфаркта миокарда.</w:t>
      </w:r>
    </w:p>
    <w:p w14:paraId="7F82DAD0" w14:textId="77777777" w:rsidR="00312E26" w:rsidRDefault="008350B6">
      <w:pPr>
        <w:pStyle w:val="90"/>
        <w:shd w:val="clear" w:color="auto" w:fill="auto"/>
        <w:spacing w:before="0" w:after="917" w:line="260" w:lineRule="exact"/>
        <w:ind w:firstLine="0"/>
      </w:pPr>
      <w:r>
        <w:rPr>
          <w:rStyle w:val="92"/>
          <w:i/>
          <w:iCs/>
        </w:rPr>
        <w:t>Для оценки риска кровотечений могут использо</w:t>
      </w:r>
      <w:r>
        <w:rPr>
          <w:rStyle w:val="92"/>
          <w:i/>
          <w:iCs/>
        </w:rPr>
        <w:t xml:space="preserve">ваться шкалы </w:t>
      </w:r>
      <w:r>
        <w:rPr>
          <w:rStyle w:val="92"/>
          <w:i/>
          <w:iCs/>
          <w:lang w:val="en-US" w:eastAsia="en-US" w:bidi="en-US"/>
        </w:rPr>
        <w:t xml:space="preserve">HAS-BLED </w:t>
      </w:r>
      <w:r>
        <w:rPr>
          <w:rStyle w:val="92"/>
          <w:i/>
          <w:iCs/>
        </w:rPr>
        <w:t>и АВС.</w:t>
      </w:r>
    </w:p>
    <w:p w14:paraId="5A1164A8" w14:textId="77777777" w:rsidR="00312E26" w:rsidRDefault="008350B6">
      <w:pPr>
        <w:pStyle w:val="2a"/>
        <w:keepNext/>
        <w:keepLines/>
        <w:shd w:val="clear" w:color="auto" w:fill="auto"/>
        <w:spacing w:before="0" w:after="0" w:line="197" w:lineRule="exact"/>
        <w:ind w:left="440"/>
        <w:jc w:val="left"/>
      </w:pPr>
      <w:bookmarkStart w:id="254" w:name="bookmark253"/>
      <w:r>
        <w:rPr>
          <w:rStyle w:val="2b"/>
          <w:b/>
          <w:bCs/>
        </w:rPr>
        <w:t>Таблица П6. Алгоритм длительного контроля частоты желудочковых</w:t>
      </w:r>
      <w:bookmarkEnd w:id="254"/>
    </w:p>
    <w:p w14:paraId="684F6E0D" w14:textId="77777777" w:rsidR="00312E26" w:rsidRDefault="008350B6">
      <w:pPr>
        <w:pStyle w:val="224"/>
        <w:keepNext/>
        <w:keepLines/>
        <w:shd w:val="clear" w:color="auto" w:fill="auto"/>
        <w:tabs>
          <w:tab w:val="left" w:leader="underscore" w:pos="3537"/>
          <w:tab w:val="left" w:leader="underscore" w:pos="3758"/>
          <w:tab w:val="left" w:leader="underscore" w:pos="5265"/>
        </w:tabs>
        <w:ind w:left="3340"/>
      </w:pPr>
      <w:bookmarkStart w:id="255" w:name="bookmark254"/>
      <w:r>
        <w:rPr>
          <w:rStyle w:val="225"/>
        </w:rPr>
        <w:tab/>
      </w:r>
      <w:r>
        <w:rPr>
          <w:rStyle w:val="225"/>
        </w:rPr>
        <w:tab/>
        <w:t xml:space="preserve"> </w:t>
      </w:r>
      <w:r>
        <w:rPr>
          <w:rStyle w:val="225"/>
        </w:rPr>
        <w:tab/>
      </w:r>
      <w:bookmarkEnd w:id="255"/>
    </w:p>
    <w:p w14:paraId="4A3DCD93" w14:textId="77777777" w:rsidR="00312E26" w:rsidRDefault="008350B6">
      <w:pPr>
        <w:pStyle w:val="2a"/>
        <w:keepNext/>
        <w:keepLines/>
        <w:shd w:val="clear" w:color="auto" w:fill="auto"/>
        <w:spacing w:before="0" w:after="0" w:line="197" w:lineRule="exact"/>
        <w:ind w:right="20"/>
        <w:jc w:val="center"/>
        <w:sectPr w:rsidR="00312E26">
          <w:pgSz w:w="11899" w:h="17405"/>
          <w:pgMar w:top="498" w:right="312" w:bottom="498" w:left="298" w:header="0" w:footer="3" w:gutter="0"/>
          <w:cols w:space="720"/>
          <w:noEndnote/>
          <w:docGrid w:linePitch="360"/>
        </w:sectPr>
      </w:pPr>
      <w:bookmarkStart w:id="256" w:name="bookmark255"/>
      <w:r>
        <w:rPr>
          <w:rStyle w:val="2b"/>
          <w:b/>
          <w:bCs/>
        </w:rPr>
        <w:t>сокращений при БЕССИМПТОМНОЙ фибрилляции предсердий</w:t>
      </w:r>
      <w:bookmarkEnd w:id="256"/>
    </w:p>
    <w:p w14:paraId="40046CF9" w14:textId="1591C223" w:rsidR="00312E26" w:rsidRDefault="00F5678C">
      <w:pPr>
        <w:framePr w:h="994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FD59804" wp14:editId="1180CEFF">
            <wp:extent cx="5509260" cy="6308725"/>
            <wp:effectExtent l="0" t="0" r="0" b="0"/>
            <wp:docPr id="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630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6DDE" w14:textId="77777777" w:rsidR="00312E26" w:rsidRDefault="00312E26">
      <w:pPr>
        <w:rPr>
          <w:sz w:val="2"/>
          <w:szCs w:val="2"/>
        </w:rPr>
      </w:pPr>
    </w:p>
    <w:p w14:paraId="0AE49639" w14:textId="77777777" w:rsidR="00312E26" w:rsidRDefault="008350B6">
      <w:pPr>
        <w:pStyle w:val="271"/>
        <w:shd w:val="clear" w:color="auto" w:fill="auto"/>
        <w:spacing w:before="909"/>
        <w:ind w:left="440"/>
      </w:pPr>
      <w:r>
        <w:rPr>
          <w:rStyle w:val="272"/>
          <w:b/>
          <w:bCs/>
        </w:rPr>
        <w:t>Таблица П7. Алгоритм длительного контроля частоты желудочковых</w:t>
      </w:r>
    </w:p>
    <w:p w14:paraId="7E63C180" w14:textId="77777777" w:rsidR="00312E26" w:rsidRDefault="008350B6">
      <w:pPr>
        <w:pStyle w:val="281"/>
        <w:shd w:val="clear" w:color="auto" w:fill="auto"/>
        <w:tabs>
          <w:tab w:val="left" w:leader="underscore" w:pos="4582"/>
        </w:tabs>
        <w:ind w:left="4140"/>
      </w:pPr>
      <w:r>
        <w:rPr>
          <w:rStyle w:val="282"/>
        </w:rPr>
        <w:tab/>
      </w:r>
    </w:p>
    <w:p w14:paraId="54033F90" w14:textId="77777777" w:rsidR="00312E26" w:rsidRDefault="008350B6">
      <w:pPr>
        <w:pStyle w:val="271"/>
        <w:shd w:val="clear" w:color="auto" w:fill="auto"/>
        <w:spacing w:before="0" w:after="22"/>
        <w:ind w:right="60"/>
        <w:jc w:val="center"/>
      </w:pPr>
      <w:r>
        <w:rPr>
          <w:rStyle w:val="272"/>
          <w:b/>
          <w:bCs/>
        </w:rPr>
        <w:t>сокращений при СИМПТОМНОИ фибрилляции или трепетании</w:t>
      </w:r>
    </w:p>
    <w:p w14:paraId="1BAA5F17" w14:textId="77777777" w:rsidR="00312E26" w:rsidRDefault="008350B6">
      <w:pPr>
        <w:pStyle w:val="271"/>
        <w:shd w:val="clear" w:color="auto" w:fill="auto"/>
        <w:spacing w:before="0" w:line="320" w:lineRule="exact"/>
        <w:ind w:right="60"/>
        <w:jc w:val="center"/>
        <w:sectPr w:rsidR="00312E26">
          <w:pgSz w:w="11899" w:h="17405"/>
          <w:pgMar w:top="268" w:right="312" w:bottom="268" w:left="298" w:header="0" w:footer="3" w:gutter="0"/>
          <w:cols w:space="720"/>
          <w:noEndnote/>
          <w:docGrid w:linePitch="360"/>
        </w:sectPr>
      </w:pPr>
      <w:r>
        <w:rPr>
          <w:rStyle w:val="272"/>
          <w:b/>
          <w:bCs/>
        </w:rPr>
        <w:t>предсердий</w:t>
      </w:r>
    </w:p>
    <w:p w14:paraId="720EBEC8" w14:textId="3DB64348" w:rsidR="00312E26" w:rsidRDefault="00F5678C">
      <w:pPr>
        <w:pStyle w:val="271"/>
        <w:shd w:val="clear" w:color="auto" w:fill="auto"/>
        <w:spacing w:before="0" w:after="16" w:line="32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511810" distR="454025" simplePos="0" relativeHeight="377487122" behindDoc="1" locked="0" layoutInCell="1" allowOverlap="1" wp14:anchorId="6035896C" wp14:editId="6F7384B0">
                <wp:simplePos x="0" y="0"/>
                <wp:positionH relativeFrom="margin">
                  <wp:posOffset>511810</wp:posOffset>
                </wp:positionH>
                <wp:positionV relativeFrom="paragraph">
                  <wp:posOffset>-5364480</wp:posOffset>
                </wp:positionV>
                <wp:extent cx="250190" cy="114300"/>
                <wp:effectExtent l="0" t="0" r="0" b="0"/>
                <wp:wrapTopAndBottom/>
                <wp:docPr id="13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C4412" w14:textId="77777777" w:rsidR="00312E26" w:rsidRDefault="008350B6">
                            <w:pPr>
                              <w:pStyle w:val="2f4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5896C" id="Text Box 116" o:spid="_x0000_s1098" type="#_x0000_t202" style="position:absolute;margin-left:40.3pt;margin-top:-422.4pt;width:19.7pt;height:9pt;z-index:-125829358;visibility:visible;mso-wrap-style:square;mso-width-percent:0;mso-height-percent:0;mso-wrap-distance-left:40.3pt;mso-wrap-distance-top:0;mso-wrap-distance-right:35.7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" filled="f" stroked="f">
                <v:textbox style="mso-fit-shape-to-text:t" inset="0,0,0,0">
                  <w:txbxContent>
                    <w:p w14:paraId="04AC4412" w14:textId="77777777" w:rsidR="00312E26" w:rsidRDefault="008350B6">
                      <w:pPr>
                        <w:pStyle w:val="2f4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0" distB="0" distL="511810" distR="454025" simplePos="0" relativeHeight="377487123" behindDoc="1" locked="0" layoutInCell="1" allowOverlap="1" wp14:anchorId="00E5E861" wp14:editId="23D810B9">
            <wp:simplePos x="0" y="0"/>
            <wp:positionH relativeFrom="margin">
              <wp:posOffset>850265</wp:posOffset>
            </wp:positionH>
            <wp:positionV relativeFrom="paragraph">
              <wp:posOffset>-6717665</wp:posOffset>
            </wp:positionV>
            <wp:extent cx="5200015" cy="6138545"/>
            <wp:effectExtent l="0" t="0" r="0" b="0"/>
            <wp:wrapTopAndBottom/>
            <wp:docPr id="131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613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0B6">
        <w:rPr>
          <w:rStyle w:val="272"/>
          <w:b/>
          <w:bCs/>
        </w:rPr>
        <w:t>Таблица П8. Алгоритм купирования пароксизма фибрилляции или</w:t>
      </w:r>
    </w:p>
    <w:p w14:paraId="3AB9FF29" w14:textId="77777777" w:rsidR="00312E26" w:rsidRDefault="008350B6">
      <w:pPr>
        <w:pStyle w:val="271"/>
        <w:shd w:val="clear" w:color="auto" w:fill="auto"/>
        <w:spacing w:before="0" w:line="320" w:lineRule="exact"/>
        <w:jc w:val="center"/>
        <w:sectPr w:rsidR="00312E26">
          <w:pgSz w:w="11899" w:h="17405"/>
          <w:pgMar w:top="273" w:right="831" w:bottom="273" w:left="826" w:header="0" w:footer="3" w:gutter="0"/>
          <w:cols w:space="720"/>
          <w:noEndnote/>
          <w:docGrid w:linePitch="360"/>
        </w:sectPr>
      </w:pPr>
      <w:r>
        <w:rPr>
          <w:rStyle w:val="272"/>
          <w:b/>
          <w:bCs/>
        </w:rPr>
        <w:t>трепетания предсердий</w:t>
      </w:r>
    </w:p>
    <w:p w14:paraId="0C7E8F28" w14:textId="6468A8F9" w:rsidR="00312E26" w:rsidRDefault="00F5678C">
      <w:pPr>
        <w:framePr w:h="899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0F10732F" wp14:editId="5DCEDFB2">
            <wp:extent cx="5209540" cy="5716905"/>
            <wp:effectExtent l="0" t="0" r="0" b="0"/>
            <wp:docPr id="3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69B0A" w14:textId="77777777" w:rsidR="00312E26" w:rsidRDefault="00312E26">
      <w:pPr>
        <w:rPr>
          <w:sz w:val="2"/>
          <w:szCs w:val="2"/>
        </w:rPr>
      </w:pPr>
    </w:p>
    <w:p w14:paraId="25B6C09A" w14:textId="77777777" w:rsidR="00312E26" w:rsidRDefault="008350B6">
      <w:pPr>
        <w:pStyle w:val="271"/>
        <w:shd w:val="clear" w:color="auto" w:fill="auto"/>
        <w:spacing w:before="990" w:after="16" w:line="320" w:lineRule="exact"/>
      </w:pPr>
      <w:r>
        <w:rPr>
          <w:rStyle w:val="272"/>
          <w:b/>
          <w:bCs/>
        </w:rPr>
        <w:t>Таблица П9. Алгоритм профилактики рецидивов фибрилляции или</w:t>
      </w:r>
    </w:p>
    <w:p w14:paraId="6F07920F" w14:textId="77777777" w:rsidR="00312E26" w:rsidRDefault="008350B6">
      <w:pPr>
        <w:pStyle w:val="271"/>
        <w:shd w:val="clear" w:color="auto" w:fill="auto"/>
        <w:spacing w:before="0" w:line="320" w:lineRule="exact"/>
        <w:ind w:right="40"/>
        <w:jc w:val="center"/>
        <w:sectPr w:rsidR="00312E26">
          <w:pgSz w:w="11899" w:h="17405"/>
          <w:pgMar w:top="392" w:right="783" w:bottom="392" w:left="778" w:header="0" w:footer="3" w:gutter="0"/>
          <w:cols w:space="720"/>
          <w:noEndnote/>
          <w:docGrid w:linePitch="360"/>
        </w:sectPr>
      </w:pPr>
      <w:r>
        <w:rPr>
          <w:rStyle w:val="272"/>
          <w:b/>
          <w:bCs/>
        </w:rPr>
        <w:t>трепетания предсердий</w:t>
      </w:r>
    </w:p>
    <w:p w14:paraId="107B398C" w14:textId="4A27CF0A" w:rsidR="00312E26" w:rsidRDefault="00F5678C">
      <w:pPr>
        <w:framePr w:h="8837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051F906B" wp14:editId="25BFCCFD">
            <wp:extent cx="5447665" cy="5617210"/>
            <wp:effectExtent l="0" t="0" r="0" b="0"/>
            <wp:docPr id="3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561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B5925" w14:textId="77777777" w:rsidR="00312E26" w:rsidRDefault="00312E26">
      <w:pPr>
        <w:rPr>
          <w:sz w:val="2"/>
          <w:szCs w:val="2"/>
        </w:rPr>
      </w:pPr>
    </w:p>
    <w:p w14:paraId="6577BD80" w14:textId="77777777" w:rsidR="00312E26" w:rsidRDefault="008350B6">
      <w:pPr>
        <w:pStyle w:val="2a"/>
        <w:keepNext/>
        <w:keepLines/>
        <w:shd w:val="clear" w:color="auto" w:fill="auto"/>
        <w:spacing w:before="930" w:after="14" w:line="320" w:lineRule="exact"/>
        <w:jc w:val="left"/>
      </w:pPr>
      <w:bookmarkStart w:id="257" w:name="bookmark256"/>
      <w:r>
        <w:rPr>
          <w:rStyle w:val="2b"/>
          <w:b/>
          <w:bCs/>
        </w:rPr>
        <w:lastRenderedPageBreak/>
        <w:t>Таблица П10. Алгоритм назначения антикоагулянтов при сопутствующей</w:t>
      </w:r>
      <w:bookmarkEnd w:id="257"/>
    </w:p>
    <w:p w14:paraId="3DADC844" w14:textId="77777777" w:rsidR="00312E26" w:rsidRDefault="008350B6">
      <w:pPr>
        <w:pStyle w:val="2a"/>
        <w:keepNext/>
        <w:keepLines/>
        <w:shd w:val="clear" w:color="auto" w:fill="auto"/>
        <w:spacing w:before="0" w:after="416" w:line="320" w:lineRule="exact"/>
        <w:jc w:val="center"/>
      </w:pPr>
      <w:bookmarkStart w:id="258" w:name="bookmark257"/>
      <w:r>
        <w:rPr>
          <w:rStyle w:val="2b"/>
          <w:b/>
          <w:bCs/>
        </w:rPr>
        <w:t>патологии</w:t>
      </w:r>
      <w:bookmarkEnd w:id="25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87"/>
        <w:gridCol w:w="3648"/>
        <w:gridCol w:w="4920"/>
      </w:tblGrid>
      <w:tr w:rsidR="00312E26" w14:paraId="6D0A8858" w14:textId="77777777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6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E8C0B4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Показатель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3597B9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Рекомендуемый препарат</w:t>
            </w:r>
          </w:p>
        </w:tc>
      </w:tr>
      <w:tr w:rsidR="00312E26" w14:paraId="66E398E0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6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1D86A3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Наличие беременности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C2FFFF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В</w:t>
            </w:r>
          </w:p>
        </w:tc>
      </w:tr>
      <w:tr w:rsidR="00312E26" w14:paraId="4F91D500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62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6CAEE7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 xml:space="preserve">Фибрилляция </w:t>
            </w:r>
            <w:r>
              <w:rPr>
                <w:rStyle w:val="2MicrosoftSansSerif9pt"/>
              </w:rPr>
              <w:t>предсердий при наличии механического клапана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7EB27B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В</w:t>
            </w:r>
          </w:p>
        </w:tc>
      </w:tr>
      <w:tr w:rsidR="00312E26" w14:paraId="5FCEF17A" w14:textId="77777777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25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A5434F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Наличие хронической болезни почек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13ED29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СКФ &gt;30 мл/мин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7E385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>В</w:t>
            </w:r>
          </w:p>
          <w:p w14:paraId="3F43C0B6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>Д — 150 мг 2 раза в сутки; А — 5 мг 2 раза в сутки,</w:t>
            </w:r>
          </w:p>
          <w:p w14:paraId="2544E9E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>Р — 15 мг в сутки</w:t>
            </w:r>
          </w:p>
        </w:tc>
      </w:tr>
      <w:tr w:rsidR="00312E26" w14:paraId="203707FE" w14:textId="77777777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258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112C0FF" w14:textId="77777777" w:rsidR="00312E26" w:rsidRDefault="00312E26">
            <w:pPr>
              <w:framePr w:w="11155" w:wrap="notBeside" w:vAnchor="text" w:hAnchor="text" w:xAlign="center" w:y="1"/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82AAC9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СКФ &gt;15-30 мл/мин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DECB0C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>В</w:t>
            </w:r>
          </w:p>
          <w:p w14:paraId="70203FA8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>А — 2,5 мг 2 раза в сутки*, Р в дозе 15 мг в сутки</w:t>
            </w:r>
          </w:p>
        </w:tc>
      </w:tr>
      <w:tr w:rsidR="00312E26" w14:paraId="0480794D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258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A3A6DC4" w14:textId="77777777" w:rsidR="00312E26" w:rsidRDefault="00312E26">
            <w:pPr>
              <w:framePr w:w="11155" w:wrap="notBeside" w:vAnchor="text" w:hAnchor="text" w:xAlign="center" w:y="1"/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91F7E2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 xml:space="preserve">СКФ &lt; 15 </w:t>
            </w:r>
            <w:r>
              <w:rPr>
                <w:rStyle w:val="2MicrosoftSansSerif9pt"/>
              </w:rPr>
              <w:t>мл/мин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DF605C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В</w:t>
            </w:r>
          </w:p>
        </w:tc>
      </w:tr>
      <w:tr w:rsidR="00312E26" w14:paraId="625F8952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25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BA2436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Наличие печеночной недостаточности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0C1006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Чайлд-Пью А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CF78F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Д, Р, А, В</w:t>
            </w:r>
          </w:p>
        </w:tc>
      </w:tr>
      <w:tr w:rsidR="00312E26" w14:paraId="4F3E16DB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258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623EBA1" w14:textId="77777777" w:rsidR="00312E26" w:rsidRDefault="00312E26">
            <w:pPr>
              <w:framePr w:w="11155" w:wrap="notBeside" w:vAnchor="text" w:hAnchor="text" w:xAlign="center" w:y="1"/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1334F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Чайлд-Пью В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E49BE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Д, А, В</w:t>
            </w:r>
          </w:p>
        </w:tc>
      </w:tr>
      <w:tr w:rsidR="00312E26" w14:paraId="439EF689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258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BFFA7E7" w14:textId="77777777" w:rsidR="00312E26" w:rsidRDefault="00312E26">
            <w:pPr>
              <w:framePr w:w="11155" w:wrap="notBeside" w:vAnchor="text" w:hAnchor="text" w:xAlign="center" w:y="1"/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D9025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Чайлд-Пью С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3A962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 xml:space="preserve">В </w:t>
            </w:r>
            <w:r>
              <w:rPr>
                <w:rStyle w:val="2Consolas7pt"/>
              </w:rPr>
              <w:t xml:space="preserve">С </w:t>
            </w:r>
            <w:r>
              <w:rPr>
                <w:rStyle w:val="2MicrosoftSansSerif9pt"/>
              </w:rPr>
              <w:t>осторожностью под строгим контролем МНО</w:t>
            </w:r>
          </w:p>
        </w:tc>
      </w:tr>
      <w:tr w:rsidR="00312E26" w14:paraId="36F60A63" w14:textId="77777777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64D197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Возраст пациента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C9764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&lt;18 лет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CC701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В</w:t>
            </w:r>
          </w:p>
        </w:tc>
      </w:tr>
    </w:tbl>
    <w:p w14:paraId="17F9497D" w14:textId="77777777" w:rsidR="00312E26" w:rsidRDefault="00312E26">
      <w:pPr>
        <w:framePr w:w="11155" w:wrap="notBeside" w:vAnchor="text" w:hAnchor="text" w:xAlign="center" w:y="1"/>
        <w:rPr>
          <w:sz w:val="2"/>
          <w:szCs w:val="2"/>
        </w:rPr>
      </w:pPr>
    </w:p>
    <w:p w14:paraId="51850BDD" w14:textId="77777777" w:rsidR="00312E26" w:rsidRDefault="00312E2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87"/>
        <w:gridCol w:w="3648"/>
        <w:gridCol w:w="4920"/>
      </w:tblGrid>
      <w:tr w:rsidR="00312E26" w14:paraId="2AEFD5F9" w14:textId="77777777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2587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14:paraId="7824F3C0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A7FE1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18-80 лет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CC97FF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В, Д, Р, А</w:t>
            </w:r>
          </w:p>
        </w:tc>
      </w:tr>
      <w:tr w:rsidR="00312E26" w14:paraId="63E03065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258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DF07E1C" w14:textId="77777777" w:rsidR="00312E26" w:rsidRDefault="00312E26">
            <w:pPr>
              <w:framePr w:w="11155" w:wrap="notBeside" w:vAnchor="text" w:hAnchor="text" w:xAlign="center" w:y="1"/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22CB0C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&gt;80 лет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D43AC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В, Р — 20 мг в сутки, А — 5 мг 2 раза в </w:t>
            </w:r>
            <w:r>
              <w:rPr>
                <w:rStyle w:val="2MicrosoftSansSerif9pt"/>
              </w:rPr>
              <w:t>сутки, Д — 110 мг 2 раза в сутки</w:t>
            </w:r>
          </w:p>
        </w:tc>
      </w:tr>
      <w:tr w:rsidR="00312E26" w14:paraId="30E12C2D" w14:textId="77777777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258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AAD8ACE" w14:textId="77777777" w:rsidR="00312E26" w:rsidRDefault="00312E26">
            <w:pPr>
              <w:framePr w:w="11155" w:wrap="notBeside" w:vAnchor="text" w:hAnchor="text" w:xAlign="center" w:y="1"/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B2BAD4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Для апиксабана — если 2 из 3: возраст более 80 лет, масса тела менее 60 кг, креатинин более 1,5 мг/ дл (133 мкмоль/л)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B6477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В, А — 2,5 мг 2 раза в сутки</w:t>
            </w:r>
          </w:p>
        </w:tc>
      </w:tr>
      <w:tr w:rsidR="00312E26" w14:paraId="5F64F17F" w14:textId="77777777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5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6882C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Примеры лекарственных взаимодействий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6EE51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Карбамазепин**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585FE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В</w:t>
            </w:r>
          </w:p>
        </w:tc>
      </w:tr>
      <w:tr w:rsidR="00312E26" w14:paraId="670A6F42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258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E916C47" w14:textId="77777777" w:rsidR="00312E26" w:rsidRDefault="00312E26">
            <w:pPr>
              <w:framePr w:w="11155" w:wrap="notBeside" w:vAnchor="text" w:hAnchor="text" w:xAlign="center" w:y="1"/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F3C32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Верапамил**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925D1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Д в дозе 110 мг в сутки с осторожностью при патологии почек</w:t>
            </w:r>
          </w:p>
        </w:tc>
      </w:tr>
      <w:tr w:rsidR="00312E26" w14:paraId="449F3D53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258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65B1564" w14:textId="77777777" w:rsidR="00312E26" w:rsidRDefault="00312E26">
            <w:pPr>
              <w:framePr w:w="11155" w:wrap="notBeside" w:vAnchor="text" w:hAnchor="text" w:xAlign="center" w:y="1"/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50572C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Кетоконазол**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2D158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both"/>
            </w:pPr>
            <w:r>
              <w:rPr>
                <w:rStyle w:val="2MicrosoftSansSerif11pt"/>
              </w:rPr>
              <w:t>в</w:t>
            </w:r>
          </w:p>
        </w:tc>
      </w:tr>
      <w:tr w:rsidR="00312E26" w14:paraId="1D3C197E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258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C0060DC" w14:textId="77777777" w:rsidR="00312E26" w:rsidRDefault="00312E26">
            <w:pPr>
              <w:framePr w:w="11155" w:wrap="notBeside" w:vAnchor="text" w:hAnchor="text" w:xAlign="center" w:y="1"/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90AB3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Зверобоя трава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0642C4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both"/>
            </w:pPr>
            <w:r>
              <w:rPr>
                <w:rStyle w:val="2MicrosoftSansSerif11pt"/>
              </w:rPr>
              <w:t>в</w:t>
            </w:r>
          </w:p>
        </w:tc>
      </w:tr>
      <w:tr w:rsidR="00312E26" w14:paraId="51A486DA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258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5AACAC5" w14:textId="77777777" w:rsidR="00312E26" w:rsidRDefault="00312E26">
            <w:pPr>
              <w:framePr w:w="11155" w:wrap="notBeside" w:vAnchor="text" w:hAnchor="text" w:xAlign="center" w:y="1"/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31B2CC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Амиодарон**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A4FDAC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Д, Р, А с осторожностью при патологии почек</w:t>
            </w:r>
          </w:p>
        </w:tc>
      </w:tr>
      <w:tr w:rsidR="00312E26" w14:paraId="3C0D0D49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258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FD62B18" w14:textId="77777777" w:rsidR="00312E26" w:rsidRDefault="00312E26">
            <w:pPr>
              <w:framePr w:w="11155" w:wrap="notBeside" w:vAnchor="text" w:hAnchor="text" w:xAlign="center" w:y="1"/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3FFFA6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Кларитромицин**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3F6B88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Д, Р, А с осторожностью при патологии почек</w:t>
            </w:r>
          </w:p>
        </w:tc>
      </w:tr>
      <w:tr w:rsidR="00312E26" w14:paraId="41448A5F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258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BC36AEE" w14:textId="77777777" w:rsidR="00312E26" w:rsidRDefault="00312E26">
            <w:pPr>
              <w:framePr w:w="11155" w:wrap="notBeside" w:vAnchor="text" w:hAnchor="text" w:xAlign="center" w:y="1"/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EA1C4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Фенобарбитал**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4AC3C1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Д, Р с осторожностью</w:t>
            </w:r>
          </w:p>
        </w:tc>
      </w:tr>
      <w:tr w:rsidR="00312E26" w14:paraId="1130DA44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258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D7D2E62" w14:textId="77777777" w:rsidR="00312E26" w:rsidRDefault="00312E26">
            <w:pPr>
              <w:framePr w:w="11155" w:wrap="notBeside" w:vAnchor="text" w:hAnchor="text" w:xAlign="center" w:y="1"/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695791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Дилтиазем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513A27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Д, Р, А с осторожностью при патологии почек</w:t>
            </w:r>
          </w:p>
        </w:tc>
      </w:tr>
      <w:tr w:rsidR="00312E26" w14:paraId="29DAFEED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258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A320BFE" w14:textId="77777777" w:rsidR="00312E26" w:rsidRDefault="00312E26">
            <w:pPr>
              <w:framePr w:w="11155" w:wrap="notBeside" w:vAnchor="text" w:hAnchor="text" w:xAlign="center" w:y="1"/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02C5F9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Ранолазин**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71ABDC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Д, Р, А с осторожностью при патологии почек</w:t>
            </w:r>
          </w:p>
        </w:tc>
      </w:tr>
      <w:tr w:rsidR="00312E26" w14:paraId="099053A4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258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1728211" w14:textId="77777777" w:rsidR="00312E26" w:rsidRDefault="00312E26">
            <w:pPr>
              <w:framePr w:w="11155" w:wrap="notBeside" w:vAnchor="text" w:hAnchor="text" w:xAlign="center" w:y="1"/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F4BA51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Фелодипин**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9C7DBC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Д, Р, А с осторожностью при патологии почек</w:t>
            </w:r>
          </w:p>
        </w:tc>
      </w:tr>
      <w:tr w:rsidR="00312E26" w14:paraId="49416A77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258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0E572DA" w14:textId="77777777" w:rsidR="00312E26" w:rsidRDefault="00312E26">
            <w:pPr>
              <w:framePr w:w="11155" w:wrap="notBeside" w:vAnchor="text" w:hAnchor="text" w:xAlign="center" w:y="1"/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73D87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Азитромицин**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44C4D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Д, Р, А с </w:t>
            </w:r>
            <w:r>
              <w:rPr>
                <w:rStyle w:val="2MicrosoftSansSerif9pt"/>
              </w:rPr>
              <w:t>осторожностью при патологии почек</w:t>
            </w:r>
          </w:p>
        </w:tc>
      </w:tr>
      <w:tr w:rsidR="00312E26" w14:paraId="460907B3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258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D9E2DB2" w14:textId="77777777" w:rsidR="00312E26" w:rsidRDefault="00312E26">
            <w:pPr>
              <w:framePr w:w="11155" w:wrap="notBeside" w:vAnchor="text" w:hAnchor="text" w:xAlign="center" w:y="1"/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4BF707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Ритонавир**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50C10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В</w:t>
            </w:r>
          </w:p>
        </w:tc>
      </w:tr>
      <w:tr w:rsidR="00312E26" w14:paraId="47F12BFF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25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792AA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Наличие аллергической реакции</w:t>
            </w:r>
          </w:p>
          <w:p w14:paraId="3A67281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на предшествующий прием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79836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Дабигатрана этексилат**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B39F4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Р, А, В</w:t>
            </w:r>
          </w:p>
        </w:tc>
      </w:tr>
      <w:tr w:rsidR="00312E26" w14:paraId="52BA3A9F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258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A31B600" w14:textId="77777777" w:rsidR="00312E26" w:rsidRDefault="00312E26">
            <w:pPr>
              <w:framePr w:w="11155" w:wrap="notBeside" w:vAnchor="text" w:hAnchor="text" w:xAlign="center" w:y="1"/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1FC1B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Ривароксабан**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586226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both"/>
            </w:pPr>
            <w:r>
              <w:rPr>
                <w:rStyle w:val="2MicrosoftSansSerif11pt"/>
              </w:rPr>
              <w:t xml:space="preserve">Д, </w:t>
            </w:r>
            <w:r>
              <w:rPr>
                <w:rStyle w:val="2MicrosoftSansSerif9pt"/>
              </w:rPr>
              <w:t>А, В</w:t>
            </w:r>
          </w:p>
        </w:tc>
      </w:tr>
      <w:tr w:rsidR="00312E26" w14:paraId="4E7DFCB9" w14:textId="77777777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58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67D867" w14:textId="77777777" w:rsidR="00312E26" w:rsidRDefault="00312E26">
            <w:pPr>
              <w:framePr w:w="11155" w:wrap="notBeside" w:vAnchor="text" w:hAnchor="text" w:xAlign="center" w:y="1"/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E5BDD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Апиксабан**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AF9899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Д, Р, В</w:t>
            </w:r>
          </w:p>
        </w:tc>
      </w:tr>
    </w:tbl>
    <w:p w14:paraId="52552890" w14:textId="77777777" w:rsidR="00312E26" w:rsidRDefault="00312E26">
      <w:pPr>
        <w:framePr w:w="11155" w:wrap="notBeside" w:vAnchor="text" w:hAnchor="text" w:xAlign="center" w:y="1"/>
        <w:rPr>
          <w:sz w:val="2"/>
          <w:szCs w:val="2"/>
        </w:rPr>
      </w:pPr>
    </w:p>
    <w:p w14:paraId="2801F09C" w14:textId="77777777" w:rsidR="00312E26" w:rsidRDefault="00312E26">
      <w:pPr>
        <w:rPr>
          <w:sz w:val="2"/>
          <w:szCs w:val="2"/>
        </w:rPr>
      </w:pPr>
    </w:p>
    <w:p w14:paraId="6D785168" w14:textId="77777777" w:rsidR="00312E26" w:rsidRDefault="008350B6">
      <w:pPr>
        <w:pStyle w:val="90"/>
        <w:shd w:val="clear" w:color="auto" w:fill="auto"/>
        <w:spacing w:before="39" w:line="260" w:lineRule="exact"/>
        <w:ind w:firstLine="0"/>
        <w:jc w:val="left"/>
        <w:sectPr w:rsidR="00312E26">
          <w:pgSz w:w="11899" w:h="17405"/>
          <w:pgMar w:top="319" w:right="341" w:bottom="319" w:left="307" w:header="0" w:footer="3" w:gutter="0"/>
          <w:cols w:space="720"/>
          <w:noEndnote/>
          <w:docGrid w:linePitch="360"/>
        </w:sectPr>
      </w:pPr>
      <w:r>
        <w:rPr>
          <w:rStyle w:val="92"/>
          <w:i/>
          <w:iCs/>
        </w:rPr>
        <w:lastRenderedPageBreak/>
        <w:t>А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апиксабан, В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варфарин**, Д</w:t>
      </w:r>
      <w:r>
        <w:rPr>
          <w:rStyle w:val="91"/>
        </w:rPr>
        <w:t xml:space="preserve">— </w:t>
      </w:r>
      <w:r>
        <w:rPr>
          <w:rStyle w:val="92"/>
          <w:i/>
          <w:iCs/>
        </w:rPr>
        <w:t>дабигатрана этексилат**, Р</w:t>
      </w:r>
      <w:r>
        <w:rPr>
          <w:rStyle w:val="91"/>
        </w:rPr>
        <w:t xml:space="preserve"> —</w:t>
      </w:r>
      <w:r>
        <w:rPr>
          <w:rStyle w:val="92"/>
          <w:i/>
          <w:iCs/>
        </w:rPr>
        <w:t>ривароксабан.</w:t>
      </w:r>
    </w:p>
    <w:p w14:paraId="3BD80096" w14:textId="77777777" w:rsidR="00312E26" w:rsidRDefault="008350B6">
      <w:pPr>
        <w:pStyle w:val="10"/>
        <w:keepNext/>
        <w:keepLines/>
        <w:shd w:val="clear" w:color="auto" w:fill="auto"/>
        <w:spacing w:before="0" w:after="24" w:line="460" w:lineRule="exact"/>
      </w:pPr>
      <w:bookmarkStart w:id="259" w:name="bookmark258"/>
      <w:r>
        <w:rPr>
          <w:rStyle w:val="1a"/>
          <w:b/>
          <w:bCs/>
        </w:rPr>
        <w:lastRenderedPageBreak/>
        <w:t>Приложение В. Информация для пациентов</w:t>
      </w:r>
      <w:bookmarkEnd w:id="259"/>
    </w:p>
    <w:p w14:paraId="689B536E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6"/>
        </w:rPr>
        <w:t>Фибрилляция и трепетание предеердий (ФП/ТП) — нарушения ритма еердца, характеризующиеея нерегулярноетью электричеекой активноети предеердий. Наиболее чаето пациенты предъявляю</w:t>
      </w:r>
      <w:r>
        <w:rPr>
          <w:rStyle w:val="26"/>
        </w:rPr>
        <w:t>т жалобы на ощущение нерегулярного или учащенного еердцебиения, возможно, еопровождающееея чуветвом нехватки воздуха, утомляемоетью и диекомфортом за грудиной. В елучаях, когда эти ощущения недавно появилиеь, учаетилиеь или прогреееировали, необходимо ероч</w:t>
      </w:r>
      <w:r>
        <w:rPr>
          <w:rStyle w:val="26"/>
        </w:rPr>
        <w:t>но обратитьея за медицинекой помощью (оптимально — вызвать бригаду екорой медицинекой помощи). Нерегулярноеть еердечных еокращений приводит к изменению тока крови, что, в евою очередь, может привеети к образованию кровяных егуетков (тромбов) в предеердиях.</w:t>
      </w:r>
      <w:r>
        <w:rPr>
          <w:rStyle w:val="26"/>
        </w:rPr>
        <w:t xml:space="preserve"> Миграция тромбов е током крови в еоеуды, кровоенабжающие головной мозг, приводит к развитию ишемичеекого инеульта. Риек развития инеульта у пациентов е ФП/ТП в пять раз выше по еравнению е другими пациентами того же возраета без аритмии. Ключевыми фактора</w:t>
      </w:r>
      <w:r>
        <w:rPr>
          <w:rStyle w:val="26"/>
        </w:rPr>
        <w:t>ми предотвращения развития такого рода оеложнений являютея евоевременное выявление аритмии и назначение адекватной медикаментозной терапии.</w:t>
      </w:r>
    </w:p>
    <w:p w14:paraId="29DC941B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6"/>
        </w:rPr>
        <w:t xml:space="preserve">С целью уменьшения риеков развития ишемичеекого инеульта по решению врача пациенту может быть рекомендована терапия </w:t>
      </w:r>
      <w:r>
        <w:rPr>
          <w:rStyle w:val="26"/>
        </w:rPr>
        <w:t>препаратами, епоеобетвующими разжижению крови, — антикоагулянтами. Соглаено механизму дейетвия данные препараты блокируют один из ферментов евертывающей еиетемы крови и предотвращают образование тромба на еамой ранней етадии.</w:t>
      </w:r>
    </w:p>
    <w:p w14:paraId="0E2A8DED" w14:textId="77777777" w:rsidR="00312E26" w:rsidRDefault="008350B6">
      <w:pPr>
        <w:pStyle w:val="25"/>
        <w:shd w:val="clear" w:color="auto" w:fill="auto"/>
        <w:tabs>
          <w:tab w:val="left" w:pos="6202"/>
        </w:tabs>
        <w:spacing w:before="0" w:after="0" w:line="389" w:lineRule="exact"/>
        <w:ind w:firstLine="0"/>
        <w:jc w:val="both"/>
      </w:pPr>
      <w:r>
        <w:rPr>
          <w:rStyle w:val="26"/>
        </w:rPr>
        <w:t xml:space="preserve">В завиеимоети от формы </w:t>
      </w:r>
      <w:r>
        <w:rPr>
          <w:rStyle w:val="26"/>
        </w:rPr>
        <w:t>аритмии пациентом и лечащим врачом может быть выбрана наиболее предпочтительная тактика лечения ФП/ТП:</w:t>
      </w:r>
      <w:r>
        <w:rPr>
          <w:rStyle w:val="26"/>
        </w:rPr>
        <w:tab/>
        <w:t>контроль ритма (прием препаратов,</w:t>
      </w:r>
    </w:p>
    <w:p w14:paraId="119386D5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6"/>
        </w:rPr>
        <w:t>предотвращающих развитие приетупов аритмии) или контроль чаетоты еердечных еокращений. При выборе поеледней индивидуаль</w:t>
      </w:r>
      <w:r>
        <w:rPr>
          <w:rStyle w:val="26"/>
        </w:rPr>
        <w:t>но подбираетея доза препарата, епоеобетвующая уменьшению чаетоты еердечных еокращений.</w:t>
      </w:r>
    </w:p>
    <w:p w14:paraId="63A842AA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6"/>
        </w:rPr>
        <w:t>При неэффективно ети медикаментозной терапии широкое применение получили так называемые малоинвазивные хирургичеекие техники лечения пациентов е ФП/ТП — радиочаетотная и</w:t>
      </w:r>
      <w:r>
        <w:rPr>
          <w:rStyle w:val="26"/>
        </w:rPr>
        <w:t>ли криобаллонная катетерная абляция, те. вмешательетво, направленное на разрушение очагов, генерирующих «неправильные» электричеекие импульеы в предеердиях.</w:t>
      </w:r>
    </w:p>
    <w:p w14:paraId="491250D2" w14:textId="77777777" w:rsidR="00312E26" w:rsidRDefault="008350B6">
      <w:pPr>
        <w:pStyle w:val="25"/>
        <w:shd w:val="clear" w:color="auto" w:fill="auto"/>
        <w:spacing w:before="0" w:after="0" w:line="389" w:lineRule="exact"/>
        <w:ind w:firstLine="0"/>
        <w:jc w:val="both"/>
        <w:sectPr w:rsidR="00312E26">
          <w:pgSz w:w="11899" w:h="17405"/>
          <w:pgMar w:top="292" w:right="303" w:bottom="292" w:left="298" w:header="0" w:footer="3" w:gutter="0"/>
          <w:cols w:space="720"/>
          <w:noEndnote/>
          <w:docGrid w:linePitch="360"/>
        </w:sectPr>
      </w:pPr>
      <w:r>
        <w:rPr>
          <w:rStyle w:val="26"/>
        </w:rPr>
        <w:t>Вне завиеимоети от выбранной тактики лечения ежедневный регулярный прием антик</w:t>
      </w:r>
      <w:r>
        <w:rPr>
          <w:rStyle w:val="26"/>
        </w:rPr>
        <w:t>оагулянтных и антиаритмичееких препаратов по показаниям являетея обязательным уеловием уепешного лечения больных е ФП и ТП.</w:t>
      </w:r>
    </w:p>
    <w:p w14:paraId="5EB352B1" w14:textId="77777777" w:rsidR="00312E26" w:rsidRDefault="008350B6">
      <w:pPr>
        <w:pStyle w:val="10"/>
        <w:keepNext/>
        <w:keepLines/>
        <w:shd w:val="clear" w:color="auto" w:fill="auto"/>
        <w:spacing w:before="0" w:after="898" w:line="460" w:lineRule="exact"/>
      </w:pPr>
      <w:bookmarkStart w:id="260" w:name="bookmark259"/>
      <w:r>
        <w:rPr>
          <w:rStyle w:val="1a"/>
          <w:b/>
          <w:bCs/>
        </w:rPr>
        <w:lastRenderedPageBreak/>
        <w:t>Приложение Г.</w:t>
      </w:r>
      <w:bookmarkEnd w:id="260"/>
    </w:p>
    <w:p w14:paraId="2078384E" w14:textId="77777777" w:rsidR="00312E26" w:rsidRDefault="008350B6">
      <w:pPr>
        <w:pStyle w:val="2a"/>
        <w:keepNext/>
        <w:keepLines/>
        <w:shd w:val="clear" w:color="auto" w:fill="auto"/>
        <w:spacing w:before="0" w:after="746" w:line="320" w:lineRule="exact"/>
        <w:jc w:val="center"/>
      </w:pPr>
      <w:bookmarkStart w:id="261" w:name="bookmark260"/>
      <w:r>
        <w:rPr>
          <w:rStyle w:val="2b"/>
          <w:b/>
          <w:bCs/>
        </w:rPr>
        <w:t>Приложение Г1. Справочная информация</w:t>
      </w:r>
      <w:bookmarkEnd w:id="261"/>
    </w:p>
    <w:p w14:paraId="3F14C04F" w14:textId="77777777" w:rsidR="00312E26" w:rsidRDefault="008350B6">
      <w:pPr>
        <w:pStyle w:val="2a"/>
        <w:keepNext/>
        <w:keepLines/>
        <w:shd w:val="clear" w:color="auto" w:fill="auto"/>
        <w:spacing w:before="0" w:after="416" w:line="320" w:lineRule="exact"/>
        <w:jc w:val="center"/>
      </w:pPr>
      <w:bookmarkStart w:id="262" w:name="bookmark261"/>
      <w:r>
        <w:rPr>
          <w:rStyle w:val="2b"/>
          <w:b/>
          <w:bCs/>
        </w:rPr>
        <w:t xml:space="preserve">Таблица П1. Модифицированая шкала </w:t>
      </w:r>
      <w:r>
        <w:rPr>
          <w:rStyle w:val="2b"/>
          <w:b/>
          <w:bCs/>
          <w:lang w:val="en-US" w:eastAsia="en-US" w:bidi="en-US"/>
        </w:rPr>
        <w:t>EHRA</w:t>
      </w:r>
      <w:bookmarkEnd w:id="26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"/>
        <w:gridCol w:w="2851"/>
        <w:gridCol w:w="6946"/>
      </w:tblGrid>
      <w:tr w:rsidR="00312E26" w14:paraId="6CD242F3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22647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Класс</w:t>
            </w:r>
          </w:p>
          <w:p w14:paraId="347564A1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  <w:lang w:val="en-US" w:eastAsia="en-US" w:bidi="en-US"/>
              </w:rPr>
              <w:t>EHRA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A232D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60" w:firstLine="0"/>
              <w:jc w:val="left"/>
            </w:pPr>
            <w:r>
              <w:rPr>
                <w:rStyle w:val="2MicrosoftSansSerif8pt"/>
              </w:rPr>
              <w:t>Проявления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84CDA6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Описание</w:t>
            </w:r>
          </w:p>
        </w:tc>
      </w:tr>
      <w:tr w:rsidR="00312E26" w14:paraId="5E7BDFA7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5F68D3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I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454CE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Симптомов нет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A51DF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ФП не вызывает симптомов</w:t>
            </w:r>
          </w:p>
        </w:tc>
      </w:tr>
      <w:tr w:rsidR="00312E26" w14:paraId="0BE74E32" w14:textId="77777777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3FEFB8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На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DC4ED2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Легкие симптомы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C8941F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8" w:lineRule="exact"/>
              <w:ind w:left="180" w:firstLine="0"/>
              <w:jc w:val="left"/>
            </w:pPr>
            <w:r>
              <w:rPr>
                <w:rStyle w:val="2MicrosoftSansSerif9pt"/>
              </w:rPr>
              <w:t>Нормальная повседневная деятельность не нарушается от симптомов, связанных с ФП</w:t>
            </w:r>
          </w:p>
        </w:tc>
      </w:tr>
      <w:tr w:rsidR="00312E26" w14:paraId="4886DA3A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AF7AF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  <w:lang w:val="en-US" w:eastAsia="en-US" w:bidi="en-US"/>
              </w:rPr>
              <w:t>Ilb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0DA61B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Средневыраженная</w:t>
            </w:r>
          </w:p>
          <w:p w14:paraId="2CAA391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симптоматика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5E0F8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80" w:firstLine="0"/>
              <w:jc w:val="left"/>
            </w:pPr>
            <w:r>
              <w:rPr>
                <w:rStyle w:val="2MicrosoftSansSerif9pt"/>
              </w:rPr>
              <w:t xml:space="preserve">Ощущения, связанные с ФП, беспокоят пациента, но нормальная </w:t>
            </w:r>
            <w:r>
              <w:rPr>
                <w:rStyle w:val="2MicrosoftSansSerif9pt"/>
              </w:rPr>
              <w:t>повседневная деятельность не нарушается</w:t>
            </w:r>
          </w:p>
        </w:tc>
      </w:tr>
      <w:tr w:rsidR="00312E26" w14:paraId="0891BEBC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6ECCA4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  <w:lang w:val="en-US" w:eastAsia="en-US" w:bidi="en-US"/>
              </w:rPr>
              <w:t>III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ADAD28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Выраженная симптоматика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D8C1DB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8" w:lineRule="exact"/>
              <w:ind w:left="180" w:firstLine="0"/>
              <w:jc w:val="left"/>
            </w:pPr>
            <w:r>
              <w:rPr>
                <w:rStyle w:val="2MicrosoftSansSerif9pt"/>
              </w:rPr>
              <w:t>Нормальная повседневная активность нарушается из-за симптомов, вызванных ФП</w:t>
            </w:r>
          </w:p>
        </w:tc>
      </w:tr>
      <w:tr w:rsidR="00312E26" w14:paraId="7B49AC80" w14:textId="77777777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4EF369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IV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DCD711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Инвалидизируюшие</w:t>
            </w:r>
          </w:p>
          <w:p w14:paraId="30336B7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симптомы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AD6D5F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Нормальная повседневная активность невозможна</w:t>
            </w:r>
          </w:p>
        </w:tc>
      </w:tr>
    </w:tbl>
    <w:p w14:paraId="546BA648" w14:textId="77777777" w:rsidR="00312E26" w:rsidRDefault="00312E26">
      <w:pPr>
        <w:framePr w:w="11155" w:wrap="notBeside" w:vAnchor="text" w:hAnchor="text" w:xAlign="center" w:y="1"/>
        <w:rPr>
          <w:sz w:val="2"/>
          <w:szCs w:val="2"/>
        </w:rPr>
      </w:pPr>
    </w:p>
    <w:p w14:paraId="40D6F4B1" w14:textId="77777777" w:rsidR="00312E26" w:rsidRDefault="00312E26">
      <w:pPr>
        <w:rPr>
          <w:sz w:val="2"/>
          <w:szCs w:val="2"/>
        </w:rPr>
      </w:pPr>
    </w:p>
    <w:p w14:paraId="117610A8" w14:textId="77777777" w:rsidR="00312E26" w:rsidRDefault="008350B6">
      <w:pPr>
        <w:pStyle w:val="2a"/>
        <w:keepNext/>
        <w:keepLines/>
        <w:shd w:val="clear" w:color="auto" w:fill="auto"/>
        <w:spacing w:before="750" w:after="687" w:line="320" w:lineRule="exact"/>
        <w:jc w:val="center"/>
      </w:pPr>
      <w:bookmarkStart w:id="263" w:name="bookmark262"/>
      <w:r>
        <w:rPr>
          <w:rStyle w:val="2b"/>
          <w:b/>
          <w:bCs/>
        </w:rPr>
        <w:t xml:space="preserve">Приложение Г2. </w:t>
      </w:r>
      <w:r>
        <w:rPr>
          <w:rStyle w:val="2b"/>
          <w:b/>
          <w:bCs/>
        </w:rPr>
        <w:t>Справочная информация</w:t>
      </w:r>
      <w:bookmarkEnd w:id="263"/>
    </w:p>
    <w:p w14:paraId="7969B526" w14:textId="77777777" w:rsidR="00312E26" w:rsidRDefault="008350B6">
      <w:pPr>
        <w:pStyle w:val="2a"/>
        <w:keepNext/>
        <w:keepLines/>
        <w:shd w:val="clear" w:color="auto" w:fill="auto"/>
        <w:spacing w:before="0" w:after="401" w:line="394" w:lineRule="exact"/>
        <w:jc w:val="center"/>
      </w:pPr>
      <w:bookmarkStart w:id="264" w:name="bookmark263"/>
      <w:r>
        <w:rPr>
          <w:rStyle w:val="2b"/>
          <w:b/>
          <w:bCs/>
        </w:rPr>
        <w:t>Таблица П1. Факторы риска инсульта и системных эмболий у больных</w:t>
      </w:r>
      <w:r>
        <w:rPr>
          <w:rStyle w:val="2b"/>
          <w:b/>
          <w:bCs/>
        </w:rPr>
        <w:br/>
        <w:t xml:space="preserve">ФП и их значимость в баллах (шкала </w:t>
      </w:r>
      <w:r>
        <w:rPr>
          <w:rStyle w:val="2b"/>
          <w:b/>
          <w:bCs/>
          <w:lang w:val="en-US" w:eastAsia="en-US" w:bidi="en-US"/>
        </w:rPr>
        <w:t>CHA</w:t>
      </w:r>
      <w:r>
        <w:rPr>
          <w:rStyle w:val="2Candara11pt"/>
        </w:rPr>
        <w:t>2</w:t>
      </w:r>
      <w:r>
        <w:rPr>
          <w:rStyle w:val="2b"/>
          <w:b/>
          <w:bCs/>
          <w:lang w:val="en-US" w:eastAsia="en-US" w:bidi="en-US"/>
        </w:rPr>
        <w:t>DS</w:t>
      </w:r>
      <w:r>
        <w:rPr>
          <w:rStyle w:val="2Candara11pt"/>
        </w:rPr>
        <w:t>2</w:t>
      </w:r>
      <w:r>
        <w:rPr>
          <w:rStyle w:val="2b"/>
          <w:b/>
          <w:bCs/>
          <w:lang w:val="en-US" w:eastAsia="en-US" w:bidi="en-US"/>
        </w:rPr>
        <w:t>-VASC)</w:t>
      </w:r>
      <w:bookmarkEnd w:id="26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92"/>
        <w:gridCol w:w="1363"/>
      </w:tblGrid>
      <w:tr w:rsidR="00312E26" w14:paraId="26C4AAB6" w14:textId="77777777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9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5774E1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both"/>
            </w:pPr>
            <w:r>
              <w:rPr>
                <w:rStyle w:val="2MicrosoftSansSerif8pt"/>
              </w:rPr>
              <w:t>Факторы риска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2BC22B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Баллы</w:t>
            </w:r>
          </w:p>
        </w:tc>
      </w:tr>
      <w:tr w:rsidR="00312E26" w14:paraId="011F6E85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9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D5DFB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С — хроническая сердечная недостаточность/дисфункция левого желудочка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F4098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1</w:t>
            </w:r>
          </w:p>
        </w:tc>
      </w:tr>
      <w:tr w:rsidR="00312E26" w14:paraId="4FD84521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9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DFA74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Н — </w:t>
            </w:r>
            <w:r>
              <w:rPr>
                <w:rStyle w:val="2MicrosoftSansSerif9pt"/>
              </w:rPr>
              <w:t>артериальная гипертония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221DA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1</w:t>
            </w:r>
          </w:p>
        </w:tc>
      </w:tr>
      <w:tr w:rsidR="00312E26" w14:paraId="3BE3F5A4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9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E0E0B9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А — возраст &gt;75 лет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19FBF6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2</w:t>
            </w:r>
          </w:p>
        </w:tc>
      </w:tr>
      <w:tr w:rsidR="00312E26" w14:paraId="5CD8164B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9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53765C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  <w:lang w:val="en-US" w:eastAsia="en-US" w:bidi="en-US"/>
              </w:rPr>
              <w:t xml:space="preserve">D </w:t>
            </w:r>
            <w:r>
              <w:rPr>
                <w:rStyle w:val="2MicrosoftSansSerif9pt"/>
              </w:rPr>
              <w:t>— диабет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F082D6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1</w:t>
            </w:r>
          </w:p>
        </w:tc>
      </w:tr>
      <w:tr w:rsidR="00312E26" w14:paraId="58C17625" w14:textId="77777777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9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DC312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  <w:lang w:val="en-US" w:eastAsia="en-US" w:bidi="en-US"/>
              </w:rPr>
              <w:t xml:space="preserve">S </w:t>
            </w:r>
            <w:r>
              <w:rPr>
                <w:rStyle w:val="2MicrosoftSansSerif9pt"/>
              </w:rPr>
              <w:t>— ишемический инсульт/транзиторная ишемическая атака/ системные эмболии в анамнезе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57AE2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2</w:t>
            </w:r>
          </w:p>
        </w:tc>
      </w:tr>
      <w:tr w:rsidR="00312E26" w14:paraId="0957A44A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9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DE5112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  <w:lang w:val="en-US" w:eastAsia="en-US" w:bidi="en-US"/>
              </w:rPr>
              <w:t xml:space="preserve">VASc </w:t>
            </w:r>
            <w:r>
              <w:rPr>
                <w:rStyle w:val="2MicrosoftSansSerif9pt"/>
              </w:rPr>
              <w:t xml:space="preserve">— сосудистое заболевание (инфаркт миокарда в анамнезе, атеросклероз периферических артерий </w:t>
            </w:r>
            <w:r>
              <w:rPr>
                <w:rStyle w:val="2MicrosoftSansSerif9pt"/>
              </w:rPr>
              <w:t>нижних конечностей, атеросклеротическая бляшка в аорте)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D8DB08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1</w:t>
            </w:r>
          </w:p>
        </w:tc>
      </w:tr>
      <w:tr w:rsidR="00312E26" w14:paraId="40F93573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9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467152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Возраст 65-74 года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76005F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1</w:t>
            </w:r>
          </w:p>
        </w:tc>
      </w:tr>
      <w:tr w:rsidR="00312E26" w14:paraId="6FD5FBF0" w14:textId="77777777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9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844DB3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Женский пол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A5AC7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1</w:t>
            </w:r>
          </w:p>
        </w:tc>
      </w:tr>
    </w:tbl>
    <w:p w14:paraId="7F2F14B4" w14:textId="77777777" w:rsidR="00312E26" w:rsidRDefault="00312E26">
      <w:pPr>
        <w:framePr w:w="11155" w:wrap="notBeside" w:vAnchor="text" w:hAnchor="text" w:xAlign="center" w:y="1"/>
        <w:rPr>
          <w:sz w:val="2"/>
          <w:szCs w:val="2"/>
        </w:rPr>
      </w:pPr>
    </w:p>
    <w:p w14:paraId="4C3A3A98" w14:textId="77777777" w:rsidR="00312E26" w:rsidRDefault="00312E26">
      <w:pPr>
        <w:rPr>
          <w:sz w:val="2"/>
          <w:szCs w:val="2"/>
        </w:rPr>
      </w:pPr>
    </w:p>
    <w:p w14:paraId="70E6C723" w14:textId="088D9F01" w:rsidR="00312E26" w:rsidRDefault="00F5678C">
      <w:pPr>
        <w:pStyle w:val="2a"/>
        <w:keepNext/>
        <w:keepLines/>
        <w:shd w:val="clear" w:color="auto" w:fill="auto"/>
        <w:spacing w:before="750" w:after="0" w:line="320" w:lineRule="exact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127000" distL="67310" distR="445135" simplePos="0" relativeHeight="377487124" behindDoc="1" locked="0" layoutInCell="1" allowOverlap="1" wp14:anchorId="26F41CA5" wp14:editId="3FFDD97E">
                <wp:simplePos x="0" y="0"/>
                <wp:positionH relativeFrom="margin">
                  <wp:posOffset>113030</wp:posOffset>
                </wp:positionH>
                <wp:positionV relativeFrom="paragraph">
                  <wp:posOffset>575945</wp:posOffset>
                </wp:positionV>
                <wp:extent cx="396240" cy="228600"/>
                <wp:effectExtent l="0" t="3175" r="0" b="0"/>
                <wp:wrapTopAndBottom/>
                <wp:docPr id="13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1E881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Буква =*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41CA5" id="Text Box 120" o:spid="_x0000_s1099" type="#_x0000_t202" style="position:absolute;left:0;text-align:left;margin-left:8.9pt;margin-top:45.35pt;width:31.2pt;height:18pt;z-index:-125829356;visibility:visible;mso-wrap-style:square;mso-width-percent:0;mso-height-percent:0;mso-wrap-distance-left:5.3pt;mso-wrap-distance-top:0;mso-wrap-distance-right:35.05pt;mso-wrap-distance-bottom:1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" filled="f" stroked="f">
                <v:textbox style="mso-fit-shape-to-text:t" inset="0,0,0,0">
                  <w:txbxContent>
                    <w:p w14:paraId="4D41E881" w14:textId="77777777" w:rsidR="00312E26" w:rsidRDefault="008350B6">
                      <w:pPr>
                        <w:pStyle w:val="40"/>
                        <w:shd w:val="clear" w:color="auto" w:fill="auto"/>
                        <w:spacing w:after="0" w:line="180" w:lineRule="exact"/>
                        <w:jc w:val="left"/>
                      </w:pPr>
                      <w:r>
                        <w:rPr>
                          <w:rStyle w:val="4Exact0"/>
                        </w:rPr>
                        <w:t>Буква =*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27000" distL="63500" distR="63500" simplePos="0" relativeHeight="377487125" behindDoc="1" locked="0" layoutInCell="1" allowOverlap="1" wp14:anchorId="7DFBB7DF" wp14:editId="4136A8FD">
                <wp:simplePos x="0" y="0"/>
                <wp:positionH relativeFrom="margin">
                  <wp:posOffset>953770</wp:posOffset>
                </wp:positionH>
                <wp:positionV relativeFrom="paragraph">
                  <wp:posOffset>572770</wp:posOffset>
                </wp:positionV>
                <wp:extent cx="1767840" cy="114300"/>
                <wp:effectExtent l="1270" t="0" r="2540" b="0"/>
                <wp:wrapTopAndBottom/>
                <wp:docPr id="129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D4BD6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Клиническая характеристика#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BB7DF" id="Text Box 121" o:spid="_x0000_s1100" type="#_x0000_t202" style="position:absolute;left:0;text-align:left;margin-left:75.1pt;margin-top:45.1pt;width:139.2pt;height:9pt;z-index:-125829355;visibility:visible;mso-wrap-style:square;mso-width-percent:0;mso-height-percent:0;mso-wrap-distance-left:5pt;mso-wrap-distance-top:0;mso-wrap-distance-right:5pt;mso-wrap-distance-bottom:1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" filled="f" stroked="f">
                <v:textbox style="mso-fit-shape-to-text:t" inset="0,0,0,0">
                  <w:txbxContent>
                    <w:p w14:paraId="283D4BD6" w14:textId="77777777" w:rsidR="00312E26" w:rsidRDefault="008350B6">
                      <w:pPr>
                        <w:pStyle w:val="40"/>
                        <w:shd w:val="clear" w:color="auto" w:fill="auto"/>
                        <w:spacing w:after="0" w:line="180" w:lineRule="exact"/>
                        <w:jc w:val="left"/>
                      </w:pPr>
                      <w:r>
                        <w:rPr>
                          <w:rStyle w:val="4Exact0"/>
                        </w:rPr>
                        <w:t>Клиническая характеристика#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29540" distL="63500" distR="633730" simplePos="0" relativeHeight="377487126" behindDoc="1" locked="0" layoutInCell="1" allowOverlap="1" wp14:anchorId="3CC9EAF9" wp14:editId="1155056B">
                <wp:simplePos x="0" y="0"/>
                <wp:positionH relativeFrom="margin">
                  <wp:posOffset>5666105</wp:posOffset>
                </wp:positionH>
                <wp:positionV relativeFrom="paragraph">
                  <wp:posOffset>575945</wp:posOffset>
                </wp:positionV>
                <wp:extent cx="829310" cy="114300"/>
                <wp:effectExtent l="0" t="3175" r="635" b="0"/>
                <wp:wrapTopAndBottom/>
                <wp:docPr id="128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BFAF0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Число баллов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9EAF9" id="Text Box 122" o:spid="_x0000_s1101" type="#_x0000_t202" style="position:absolute;left:0;text-align:left;margin-left:446.15pt;margin-top:45.35pt;width:65.3pt;height:9pt;z-index:-125829354;visibility:visible;mso-wrap-style:square;mso-width-percent:0;mso-height-percent:0;mso-wrap-distance-left:5pt;mso-wrap-distance-top:0;mso-wrap-distance-right:49.9pt;mso-wrap-distance-bottom:10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" filled="f" stroked="f">
                <v:textbox style="mso-fit-shape-to-text:t" inset="0,0,0,0">
                  <w:txbxContent>
                    <w:p w14:paraId="712BFAF0" w14:textId="77777777" w:rsidR="00312E26" w:rsidRDefault="008350B6">
                      <w:pPr>
                        <w:pStyle w:val="40"/>
                        <w:shd w:val="clear" w:color="auto" w:fill="auto"/>
                        <w:spacing w:after="0" w:line="180" w:lineRule="exact"/>
                        <w:jc w:val="left"/>
                      </w:pPr>
                      <w:r>
                        <w:rPr>
                          <w:rStyle w:val="4Exact0"/>
                        </w:rPr>
                        <w:t>Число баллов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bookmarkStart w:id="265" w:name="bookmark264"/>
      <w:r w:rsidR="008350B6">
        <w:rPr>
          <w:rStyle w:val="2b"/>
          <w:b/>
          <w:bCs/>
        </w:rPr>
        <w:t xml:space="preserve">Таблица П2. Шкала оценки риска кровотечений </w:t>
      </w:r>
      <w:r w:rsidR="008350B6">
        <w:rPr>
          <w:rStyle w:val="2b"/>
          <w:b/>
          <w:bCs/>
          <w:lang w:val="en-US" w:eastAsia="en-US" w:bidi="en-US"/>
        </w:rPr>
        <w:t>HAS-BLED</w:t>
      </w:r>
      <w:bookmarkEnd w:id="265"/>
      <w:r w:rsidR="008350B6"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30"/>
        <w:gridCol w:w="7426"/>
        <w:gridCol w:w="2400"/>
      </w:tblGrid>
      <w:tr w:rsidR="00312E26" w14:paraId="3D05D19E" w14:textId="77777777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13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0727576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Verdana8pt"/>
                <w:lang w:val="ru-RU" w:eastAsia="ru-RU" w:bidi="ru-RU"/>
              </w:rPr>
              <w:lastRenderedPageBreak/>
              <w:t>н</w:t>
            </w:r>
          </w:p>
        </w:tc>
        <w:tc>
          <w:tcPr>
            <w:tcW w:w="74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211118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Г ипертония</w:t>
            </w:r>
          </w:p>
        </w:tc>
        <w:tc>
          <w:tcPr>
            <w:tcW w:w="24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D928FB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1</w:t>
            </w:r>
          </w:p>
        </w:tc>
      </w:tr>
      <w:tr w:rsidR="00312E26" w14:paraId="1ED71AFD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47693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А</w:t>
            </w:r>
          </w:p>
        </w:tc>
        <w:tc>
          <w:tcPr>
            <w:tcW w:w="7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9C8CD9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 xml:space="preserve">Нарушение функции </w:t>
            </w:r>
            <w:r>
              <w:rPr>
                <w:rStyle w:val="2MicrosoftSansSerif9pt"/>
              </w:rPr>
              <w:t>печени или почек (по 1 баллу)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D40BD7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1 или 2</w:t>
            </w:r>
          </w:p>
        </w:tc>
      </w:tr>
      <w:tr w:rsidR="00312E26" w14:paraId="152B3DDE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331442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Verdana8pt"/>
              </w:rPr>
              <w:t>S</w:t>
            </w:r>
          </w:p>
        </w:tc>
        <w:tc>
          <w:tcPr>
            <w:tcW w:w="7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9CF23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Инсульт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059B7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1</w:t>
            </w:r>
          </w:p>
        </w:tc>
      </w:tr>
      <w:tr w:rsidR="00312E26" w14:paraId="4CE8E478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F12253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В</w:t>
            </w:r>
          </w:p>
        </w:tc>
        <w:tc>
          <w:tcPr>
            <w:tcW w:w="7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BE983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Кровотечение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E2CD4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1</w:t>
            </w:r>
          </w:p>
        </w:tc>
      </w:tr>
      <w:tr w:rsidR="00312E26" w14:paraId="25EB93E1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91AFBB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Verdana8pt"/>
              </w:rPr>
              <w:t>L</w:t>
            </w:r>
          </w:p>
        </w:tc>
        <w:tc>
          <w:tcPr>
            <w:tcW w:w="7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0F4E21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Лабильное МНО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3546D7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1</w:t>
            </w:r>
          </w:p>
        </w:tc>
      </w:tr>
      <w:tr w:rsidR="00312E26" w14:paraId="6071E96B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94D62F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Verdana8pt"/>
                <w:lang w:val="ru-RU" w:eastAsia="ru-RU" w:bidi="ru-RU"/>
              </w:rPr>
              <w:t>Е</w:t>
            </w:r>
          </w:p>
        </w:tc>
        <w:tc>
          <w:tcPr>
            <w:tcW w:w="7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E9B2CC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Возраст &gt;65 лет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7D2143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1</w:t>
            </w:r>
          </w:p>
        </w:tc>
      </w:tr>
      <w:tr w:rsidR="00312E26" w14:paraId="14C331FF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14A529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Verdana8pt"/>
              </w:rPr>
              <w:t>D</w:t>
            </w:r>
          </w:p>
        </w:tc>
        <w:tc>
          <w:tcPr>
            <w:tcW w:w="7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10CFF6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Лекарства или алкоголь (по 1 баллу)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0707C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1 или 2</w:t>
            </w:r>
          </w:p>
        </w:tc>
      </w:tr>
      <w:tr w:rsidR="00312E26" w14:paraId="0244CA83" w14:textId="77777777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111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61B40B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Максимум 9 баллов</w:t>
            </w:r>
          </w:p>
        </w:tc>
      </w:tr>
    </w:tbl>
    <w:p w14:paraId="2419C621" w14:textId="77777777" w:rsidR="00312E26" w:rsidRDefault="008350B6">
      <w:pPr>
        <w:pStyle w:val="2f6"/>
        <w:framePr w:w="11155" w:wrap="notBeside" w:vAnchor="text" w:hAnchor="text" w:xAlign="center" w:y="1"/>
        <w:shd w:val="clear" w:color="auto" w:fill="auto"/>
        <w:spacing w:line="260" w:lineRule="exact"/>
      </w:pPr>
      <w:r>
        <w:rPr>
          <w:rStyle w:val="2f7"/>
        </w:rPr>
        <w:t xml:space="preserve">* </w:t>
      </w:r>
      <w:r>
        <w:rPr>
          <w:rStyle w:val="2f8"/>
          <w:i/>
          <w:iCs/>
        </w:rPr>
        <w:t>Первые буквы английских названий.</w:t>
      </w:r>
    </w:p>
    <w:p w14:paraId="0BD29EDC" w14:textId="77777777" w:rsidR="00312E26" w:rsidRDefault="00312E26">
      <w:pPr>
        <w:framePr w:w="11155" w:wrap="notBeside" w:vAnchor="text" w:hAnchor="text" w:xAlign="center" w:y="1"/>
        <w:rPr>
          <w:sz w:val="2"/>
          <w:szCs w:val="2"/>
        </w:rPr>
      </w:pPr>
    </w:p>
    <w:p w14:paraId="2A251140" w14:textId="77777777" w:rsidR="00312E26" w:rsidRDefault="00312E26">
      <w:pPr>
        <w:rPr>
          <w:sz w:val="2"/>
          <w:szCs w:val="2"/>
        </w:rPr>
      </w:pPr>
    </w:p>
    <w:p w14:paraId="6B1387FC" w14:textId="77777777" w:rsidR="00312E26" w:rsidRDefault="008350B6">
      <w:pPr>
        <w:pStyle w:val="90"/>
        <w:shd w:val="clear" w:color="auto" w:fill="auto"/>
        <w:spacing w:before="236" w:after="716"/>
        <w:ind w:firstLine="0"/>
      </w:pPr>
      <w:r>
        <w:rPr>
          <w:rStyle w:val="92"/>
          <w:i/>
          <w:iCs/>
        </w:rPr>
        <w:t>Н</w:t>
      </w:r>
      <w:r>
        <w:rPr>
          <w:rStyle w:val="91"/>
        </w:rPr>
        <w:t xml:space="preserve">— </w:t>
      </w:r>
      <w:r>
        <w:rPr>
          <w:rStyle w:val="92"/>
          <w:i/>
          <w:iCs/>
        </w:rPr>
        <w:t xml:space="preserve">гипертония, систолическое АД &gt;160 мм рт. </w:t>
      </w:r>
      <w:r>
        <w:rPr>
          <w:rStyle w:val="92"/>
          <w:i/>
          <w:iCs/>
          <w:lang w:val="en-US" w:eastAsia="en-US" w:bidi="en-US"/>
        </w:rPr>
        <w:t xml:space="preserve">cm. </w:t>
      </w:r>
      <w:r>
        <w:rPr>
          <w:rStyle w:val="92"/>
          <w:i/>
          <w:iCs/>
        </w:rPr>
        <w:t>А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нарушение функции почек или печени: диализ, трансплантация почки или сывороточный креатинин &gt;200 ммолъ/л; хроническое заболевание печени (например, цирроз) или биохимические признаки серьезного поражения печ</w:t>
      </w:r>
      <w:r>
        <w:rPr>
          <w:rStyle w:val="92"/>
          <w:i/>
          <w:iCs/>
        </w:rPr>
        <w:t xml:space="preserve">ени (например, уровень билирубина по крайней мере в 2 раза выше верхней границы нормы в сочетании с повышением активности АСТ/АЛТ/щелочной фосфатазы более чем в 3 раза по сравнению с верхней границей нормы и т.д.). </w:t>
      </w:r>
      <w:r>
        <w:rPr>
          <w:rStyle w:val="92"/>
          <w:i/>
          <w:iCs/>
          <w:lang w:val="en-US" w:eastAsia="en-US" w:bidi="en-US"/>
        </w:rPr>
        <w:t>S</w:t>
      </w:r>
      <w:r>
        <w:rPr>
          <w:rStyle w:val="91"/>
          <w:lang w:val="en-US" w:eastAsia="en-US" w:bidi="en-US"/>
        </w:rPr>
        <w:t xml:space="preserve"> </w:t>
      </w:r>
      <w:r>
        <w:rPr>
          <w:rStyle w:val="91"/>
        </w:rPr>
        <w:t xml:space="preserve">— </w:t>
      </w:r>
      <w:r>
        <w:rPr>
          <w:rStyle w:val="92"/>
          <w:i/>
          <w:iCs/>
        </w:rPr>
        <w:t>инсульт в анамнезе. В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 xml:space="preserve">кровотечение </w:t>
      </w:r>
      <w:r>
        <w:rPr>
          <w:rStyle w:val="92"/>
          <w:i/>
          <w:iCs/>
        </w:rPr>
        <w:t xml:space="preserve">в анамнезе и/или предрасположенность к кровотечению, например, геморрагический диатез, анемия и т.д. </w:t>
      </w:r>
      <w:r>
        <w:rPr>
          <w:rStyle w:val="92"/>
          <w:i/>
          <w:iCs/>
          <w:lang w:val="en-US" w:eastAsia="en-US" w:bidi="en-US"/>
        </w:rPr>
        <w:t>L</w:t>
      </w:r>
      <w:r>
        <w:rPr>
          <w:rStyle w:val="91"/>
          <w:lang w:val="en-US" w:eastAsia="en-US" w:bidi="en-US"/>
        </w:rPr>
        <w:t xml:space="preserve"> </w:t>
      </w:r>
      <w:r>
        <w:rPr>
          <w:rStyle w:val="91"/>
        </w:rPr>
        <w:t xml:space="preserve">— </w:t>
      </w:r>
      <w:r>
        <w:rPr>
          <w:rStyle w:val="92"/>
          <w:i/>
          <w:iCs/>
        </w:rPr>
        <w:t>лабильное МНО: нестабильное/высокое МНО или &lt;60% измерений МНО в пределах целевого диапазона. Е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 xml:space="preserve">возраст старше 65 лет. </w:t>
      </w:r>
      <w:r>
        <w:rPr>
          <w:rStyle w:val="92"/>
          <w:i/>
          <w:iCs/>
          <w:lang w:val="en-US" w:eastAsia="en-US" w:bidi="en-US"/>
        </w:rPr>
        <w:t>D</w:t>
      </w:r>
      <w:r>
        <w:rPr>
          <w:rStyle w:val="91"/>
          <w:lang w:val="en-US" w:eastAsia="en-US" w:bidi="en-US"/>
        </w:rPr>
        <w:t xml:space="preserve"> </w:t>
      </w:r>
      <w:r>
        <w:rPr>
          <w:rStyle w:val="91"/>
        </w:rPr>
        <w:t xml:space="preserve">— </w:t>
      </w:r>
      <w:r>
        <w:rPr>
          <w:rStyle w:val="92"/>
          <w:i/>
          <w:iCs/>
        </w:rPr>
        <w:t>лекарства/алкоголь, сопутс</w:t>
      </w:r>
      <w:r>
        <w:rPr>
          <w:rStyle w:val="92"/>
          <w:i/>
          <w:iCs/>
        </w:rPr>
        <w:t>твующий прием антитромбоцитарных, нестероидных противовоспалительных средств (НПВС) или злоупотребление алкоголем.</w:t>
      </w:r>
    </w:p>
    <w:p w14:paraId="6754B02D" w14:textId="77777777" w:rsidR="00312E26" w:rsidRDefault="008350B6">
      <w:pPr>
        <w:pStyle w:val="2a"/>
        <w:keepNext/>
        <w:keepLines/>
        <w:shd w:val="clear" w:color="auto" w:fill="auto"/>
        <w:spacing w:before="0" w:after="0" w:line="394" w:lineRule="exact"/>
        <w:jc w:val="center"/>
        <w:sectPr w:rsidR="00312E26">
          <w:pgSz w:w="11899" w:h="17405"/>
          <w:pgMar w:top="223" w:right="300" w:bottom="1222" w:left="300" w:header="0" w:footer="3" w:gutter="0"/>
          <w:cols w:space="720"/>
          <w:noEndnote/>
          <w:docGrid w:linePitch="360"/>
        </w:sectPr>
      </w:pPr>
      <w:bookmarkStart w:id="266" w:name="bookmark265"/>
      <w:r>
        <w:rPr>
          <w:rStyle w:val="2b"/>
          <w:b/>
          <w:bCs/>
        </w:rPr>
        <w:t>Таблица ПЗ. Факторы риска кровотечений у больных фибрилляцией</w:t>
      </w:r>
      <w:r>
        <w:rPr>
          <w:rStyle w:val="2b"/>
          <w:b/>
          <w:bCs/>
        </w:rPr>
        <w:br/>
        <w:t>предсердий, получающих антикоагулянты</w:t>
      </w:r>
      <w:bookmarkEnd w:id="266"/>
    </w:p>
    <w:p w14:paraId="36F7A243" w14:textId="0E7E52AF" w:rsidR="00312E26" w:rsidRDefault="00F5678C">
      <w:pPr>
        <w:spacing w:line="36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57783" behindDoc="0" locked="0" layoutInCell="1" allowOverlap="1" wp14:anchorId="2948258E" wp14:editId="03A5E63D">
                <wp:simplePos x="0" y="0"/>
                <wp:positionH relativeFrom="margin">
                  <wp:posOffset>1322705</wp:posOffset>
                </wp:positionH>
                <wp:positionV relativeFrom="paragraph">
                  <wp:posOffset>1270</wp:posOffset>
                </wp:positionV>
                <wp:extent cx="3676015" cy="133350"/>
                <wp:effectExtent l="3175" t="3175" r="0" b="0"/>
                <wp:wrapNone/>
                <wp:docPr id="127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021A94" w14:textId="77777777" w:rsidR="00312E26" w:rsidRDefault="008350B6">
                            <w:pPr>
                              <w:pStyle w:val="29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29Exact"/>
                              </w:rPr>
                              <w:t>Артериальная гипертония (особенно если САД &gt;160 ммрт.ст.)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8258E" id="Text Box 123" o:spid="_x0000_s1102" type="#_x0000_t202" style="position:absolute;margin-left:104.15pt;margin-top:.1pt;width:289.45pt;height:10.5pt;z-index:251657783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" filled="f" stroked="f">
                <v:textbox style="mso-fit-shape-to-text:t" inset="0,0,0,0">
                  <w:txbxContent>
                    <w:p w14:paraId="19021A94" w14:textId="77777777" w:rsidR="00312E26" w:rsidRDefault="008350B6">
                      <w:pPr>
                        <w:pStyle w:val="29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29Exact"/>
                        </w:rPr>
                        <w:t>Артериальная гипертония (особенно если САД &gt;160 ммрт.ст.)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84" behindDoc="0" locked="0" layoutInCell="1" allowOverlap="1" wp14:anchorId="4FD57CEB" wp14:editId="31742DAC">
                <wp:simplePos x="0" y="0"/>
                <wp:positionH relativeFrom="margin">
                  <wp:posOffset>951230</wp:posOffset>
                </wp:positionH>
                <wp:positionV relativeFrom="paragraph">
                  <wp:posOffset>137160</wp:posOffset>
                </wp:positionV>
                <wp:extent cx="5248910" cy="457200"/>
                <wp:effectExtent l="3175" t="0" r="0" b="3810"/>
                <wp:wrapNone/>
                <wp:docPr id="12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91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D88AF" w14:textId="77777777" w:rsidR="00312E26" w:rsidRDefault="008350B6">
                            <w:pPr>
                              <w:pStyle w:val="291"/>
                              <w:shd w:val="clear" w:color="auto" w:fill="auto"/>
                              <w:spacing w:line="360" w:lineRule="exact"/>
                              <w:ind w:firstLine="660"/>
                            </w:pPr>
                            <w:r>
                              <w:rPr>
                                <w:rStyle w:val="29Exact"/>
                              </w:rPr>
                              <w:t>ЛабильноеМНО или время пребываниями О в целевом диапазоне мен ее 60% (для принимаюпдии антагонисты витамина К (АВК)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57CEB" id="Text Box 124" o:spid="_x0000_s1103" type="#_x0000_t202" style="position:absolute;margin-left:74.9pt;margin-top:10.8pt;width:413.3pt;height:36pt;z-index:2516577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" filled="f" stroked="f">
                <v:textbox style="mso-fit-shape-to-text:t" inset="0,0,0,0">
                  <w:txbxContent>
                    <w:p w14:paraId="3C4D88AF" w14:textId="77777777" w:rsidR="00312E26" w:rsidRDefault="008350B6">
                      <w:pPr>
                        <w:pStyle w:val="291"/>
                        <w:shd w:val="clear" w:color="auto" w:fill="auto"/>
                        <w:spacing w:line="360" w:lineRule="exact"/>
                        <w:ind w:firstLine="660"/>
                      </w:pPr>
                      <w:r>
                        <w:rPr>
                          <w:rStyle w:val="29Exact"/>
                        </w:rPr>
                        <w:t>ЛабильноеМНО или время пребываниями О в целевом диапазоне мен ее 60% (для принимаюпдии антагонисты витамина К (АВК)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85" behindDoc="0" locked="0" layoutInCell="1" allowOverlap="1" wp14:anchorId="4C263663" wp14:editId="60368E6D">
                <wp:simplePos x="0" y="0"/>
                <wp:positionH relativeFrom="margin">
                  <wp:posOffset>951230</wp:posOffset>
                </wp:positionH>
                <wp:positionV relativeFrom="paragraph">
                  <wp:posOffset>606425</wp:posOffset>
                </wp:positionV>
                <wp:extent cx="5248910" cy="457200"/>
                <wp:effectExtent l="3175" t="0" r="0" b="1270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91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790D7" w14:textId="77777777" w:rsidR="00312E26" w:rsidRDefault="008350B6">
                            <w:pPr>
                              <w:pStyle w:val="291"/>
                              <w:shd w:val="clear" w:color="auto" w:fill="auto"/>
                              <w:spacing w:line="360" w:lineRule="exact"/>
                              <w:ind w:firstLine="680"/>
                            </w:pPr>
                            <w:r>
                              <w:rPr>
                                <w:rStyle w:val="29Exact"/>
                              </w:rPr>
                              <w:t xml:space="preserve">С опут ствующий прием пр епарат ов, п овышаюгцни ри ск нр ов от ечения </w:t>
                            </w:r>
                            <w:r>
                              <w:rPr>
                                <w:rStyle w:val="29Exact"/>
                              </w:rPr>
                              <w:t>(инги б ит о р ы агрегации тромбоцитов или НПВ С)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63663" id="Text Box 125" o:spid="_x0000_s1104" type="#_x0000_t202" style="position:absolute;margin-left:74.9pt;margin-top:47.75pt;width:413.3pt;height:36pt;z-index:251657785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" filled="f" stroked="f">
                <v:textbox style="mso-fit-shape-to-text:t" inset="0,0,0,0">
                  <w:txbxContent>
                    <w:p w14:paraId="533790D7" w14:textId="77777777" w:rsidR="00312E26" w:rsidRDefault="008350B6">
                      <w:pPr>
                        <w:pStyle w:val="291"/>
                        <w:shd w:val="clear" w:color="auto" w:fill="auto"/>
                        <w:spacing w:line="360" w:lineRule="exact"/>
                        <w:ind w:firstLine="680"/>
                      </w:pPr>
                      <w:r>
                        <w:rPr>
                          <w:rStyle w:val="29Exact"/>
                        </w:rPr>
                        <w:t xml:space="preserve">С опут ствующий прием пр епарат ов, п овышаюгцни ри ск нр ов от ечения </w:t>
                      </w:r>
                      <w:r>
                        <w:rPr>
                          <w:rStyle w:val="29Exact"/>
                        </w:rPr>
                        <w:t>(инги б ит о р ы агрегации тромбоцитов или НПВ С)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86" behindDoc="0" locked="0" layoutInCell="1" allowOverlap="1" wp14:anchorId="710146D5" wp14:editId="6A5F8F30">
                <wp:simplePos x="0" y="0"/>
                <wp:positionH relativeFrom="margin">
                  <wp:posOffset>1322705</wp:posOffset>
                </wp:positionH>
                <wp:positionV relativeFrom="paragraph">
                  <wp:posOffset>1146175</wp:posOffset>
                </wp:positionV>
                <wp:extent cx="3041650" cy="133350"/>
                <wp:effectExtent l="3175" t="0" r="3175" b="4445"/>
                <wp:wrapNone/>
                <wp:docPr id="124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6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16A7E" w14:textId="77777777" w:rsidR="00312E26" w:rsidRDefault="008350B6">
                            <w:pPr>
                              <w:pStyle w:val="29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29Exact"/>
                              </w:rPr>
                              <w:t>Злоупотребление алкоголем(&gt;8 порций в неделю)*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146D5" id="Text Box 126" o:spid="_x0000_s1105" type="#_x0000_t202" style="position:absolute;margin-left:104.15pt;margin-top:90.25pt;width:239.5pt;height:10.5pt;z-index:25165778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" filled="f" stroked="f">
                <v:textbox style="mso-fit-shape-to-text:t" inset="0,0,0,0">
                  <w:txbxContent>
                    <w:p w14:paraId="7A816A7E" w14:textId="77777777" w:rsidR="00312E26" w:rsidRDefault="008350B6">
                      <w:pPr>
                        <w:pStyle w:val="29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29Exact"/>
                        </w:rPr>
                        <w:t>Злоупотребление алкоголем(&gt;8 порций в неделю)*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87" behindDoc="0" locked="0" layoutInCell="1" allowOverlap="1" wp14:anchorId="59075589" wp14:editId="52717A4B">
                <wp:simplePos x="0" y="0"/>
                <wp:positionH relativeFrom="margin">
                  <wp:posOffset>1322705</wp:posOffset>
                </wp:positionH>
                <wp:positionV relativeFrom="paragraph">
                  <wp:posOffset>1386840</wp:posOffset>
                </wp:positionV>
                <wp:extent cx="2560320" cy="133350"/>
                <wp:effectExtent l="3175" t="0" r="0" b="1905"/>
                <wp:wrapNone/>
                <wp:docPr id="123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F5443" w14:textId="77777777" w:rsidR="00312E26" w:rsidRDefault="008350B6">
                            <w:pPr>
                              <w:pStyle w:val="29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29Exact"/>
                              </w:rPr>
                              <w:t>Частично модифицируемые фагаоры риска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75589" id="Text Box 127" o:spid="_x0000_s1106" type="#_x0000_t202" style="position:absolute;margin-left:104.15pt;margin-top:109.2pt;width:201.6pt;height:10.5pt;z-index:251657787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" filled="f" stroked="f">
                <v:textbox style="mso-fit-shape-to-text:t" inset="0,0,0,0">
                  <w:txbxContent>
                    <w:p w14:paraId="003F5443" w14:textId="77777777" w:rsidR="00312E26" w:rsidRDefault="008350B6">
                      <w:pPr>
                        <w:pStyle w:val="29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29Exact"/>
                        </w:rPr>
                        <w:t>Частично модифицируемые фагаоры риска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88" behindDoc="0" locked="0" layoutInCell="1" allowOverlap="1" wp14:anchorId="096941DD" wp14:editId="2D721B88">
                <wp:simplePos x="0" y="0"/>
                <wp:positionH relativeFrom="margin">
                  <wp:posOffset>1322705</wp:posOffset>
                </wp:positionH>
                <wp:positionV relativeFrom="paragraph">
                  <wp:posOffset>1618615</wp:posOffset>
                </wp:positionV>
                <wp:extent cx="542290" cy="133350"/>
                <wp:effectExtent l="3175" t="1270" r="0" b="0"/>
                <wp:wrapNone/>
                <wp:docPr id="122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7C8EE" w14:textId="77777777" w:rsidR="00312E26" w:rsidRDefault="008350B6">
                            <w:pPr>
                              <w:pStyle w:val="29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29Exact"/>
                              </w:rPr>
                              <w:t>Анемия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941DD" id="Text Box 128" o:spid="_x0000_s1107" type="#_x0000_t202" style="position:absolute;margin-left:104.15pt;margin-top:127.45pt;width:42.7pt;height:10.5pt;z-index:2516577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" filled="f" stroked="f">
                <v:textbox style="mso-fit-shape-to-text:t" inset="0,0,0,0">
                  <w:txbxContent>
                    <w:p w14:paraId="7347C8EE" w14:textId="77777777" w:rsidR="00312E26" w:rsidRDefault="008350B6">
                      <w:pPr>
                        <w:pStyle w:val="29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29Exact"/>
                        </w:rPr>
                        <w:t>Анемия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89" behindDoc="0" locked="0" layoutInCell="1" allowOverlap="1" wp14:anchorId="26106DA4" wp14:editId="628922CB">
                <wp:simplePos x="0" y="0"/>
                <wp:positionH relativeFrom="margin">
                  <wp:posOffset>1322705</wp:posOffset>
                </wp:positionH>
                <wp:positionV relativeFrom="paragraph">
                  <wp:posOffset>1856740</wp:posOffset>
                </wp:positionV>
                <wp:extent cx="1706880" cy="133350"/>
                <wp:effectExtent l="3175" t="1270" r="4445" b="0"/>
                <wp:wrapNone/>
                <wp:docPr id="121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15115" w14:textId="77777777" w:rsidR="00312E26" w:rsidRDefault="008350B6">
                            <w:pPr>
                              <w:pStyle w:val="29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29Exact"/>
                              </w:rPr>
                              <w:t>Нарушенная функция почек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06DA4" id="Text Box 129" o:spid="_x0000_s1108" type="#_x0000_t202" style="position:absolute;margin-left:104.15pt;margin-top:146.2pt;width:134.4pt;height:10.5pt;z-index:25165778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" filled="f" stroked="f">
                <v:textbox style="mso-fit-shape-to-text:t" inset="0,0,0,0">
                  <w:txbxContent>
                    <w:p w14:paraId="6D615115" w14:textId="77777777" w:rsidR="00312E26" w:rsidRDefault="008350B6">
                      <w:pPr>
                        <w:pStyle w:val="29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29Exact"/>
                        </w:rPr>
                        <w:t>Нарушенная функция почек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90" behindDoc="0" locked="0" layoutInCell="1" allowOverlap="1" wp14:anchorId="5F4AE273" wp14:editId="203790DC">
                <wp:simplePos x="0" y="0"/>
                <wp:positionH relativeFrom="margin">
                  <wp:posOffset>1322705</wp:posOffset>
                </wp:positionH>
                <wp:positionV relativeFrom="paragraph">
                  <wp:posOffset>2091055</wp:posOffset>
                </wp:positionV>
                <wp:extent cx="1774190" cy="133350"/>
                <wp:effectExtent l="3175" t="0" r="3810" b="2540"/>
                <wp:wrapNone/>
                <wp:docPr id="12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74A9D" w14:textId="77777777" w:rsidR="00312E26" w:rsidRDefault="008350B6">
                            <w:pPr>
                              <w:pStyle w:val="29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29Exact"/>
                              </w:rPr>
                              <w:t>Нарушенная функция печени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AE273" id="Text Box 130" o:spid="_x0000_s1109" type="#_x0000_t202" style="position:absolute;margin-left:104.15pt;margin-top:164.65pt;width:139.7pt;height:10.5pt;z-index:25165779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" filled="f" stroked="f">
                <v:textbox style="mso-fit-shape-to-text:t" inset="0,0,0,0">
                  <w:txbxContent>
                    <w:p w14:paraId="7BA74A9D" w14:textId="77777777" w:rsidR="00312E26" w:rsidRDefault="008350B6">
                      <w:pPr>
                        <w:pStyle w:val="29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29Exact"/>
                        </w:rPr>
                        <w:t>Нарушенная функция печени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91" behindDoc="0" locked="0" layoutInCell="1" allowOverlap="1" wp14:anchorId="56DE469E" wp14:editId="50795E16">
                <wp:simplePos x="0" y="0"/>
                <wp:positionH relativeFrom="margin">
                  <wp:posOffset>1329055</wp:posOffset>
                </wp:positionH>
                <wp:positionV relativeFrom="paragraph">
                  <wp:posOffset>2328545</wp:posOffset>
                </wp:positionV>
                <wp:extent cx="3444240" cy="133350"/>
                <wp:effectExtent l="0" t="0" r="3810" b="3175"/>
                <wp:wrapNone/>
                <wp:docPr id="119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24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B5A27" w14:textId="77777777" w:rsidR="00312E26" w:rsidRDefault="008350B6">
                            <w:pPr>
                              <w:pStyle w:val="29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29Exact"/>
                              </w:rPr>
                              <w:t>Снижение числа тромбоцитов или нарушение ии ф</w:t>
                            </w:r>
                            <w:r>
                              <w:rPr>
                                <w:rStyle w:val="29Exact"/>
                              </w:rPr>
                              <w:t>ункции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E469E" id="Text Box 131" o:spid="_x0000_s1110" type="#_x0000_t202" style="position:absolute;margin-left:104.65pt;margin-top:183.35pt;width:271.2pt;height:10.5pt;z-index:251657791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" filled="f" stroked="f">
                <v:textbox style="mso-fit-shape-to-text:t" inset="0,0,0,0">
                  <w:txbxContent>
                    <w:p w14:paraId="2EAB5A27" w14:textId="77777777" w:rsidR="00312E26" w:rsidRDefault="008350B6">
                      <w:pPr>
                        <w:pStyle w:val="29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29Exact"/>
                        </w:rPr>
                        <w:t>Снижение числа тромбоцитов или нарушение ии ф</w:t>
                      </w:r>
                      <w:r>
                        <w:rPr>
                          <w:rStyle w:val="29Exact"/>
                        </w:rPr>
                        <w:t>ункции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92" behindDoc="0" locked="0" layoutInCell="1" allowOverlap="1" wp14:anchorId="28480A5E" wp14:editId="7DF1F9D5">
                <wp:simplePos x="0" y="0"/>
                <wp:positionH relativeFrom="margin">
                  <wp:posOffset>1322705</wp:posOffset>
                </wp:positionH>
                <wp:positionV relativeFrom="paragraph">
                  <wp:posOffset>2560320</wp:posOffset>
                </wp:positionV>
                <wp:extent cx="2182495" cy="133350"/>
                <wp:effectExtent l="3175" t="0" r="0" b="0"/>
                <wp:wrapNone/>
                <wp:docPr id="118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144B4" w14:textId="77777777" w:rsidR="00312E26" w:rsidRDefault="008350B6">
                            <w:pPr>
                              <w:pStyle w:val="29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29Exact"/>
                              </w:rPr>
                              <w:t>Не модифицируемые факторы риска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80A5E" id="Text Box 132" o:spid="_x0000_s1111" type="#_x0000_t202" style="position:absolute;margin-left:104.15pt;margin-top:201.6pt;width:171.85pt;height:10.5pt;z-index:2516577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" filled="f" stroked="f">
                <v:textbox style="mso-fit-shape-to-text:t" inset="0,0,0,0">
                  <w:txbxContent>
                    <w:p w14:paraId="7EE144B4" w14:textId="77777777" w:rsidR="00312E26" w:rsidRDefault="008350B6">
                      <w:pPr>
                        <w:pStyle w:val="29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29Exact"/>
                        </w:rPr>
                        <w:t>Не модифицируемые факторы риска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93" behindDoc="0" locked="0" layoutInCell="1" allowOverlap="1" wp14:anchorId="6EC2925C" wp14:editId="65F50A71">
                <wp:simplePos x="0" y="0"/>
                <wp:positionH relativeFrom="margin">
                  <wp:posOffset>1322705</wp:posOffset>
                </wp:positionH>
                <wp:positionV relativeFrom="paragraph">
                  <wp:posOffset>2798445</wp:posOffset>
                </wp:positionV>
                <wp:extent cx="1731010" cy="133350"/>
                <wp:effectExtent l="3175" t="0" r="0" b="0"/>
                <wp:wrapNone/>
                <wp:docPr id="117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9C0B6" w14:textId="77777777" w:rsidR="00312E26" w:rsidRDefault="008350B6">
                            <w:pPr>
                              <w:pStyle w:val="29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29Exact"/>
                              </w:rPr>
                              <w:t>Возраст (&gt;65 лет), (&gt;75 лет)*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2925C" id="Text Box 133" o:spid="_x0000_s1112" type="#_x0000_t202" style="position:absolute;margin-left:104.15pt;margin-top:220.35pt;width:136.3pt;height:10.5pt;z-index:251657793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" filled="f" stroked="f">
                <v:textbox style="mso-fit-shape-to-text:t" inset="0,0,0,0">
                  <w:txbxContent>
                    <w:p w14:paraId="1069C0B6" w14:textId="77777777" w:rsidR="00312E26" w:rsidRDefault="008350B6">
                      <w:pPr>
                        <w:pStyle w:val="29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29Exact"/>
                        </w:rPr>
                        <w:t>Возраст (&gt;65 лет), (&gt;75 лет)*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94" behindDoc="0" locked="0" layoutInCell="1" allowOverlap="1" wp14:anchorId="3975C7F0" wp14:editId="7690933C">
                <wp:simplePos x="0" y="0"/>
                <wp:positionH relativeFrom="margin">
                  <wp:posOffset>1322705</wp:posOffset>
                </wp:positionH>
                <wp:positionV relativeFrom="paragraph">
                  <wp:posOffset>3035935</wp:posOffset>
                </wp:positionV>
                <wp:extent cx="2060575" cy="133350"/>
                <wp:effectExtent l="3175" t="0" r="3175" b="635"/>
                <wp:wrapNone/>
                <wp:docPr id="116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057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B1259" w14:textId="77777777" w:rsidR="00312E26" w:rsidRDefault="008350B6">
                            <w:pPr>
                              <w:pStyle w:val="29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29Exact"/>
                              </w:rPr>
                              <w:t>Большое кровотечение в анамнезе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5C7F0" id="Text Box 134" o:spid="_x0000_s1113" type="#_x0000_t202" style="position:absolute;margin-left:104.15pt;margin-top:239.05pt;width:162.25pt;height:10.5pt;z-index:25165779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" filled="f" stroked="f">
                <v:textbox style="mso-fit-shape-to-text:t" inset="0,0,0,0">
                  <w:txbxContent>
                    <w:p w14:paraId="1FCB1259" w14:textId="77777777" w:rsidR="00312E26" w:rsidRDefault="008350B6">
                      <w:pPr>
                        <w:pStyle w:val="29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29Exact"/>
                        </w:rPr>
                        <w:t>Большое кровотечение в анамнезе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95" behindDoc="0" locked="0" layoutInCell="1" allowOverlap="1" wp14:anchorId="7684070B" wp14:editId="1337536A">
                <wp:simplePos x="0" y="0"/>
                <wp:positionH relativeFrom="margin">
                  <wp:posOffset>1322705</wp:posOffset>
                </wp:positionH>
                <wp:positionV relativeFrom="paragraph">
                  <wp:posOffset>3261360</wp:posOffset>
                </wp:positionV>
                <wp:extent cx="1231265" cy="133350"/>
                <wp:effectExtent l="3175" t="0" r="3810" b="3810"/>
                <wp:wrapNone/>
                <wp:docPr id="11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2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056C3" w14:textId="77777777" w:rsidR="00312E26" w:rsidRDefault="008350B6">
                            <w:pPr>
                              <w:pStyle w:val="29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29Exact"/>
                              </w:rPr>
                              <w:t>Инсульт в анамнезе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4070B" id="Text Box 135" o:spid="_x0000_s1114" type="#_x0000_t202" style="position:absolute;margin-left:104.15pt;margin-top:256.8pt;width:96.95pt;height:10.5pt;z-index:251657795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" filled="f" stroked="f">
                <v:textbox style="mso-fit-shape-to-text:t" inset="0,0,0,0">
                  <w:txbxContent>
                    <w:p w14:paraId="225056C3" w14:textId="77777777" w:rsidR="00312E26" w:rsidRDefault="008350B6">
                      <w:pPr>
                        <w:pStyle w:val="29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29Exact"/>
                        </w:rPr>
                        <w:t>Инсульт в анамнезе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96" behindDoc="0" locked="0" layoutInCell="1" allowOverlap="1" wp14:anchorId="420F2E6D" wp14:editId="2B516BB9">
                <wp:simplePos x="0" y="0"/>
                <wp:positionH relativeFrom="margin">
                  <wp:posOffset>1322705</wp:posOffset>
                </wp:positionH>
                <wp:positionV relativeFrom="paragraph">
                  <wp:posOffset>3502660</wp:posOffset>
                </wp:positionV>
                <wp:extent cx="4108450" cy="133350"/>
                <wp:effectExtent l="3175" t="0" r="3175" b="635"/>
                <wp:wrapNone/>
                <wp:docPr id="11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311CC" w14:textId="77777777" w:rsidR="00312E26" w:rsidRDefault="008350B6">
                            <w:pPr>
                              <w:pStyle w:val="29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29Exact"/>
                              </w:rPr>
                              <w:t>Почечная патология, требующая диализа, либо трансплантация почки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F2E6D" id="Text Box 136" o:spid="_x0000_s1115" type="#_x0000_t202" style="position:absolute;margin-left:104.15pt;margin-top:275.8pt;width:323.5pt;height:10.5pt;z-index:2516577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" filled="f" stroked="f">
                <v:textbox style="mso-fit-shape-to-text:t" inset="0,0,0,0">
                  <w:txbxContent>
                    <w:p w14:paraId="1D6311CC" w14:textId="77777777" w:rsidR="00312E26" w:rsidRDefault="008350B6">
                      <w:pPr>
                        <w:pStyle w:val="29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29Exact"/>
                        </w:rPr>
                        <w:t>Почечная патология, требующая диализа, либо трансплантация почки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97" behindDoc="0" locked="0" layoutInCell="1" allowOverlap="1" wp14:anchorId="5B74E822" wp14:editId="7A925053">
                <wp:simplePos x="0" y="0"/>
                <wp:positionH relativeFrom="margin">
                  <wp:posOffset>1322705</wp:posOffset>
                </wp:positionH>
                <wp:positionV relativeFrom="paragraph">
                  <wp:posOffset>3740150</wp:posOffset>
                </wp:positionV>
                <wp:extent cx="951230" cy="133350"/>
                <wp:effectExtent l="3175" t="0" r="0" b="1270"/>
                <wp:wrapNone/>
                <wp:docPr id="11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23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D0F5E" w14:textId="77777777" w:rsidR="00312E26" w:rsidRDefault="008350B6">
                            <w:pPr>
                              <w:pStyle w:val="29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29Exact"/>
                              </w:rPr>
                              <w:t>Цирроз печени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4E822" id="Text Box 137" o:spid="_x0000_s1116" type="#_x0000_t202" style="position:absolute;margin-left:104.15pt;margin-top:294.5pt;width:74.9pt;height:10.5pt;z-index:251657797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" filled="f" stroked="f">
                <v:textbox style="mso-fit-shape-to-text:t" inset="0,0,0,0">
                  <w:txbxContent>
                    <w:p w14:paraId="4ECD0F5E" w14:textId="77777777" w:rsidR="00312E26" w:rsidRDefault="008350B6">
                      <w:pPr>
                        <w:pStyle w:val="29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29Exact"/>
                        </w:rPr>
                        <w:t>Цирроз печени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98" behindDoc="0" locked="0" layoutInCell="1" allowOverlap="1" wp14:anchorId="2EFA46B4" wp14:editId="7A2BB90E">
                <wp:simplePos x="0" y="0"/>
                <wp:positionH relativeFrom="margin">
                  <wp:posOffset>1322705</wp:posOffset>
                </wp:positionH>
                <wp:positionV relativeFrom="paragraph">
                  <wp:posOffset>3980815</wp:posOffset>
                </wp:positionV>
                <wp:extent cx="2078990" cy="266700"/>
                <wp:effectExtent l="3175" t="1270" r="3810" b="0"/>
                <wp:wrapNone/>
                <wp:docPr id="112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9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06519" w14:textId="77777777" w:rsidR="00312E26" w:rsidRDefault="008350B6">
                            <w:pPr>
                              <w:pStyle w:val="29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29Exact"/>
                              </w:rPr>
                              <w:t xml:space="preserve">3 локачеств енн о е н ов о о </w:t>
                            </w:r>
                            <w:r>
                              <w:rPr>
                                <w:rStyle w:val="29Exact"/>
                              </w:rPr>
                              <w:t>браз овани 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A46B4" id="Text Box 138" o:spid="_x0000_s1117" type="#_x0000_t202" style="position:absolute;margin-left:104.15pt;margin-top:313.45pt;width:163.7pt;height:21pt;z-index:25165779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" filled="f" stroked="f">
                <v:textbox style="mso-fit-shape-to-text:t" inset="0,0,0,0">
                  <w:txbxContent>
                    <w:p w14:paraId="66306519" w14:textId="77777777" w:rsidR="00312E26" w:rsidRDefault="008350B6">
                      <w:pPr>
                        <w:pStyle w:val="29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29Exact"/>
                        </w:rPr>
                        <w:t xml:space="preserve">3 локачеств енн о е н ов о о </w:t>
                      </w:r>
                      <w:r>
                        <w:rPr>
                          <w:rStyle w:val="29Exact"/>
                        </w:rPr>
                        <w:t>браз овани 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99" behindDoc="0" locked="0" layoutInCell="1" allowOverlap="1" wp14:anchorId="527745E0" wp14:editId="2AE6C444">
                <wp:simplePos x="0" y="0"/>
                <wp:positionH relativeFrom="margin">
                  <wp:posOffset>1322705</wp:posOffset>
                </wp:positionH>
                <wp:positionV relativeFrom="paragraph">
                  <wp:posOffset>4206240</wp:posOffset>
                </wp:positionV>
                <wp:extent cx="1390015" cy="133350"/>
                <wp:effectExtent l="3175" t="0" r="0" b="1905"/>
                <wp:wrapNone/>
                <wp:docPr id="111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53A36" w14:textId="77777777" w:rsidR="00312E26" w:rsidRDefault="008350B6">
                            <w:pPr>
                              <w:pStyle w:val="29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29Exact"/>
                              </w:rPr>
                              <w:t>Г енетические факторы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745E0" id="Text Box 139" o:spid="_x0000_s1118" type="#_x0000_t202" style="position:absolute;margin-left:104.15pt;margin-top:331.2pt;width:109.45pt;height:10.5pt;z-index:25165779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" filled="f" stroked="f">
                <v:textbox style="mso-fit-shape-to-text:t" inset="0,0,0,0">
                  <w:txbxContent>
                    <w:p w14:paraId="3D653A36" w14:textId="77777777" w:rsidR="00312E26" w:rsidRDefault="008350B6">
                      <w:pPr>
                        <w:pStyle w:val="29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29Exact"/>
                        </w:rPr>
                        <w:t>Г енетические факторы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00" behindDoc="0" locked="0" layoutInCell="1" allowOverlap="1" wp14:anchorId="44C07E16" wp14:editId="156DA43D">
                <wp:simplePos x="0" y="0"/>
                <wp:positionH relativeFrom="margin">
                  <wp:posOffset>1322705</wp:posOffset>
                </wp:positionH>
                <wp:positionV relativeFrom="paragraph">
                  <wp:posOffset>4444365</wp:posOffset>
                </wp:positionV>
                <wp:extent cx="2670175" cy="133350"/>
                <wp:effectExtent l="3175" t="0" r="3175" b="1905"/>
                <wp:wrapNone/>
                <wp:docPr id="11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70874" w14:textId="77777777" w:rsidR="00312E26" w:rsidRDefault="008350B6">
                            <w:pPr>
                              <w:pStyle w:val="29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29Exact"/>
                              </w:rPr>
                              <w:t>Биомаркеры— факторы риска кровотечений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07E16" id="Text Box 140" o:spid="_x0000_s1119" type="#_x0000_t202" style="position:absolute;margin-left:104.15pt;margin-top:349.95pt;width:210.25pt;height:10.5pt;z-index:251657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" filled="f" stroked="f">
                <v:textbox style="mso-fit-shape-to-text:t" inset="0,0,0,0">
                  <w:txbxContent>
                    <w:p w14:paraId="41C70874" w14:textId="77777777" w:rsidR="00312E26" w:rsidRDefault="008350B6">
                      <w:pPr>
                        <w:pStyle w:val="29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29Exact"/>
                        </w:rPr>
                        <w:t>Биомаркеры— факторы риска кровотечений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01" behindDoc="0" locked="0" layoutInCell="1" allowOverlap="1" wp14:anchorId="27B1F86C" wp14:editId="07D1CE11">
                <wp:simplePos x="0" y="0"/>
                <wp:positionH relativeFrom="margin">
                  <wp:posOffset>1322705</wp:posOffset>
                </wp:positionH>
                <wp:positionV relativeFrom="paragraph">
                  <wp:posOffset>4681855</wp:posOffset>
                </wp:positionV>
                <wp:extent cx="2035810" cy="133350"/>
                <wp:effectExtent l="3175" t="0" r="0" b="2540"/>
                <wp:wrapNone/>
                <wp:docPr id="109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81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01022" w14:textId="77777777" w:rsidR="00312E26" w:rsidRDefault="008350B6">
                            <w:pPr>
                              <w:pStyle w:val="29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29Exact"/>
                              </w:rPr>
                              <w:t>Высокочувствительный тропонин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1F86C" id="Text Box 141" o:spid="_x0000_s1120" type="#_x0000_t202" style="position:absolute;margin-left:104.15pt;margin-top:368.65pt;width:160.3pt;height:10.5pt;z-index:251657801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" filled="f" stroked="f">
                <v:textbox style="mso-fit-shape-to-text:t" inset="0,0,0,0">
                  <w:txbxContent>
                    <w:p w14:paraId="02001022" w14:textId="77777777" w:rsidR="00312E26" w:rsidRDefault="008350B6">
                      <w:pPr>
                        <w:pStyle w:val="29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29Exact"/>
                        </w:rPr>
                        <w:t>Высокочувствительный тропонин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02" behindDoc="0" locked="0" layoutInCell="1" allowOverlap="1" wp14:anchorId="71940652" wp14:editId="613DF605">
                <wp:simplePos x="0" y="0"/>
                <wp:positionH relativeFrom="margin">
                  <wp:posOffset>1329055</wp:posOffset>
                </wp:positionH>
                <wp:positionV relativeFrom="paragraph">
                  <wp:posOffset>4919345</wp:posOffset>
                </wp:positionV>
                <wp:extent cx="2212975" cy="133350"/>
                <wp:effectExtent l="0" t="0" r="0" b="3175"/>
                <wp:wrapNone/>
                <wp:docPr id="108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BA992" w14:textId="77777777" w:rsidR="00312E26" w:rsidRDefault="008350B6">
                            <w:pPr>
                              <w:pStyle w:val="29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29Exact"/>
                              </w:rPr>
                              <w:t>Фактор роста и дифференцировки 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40652" id="Text Box 142" o:spid="_x0000_s1121" type="#_x0000_t202" style="position:absolute;margin-left:104.65pt;margin-top:387.35pt;width:174.25pt;height:10.5pt;z-index:25165780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" filled="f" stroked="f">
                <v:textbox style="mso-fit-shape-to-text:t" inset="0,0,0,0">
                  <w:txbxContent>
                    <w:p w14:paraId="224BA992" w14:textId="77777777" w:rsidR="00312E26" w:rsidRDefault="008350B6">
                      <w:pPr>
                        <w:pStyle w:val="29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29Exact"/>
                        </w:rPr>
                        <w:t>Фактор роста и дифференцировки 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03" behindDoc="0" locked="0" layoutInCell="1" allowOverlap="1" wp14:anchorId="56C375BE" wp14:editId="3D563E92">
                <wp:simplePos x="0" y="0"/>
                <wp:positionH relativeFrom="margin">
                  <wp:posOffset>1322705</wp:posOffset>
                </wp:positionH>
                <wp:positionV relativeFrom="paragraph">
                  <wp:posOffset>5151120</wp:posOffset>
                </wp:positionV>
                <wp:extent cx="4316095" cy="133350"/>
                <wp:effectExtent l="3175" t="0" r="0" b="0"/>
                <wp:wrapNone/>
                <wp:docPr id="107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609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DF8F4" w14:textId="77777777" w:rsidR="00312E26" w:rsidRDefault="008350B6">
                            <w:pPr>
                              <w:pStyle w:val="29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29Exact"/>
                              </w:rPr>
                              <w:t>Уровень креатинина сыворотки/расчетное значение клиренса креатинина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375BE" id="Text Box 143" o:spid="_x0000_s1122" type="#_x0000_t202" style="position:absolute;margin-left:104.15pt;margin-top:405.6pt;width:339.85pt;height:10.5pt;z-index:251657803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" filled="f" stroked="f">
                <v:textbox style="mso-fit-shape-to-text:t" inset="0,0,0,0">
                  <w:txbxContent>
                    <w:p w14:paraId="7D7DF8F4" w14:textId="77777777" w:rsidR="00312E26" w:rsidRDefault="008350B6">
                      <w:pPr>
                        <w:pStyle w:val="29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29Exact"/>
                        </w:rPr>
                        <w:t>Уровень креатинина сыворотки/расчетное значение клиренса креатинина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04" behindDoc="0" locked="0" layoutInCell="1" allowOverlap="1" wp14:anchorId="2388E0E7" wp14:editId="00C2FBB9">
                <wp:simplePos x="0" y="0"/>
                <wp:positionH relativeFrom="margin">
                  <wp:posOffset>635</wp:posOffset>
                </wp:positionH>
                <wp:positionV relativeFrom="paragraph">
                  <wp:posOffset>5474970</wp:posOffset>
                </wp:positionV>
                <wp:extent cx="7169150" cy="741045"/>
                <wp:effectExtent l="0" t="0" r="0" b="1905"/>
                <wp:wrapNone/>
                <wp:docPr id="106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0" cy="741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73F53" w14:textId="77777777" w:rsidR="00312E26" w:rsidRDefault="008350B6">
                            <w:pPr>
                              <w:pStyle w:val="90"/>
                              <w:shd w:val="clear" w:color="auto" w:fill="auto"/>
                              <w:spacing w:before="0"/>
                              <w:ind w:firstLine="0"/>
                            </w:pPr>
                            <w:r>
                              <w:rPr>
                                <w:rStyle w:val="9Exact1"/>
                              </w:rPr>
                              <w:t xml:space="preserve">* </w:t>
                            </w:r>
                            <w:r>
                              <w:rPr>
                                <w:rStyle w:val="9Exact0"/>
                                <w:i/>
                                <w:iCs/>
                              </w:rPr>
                              <w:t xml:space="preserve">для расчета </w:t>
                            </w:r>
                            <w:r>
                              <w:rPr>
                                <w:rStyle w:val="9Exact0"/>
                                <w:i/>
                                <w:iCs/>
                              </w:rPr>
                              <w:t>количества единиц алкоголя в конкретном напитке нужно умножить объем напитка в литрах на его крепость, а затем умножить полученный результат на удельный вес алкоголя, т.е. на 0,789 (соотношение между плотностью алкоголя и плотностью воды).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8E0E7" id="Text Box 144" o:spid="_x0000_s1123" type="#_x0000_t202" style="position:absolute;margin-left:.05pt;margin-top:431.1pt;width:564.5pt;height:58.35pt;z-index:2516578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" filled="f" stroked="f">
                <v:textbox style="mso-fit-shape-to-text:t" inset="0,0,0,0">
                  <w:txbxContent>
                    <w:p w14:paraId="64273F53" w14:textId="77777777" w:rsidR="00312E26" w:rsidRDefault="008350B6">
                      <w:pPr>
                        <w:pStyle w:val="90"/>
                        <w:shd w:val="clear" w:color="auto" w:fill="auto"/>
                        <w:spacing w:before="0"/>
                        <w:ind w:firstLine="0"/>
                      </w:pPr>
                      <w:r>
                        <w:rPr>
                          <w:rStyle w:val="9Exact1"/>
                        </w:rPr>
                        <w:t xml:space="preserve">* </w:t>
                      </w:r>
                      <w:r>
                        <w:rPr>
                          <w:rStyle w:val="9Exact0"/>
                          <w:i/>
                          <w:iCs/>
                        </w:rPr>
                        <w:t xml:space="preserve">для расчета </w:t>
                      </w:r>
                      <w:r>
                        <w:rPr>
                          <w:rStyle w:val="9Exact0"/>
                          <w:i/>
                          <w:iCs/>
                        </w:rPr>
                        <w:t>количества единиц алкоголя в конкретном напитке нужно умножить объем напитка в литрах на его крепость, а затем умножить полученный результат на удельный вес алкоголя, т.е. на 0,789 (соотношение между плотностью алкоголя и плотностью воды).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05" behindDoc="0" locked="0" layoutInCell="1" allowOverlap="1" wp14:anchorId="5528C074" wp14:editId="285B62A0">
                <wp:simplePos x="0" y="0"/>
                <wp:positionH relativeFrom="margin">
                  <wp:posOffset>170815</wp:posOffset>
                </wp:positionH>
                <wp:positionV relativeFrom="paragraph">
                  <wp:posOffset>6725920</wp:posOffset>
                </wp:positionV>
                <wp:extent cx="6827520" cy="203200"/>
                <wp:effectExtent l="3810" t="3175" r="0" b="3175"/>
                <wp:wrapNone/>
                <wp:docPr id="10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25A61" w14:textId="77777777" w:rsidR="00312E26" w:rsidRDefault="008350B6">
                            <w:pPr>
                              <w:pStyle w:val="2a"/>
                              <w:keepNext/>
                              <w:keepLines/>
                              <w:shd w:val="clear" w:color="auto" w:fill="auto"/>
                              <w:spacing w:before="0" w:after="0" w:line="320" w:lineRule="exact"/>
                              <w:jc w:val="left"/>
                            </w:pPr>
                            <w:bookmarkStart w:id="267" w:name="bookmark266"/>
                            <w:r>
                              <w:rPr>
                                <w:rStyle w:val="2Exact3"/>
                                <w:b/>
                                <w:bCs/>
                              </w:rPr>
                              <w:t>Таблица П4. Алгоритм подбора дозы варфарина** (таблетки по 2,5 мг)</w:t>
                            </w:r>
                            <w:bookmarkEnd w:id="26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8C074" id="Text Box 145" o:spid="_x0000_s1124" type="#_x0000_t202" style="position:absolute;margin-left:13.45pt;margin-top:529.6pt;width:537.6pt;height:16pt;z-index:251657805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" filled="f" stroked="f">
                <v:textbox style="mso-fit-shape-to-text:t" inset="0,0,0,0">
                  <w:txbxContent>
                    <w:p w14:paraId="54A25A61" w14:textId="77777777" w:rsidR="00312E26" w:rsidRDefault="008350B6">
                      <w:pPr>
                        <w:pStyle w:val="2a"/>
                        <w:keepNext/>
                        <w:keepLines/>
                        <w:shd w:val="clear" w:color="auto" w:fill="auto"/>
                        <w:spacing w:before="0" w:after="0" w:line="320" w:lineRule="exact"/>
                        <w:jc w:val="left"/>
                      </w:pPr>
                      <w:bookmarkStart w:id="268" w:name="bookmark266"/>
                      <w:r>
                        <w:rPr>
                          <w:rStyle w:val="2Exact3"/>
                          <w:b/>
                          <w:bCs/>
                        </w:rPr>
                        <w:t>Таблица П4. Алгоритм подбора дозы варфарина** (таблетки по 2,5 мг)</w:t>
                      </w:r>
                      <w:bookmarkEnd w:id="268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06" behindDoc="0" locked="0" layoutInCell="1" allowOverlap="1" wp14:anchorId="176C075F" wp14:editId="154D50FA">
                <wp:simplePos x="0" y="0"/>
                <wp:positionH relativeFrom="margin">
                  <wp:posOffset>42545</wp:posOffset>
                </wp:positionH>
                <wp:positionV relativeFrom="paragraph">
                  <wp:posOffset>7369810</wp:posOffset>
                </wp:positionV>
                <wp:extent cx="7083425" cy="2806700"/>
                <wp:effectExtent l="0" t="0" r="3810" b="3810"/>
                <wp:wrapNone/>
                <wp:docPr id="104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3425" cy="280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1B452" w14:textId="77777777" w:rsidR="00312E26" w:rsidRDefault="008350B6">
                            <w:pPr>
                              <w:pStyle w:val="af0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8ptExact"/>
                              </w:rPr>
                              <w:t xml:space="preserve">Первые 2-3 дня </w:t>
                            </w:r>
                            <w:r>
                              <w:rPr>
                                <w:rStyle w:val="Exact2"/>
                              </w:rPr>
                              <w:t>— 2 таблетки (5 мг) однократно в одно и то же время</w:t>
                            </w:r>
                          </w:p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50"/>
                              <w:gridCol w:w="1963"/>
                              <w:gridCol w:w="7742"/>
                            </w:tblGrid>
                            <w:tr w:rsidR="00312E26" w14:paraId="221B9C23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33"/>
                                <w:jc w:val="center"/>
                              </w:trPr>
                              <w:tc>
                                <w:tcPr>
                                  <w:tcW w:w="145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6DF969C" w14:textId="77777777" w:rsidR="00312E26" w:rsidRDefault="008350B6">
                                  <w:pPr>
                                    <w:pStyle w:val="25"/>
                                    <w:shd w:val="clear" w:color="auto" w:fill="auto"/>
                                    <w:spacing w:before="0" w:after="0" w:line="160" w:lineRule="exact"/>
                                    <w:ind w:left="180" w:firstLine="0"/>
                                    <w:jc w:val="left"/>
                                  </w:pPr>
                                  <w:r>
                                    <w:rPr>
                                      <w:rStyle w:val="2MicrosoftSansSerif8pt"/>
                                    </w:rPr>
                                    <w:t>3-4 день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AA1E35E" w14:textId="77777777" w:rsidR="00312E26" w:rsidRDefault="008350B6">
                                  <w:pPr>
                                    <w:pStyle w:val="25"/>
                                    <w:shd w:val="clear" w:color="auto" w:fill="auto"/>
                                    <w:spacing w:before="0" w:after="0" w:line="180" w:lineRule="exact"/>
                                    <w:ind w:left="180" w:firstLine="0"/>
                                    <w:jc w:val="left"/>
                                  </w:pPr>
                                  <w:r>
                                    <w:rPr>
                                      <w:rStyle w:val="2MicrosoftSansSerif9pt"/>
                                    </w:rPr>
                                    <w:t>МНО &lt;1,5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F9C815D" w14:textId="77777777" w:rsidR="00312E26" w:rsidRDefault="008350B6">
                                  <w:pPr>
                                    <w:pStyle w:val="25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MicrosoftSansSerif9pt"/>
                                    </w:rPr>
                                    <w:t>Увеличить суточную дозу на 1/4 табл. Контроль МНО через 2 дня.</w:t>
                                  </w:r>
                                </w:p>
                              </w:tc>
                            </w:tr>
                            <w:tr w:rsidR="00312E26" w14:paraId="1CFBEFAA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28"/>
                                <w:jc w:val="center"/>
                              </w:trPr>
                              <w:tc>
                                <w:tcPr>
                                  <w:tcW w:w="1450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841ABE8" w14:textId="77777777" w:rsidR="00312E26" w:rsidRDefault="00312E26"/>
                              </w:tc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A6C97CF" w14:textId="77777777" w:rsidR="00312E26" w:rsidRDefault="008350B6">
                                  <w:pPr>
                                    <w:pStyle w:val="25"/>
                                    <w:shd w:val="clear" w:color="auto" w:fill="auto"/>
                                    <w:spacing w:before="0" w:after="0" w:line="180" w:lineRule="exact"/>
                                    <w:ind w:left="180" w:firstLine="0"/>
                                    <w:jc w:val="left"/>
                                  </w:pPr>
                                  <w:r>
                                    <w:rPr>
                                      <w:rStyle w:val="2MicrosoftSansSerif9pt"/>
                                    </w:rPr>
                                    <w:t>МНО 1,5-2,0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308A057" w14:textId="77777777" w:rsidR="00312E26" w:rsidRDefault="008350B6">
                                  <w:pPr>
                                    <w:pStyle w:val="25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MicrosoftSansSerif9pt"/>
                                    </w:rPr>
                                    <w:t xml:space="preserve">Оставить </w:t>
                                  </w:r>
                                  <w:r>
                                    <w:rPr>
                                      <w:rStyle w:val="2MicrosoftSansSerif9pt"/>
                                    </w:rPr>
                                    <w:t>суточную дозу без изменений. Контроль МНО через 2 дня.</w:t>
                                  </w:r>
                                </w:p>
                              </w:tc>
                            </w:tr>
                            <w:tr w:rsidR="00312E26" w14:paraId="30D7E35B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20"/>
                                <w:jc w:val="center"/>
                              </w:trPr>
                              <w:tc>
                                <w:tcPr>
                                  <w:tcW w:w="1450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826203B" w14:textId="77777777" w:rsidR="00312E26" w:rsidRDefault="00312E26"/>
                              </w:tc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9AF383F" w14:textId="77777777" w:rsidR="00312E26" w:rsidRDefault="008350B6">
                                  <w:pPr>
                                    <w:pStyle w:val="25"/>
                                    <w:shd w:val="clear" w:color="auto" w:fill="auto"/>
                                    <w:spacing w:before="0" w:after="0" w:line="180" w:lineRule="exact"/>
                                    <w:ind w:left="180" w:firstLine="0"/>
                                    <w:jc w:val="left"/>
                                  </w:pPr>
                                  <w:r>
                                    <w:rPr>
                                      <w:rStyle w:val="2MicrosoftSansSerif9pt"/>
                                    </w:rPr>
                                    <w:t>МНО &gt;2,0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20DA74D" w14:textId="77777777" w:rsidR="00312E26" w:rsidRDefault="008350B6">
                                  <w:pPr>
                                    <w:pStyle w:val="25"/>
                                    <w:shd w:val="clear" w:color="auto" w:fill="auto"/>
                                    <w:spacing w:before="0" w:after="0" w:line="163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MicrosoftSansSerif9pt"/>
                                    </w:rPr>
                                    <w:t>Пропустить 1-2 приема варфарина. Возобновление терапии при МНО 2,0-2,5 в дозе 1 табл. Контроль МНО через 1-2 дня.</w:t>
                                  </w:r>
                                </w:p>
                              </w:tc>
                            </w:tr>
                            <w:tr w:rsidR="00312E26" w14:paraId="2C46247F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883"/>
                                <w:jc w:val="center"/>
                              </w:trPr>
                              <w:tc>
                                <w:tcPr>
                                  <w:tcW w:w="1450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539DE3E" w14:textId="77777777" w:rsidR="00312E26" w:rsidRDefault="00312E26"/>
                              </w:tc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80FD599" w14:textId="77777777" w:rsidR="00312E26" w:rsidRDefault="008350B6">
                                  <w:pPr>
                                    <w:pStyle w:val="25"/>
                                    <w:shd w:val="clear" w:color="auto" w:fill="auto"/>
                                    <w:spacing w:before="0" w:after="0" w:line="180" w:lineRule="exact"/>
                                    <w:ind w:left="180" w:firstLine="0"/>
                                    <w:jc w:val="left"/>
                                  </w:pPr>
                                  <w:r>
                                    <w:rPr>
                                      <w:rStyle w:val="2MicrosoftSansSerif9pt"/>
                                    </w:rPr>
                                    <w:t>МНО &gt;3,0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2825010" w14:textId="77777777" w:rsidR="00312E26" w:rsidRDefault="008350B6">
                                  <w:pPr>
                                    <w:pStyle w:val="25"/>
                                    <w:shd w:val="clear" w:color="auto" w:fill="auto"/>
                                    <w:spacing w:before="0" w:after="0" w:line="163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MicrosoftSansSerif9pt"/>
                                    </w:rPr>
                                    <w:t xml:space="preserve">Пропустить 2 приема варфарина. Возобновление терапии при МНО </w:t>
                                  </w:r>
                                  <w:r>
                                    <w:rPr>
                                      <w:rStyle w:val="2MicrosoftSansSerif9pt"/>
                                    </w:rPr>
                                    <w:t>2,0-2,5 в дозе 1/2 табл. Контроль МНО через 1-2 дня.</w:t>
                                  </w:r>
                                </w:p>
                              </w:tc>
                            </w:tr>
                            <w:tr w:rsidR="00312E26" w14:paraId="1642F280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28"/>
                                <w:jc w:val="center"/>
                              </w:trPr>
                              <w:tc>
                                <w:tcPr>
                                  <w:tcW w:w="145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9F2D5D6" w14:textId="77777777" w:rsidR="00312E26" w:rsidRDefault="008350B6">
                                  <w:pPr>
                                    <w:pStyle w:val="25"/>
                                    <w:shd w:val="clear" w:color="auto" w:fill="auto"/>
                                    <w:spacing w:before="0" w:after="0" w:line="160" w:lineRule="exact"/>
                                    <w:ind w:left="180" w:firstLine="0"/>
                                    <w:jc w:val="left"/>
                                  </w:pPr>
                                  <w:r>
                                    <w:rPr>
                                      <w:rStyle w:val="2MicrosoftSansSerif8pt"/>
                                    </w:rPr>
                                    <w:t>5-6 день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40220FA" w14:textId="77777777" w:rsidR="00312E26" w:rsidRDefault="008350B6">
                                  <w:pPr>
                                    <w:pStyle w:val="25"/>
                                    <w:shd w:val="clear" w:color="auto" w:fill="auto"/>
                                    <w:spacing w:before="0" w:after="0" w:line="180" w:lineRule="exact"/>
                                    <w:ind w:left="180" w:firstLine="0"/>
                                    <w:jc w:val="left"/>
                                  </w:pPr>
                                  <w:r>
                                    <w:rPr>
                                      <w:rStyle w:val="2MicrosoftSansSerif9pt"/>
                                    </w:rPr>
                                    <w:t>МНО &lt;1,5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0B7CD12" w14:textId="77777777" w:rsidR="00312E26" w:rsidRDefault="008350B6">
                                  <w:pPr>
                                    <w:pStyle w:val="25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MicrosoftSansSerif9pt"/>
                                    </w:rPr>
                                    <w:t>Увеличить суточную дозу на 1/2 табл. Контроль МНО через 2 дня.</w:t>
                                  </w:r>
                                </w:p>
                              </w:tc>
                            </w:tr>
                            <w:tr w:rsidR="00312E26" w14:paraId="3281B8E7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23"/>
                                <w:jc w:val="center"/>
                              </w:trPr>
                              <w:tc>
                                <w:tcPr>
                                  <w:tcW w:w="1450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15DCC81" w14:textId="77777777" w:rsidR="00312E26" w:rsidRDefault="00312E26"/>
                              </w:tc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67B2697" w14:textId="77777777" w:rsidR="00312E26" w:rsidRDefault="008350B6">
                                  <w:pPr>
                                    <w:pStyle w:val="25"/>
                                    <w:shd w:val="clear" w:color="auto" w:fill="auto"/>
                                    <w:spacing w:before="0" w:after="0" w:line="180" w:lineRule="exact"/>
                                    <w:ind w:left="180" w:firstLine="0"/>
                                    <w:jc w:val="left"/>
                                  </w:pPr>
                                  <w:r>
                                    <w:rPr>
                                      <w:rStyle w:val="2MicrosoftSansSerif9pt"/>
                                    </w:rPr>
                                    <w:t>МНО 1,5-2,0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D842B65" w14:textId="77777777" w:rsidR="00312E26" w:rsidRDefault="008350B6">
                                  <w:pPr>
                                    <w:pStyle w:val="25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MicrosoftSansSerif9pt"/>
                                    </w:rPr>
                                    <w:t>Увеличить суточную дозу на 1/4 табл. Контроль МНО через 2 дня.</w:t>
                                  </w:r>
                                </w:p>
                              </w:tc>
                            </w:tr>
                            <w:tr w:rsidR="00312E26" w14:paraId="1D01C961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90"/>
                                <w:jc w:val="center"/>
                              </w:trPr>
                              <w:tc>
                                <w:tcPr>
                                  <w:tcW w:w="1450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59F4F62" w14:textId="77777777" w:rsidR="00312E26" w:rsidRDefault="00312E26"/>
                              </w:tc>
                              <w:tc>
                                <w:tcPr>
                                  <w:tcW w:w="19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BB537CC" w14:textId="77777777" w:rsidR="00312E26" w:rsidRDefault="008350B6">
                                  <w:pPr>
                                    <w:pStyle w:val="25"/>
                                    <w:shd w:val="clear" w:color="auto" w:fill="auto"/>
                                    <w:spacing w:before="0" w:after="0" w:line="180" w:lineRule="exact"/>
                                    <w:ind w:left="180" w:firstLine="0"/>
                                    <w:jc w:val="left"/>
                                  </w:pPr>
                                  <w:r>
                                    <w:rPr>
                                      <w:rStyle w:val="2MicrosoftSansSerif9pt"/>
                                    </w:rPr>
                                    <w:t>МНО 2,0-2,5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22A54BE" w14:textId="77777777" w:rsidR="00312E26" w:rsidRDefault="008350B6">
                                  <w:pPr>
                                    <w:pStyle w:val="25"/>
                                    <w:shd w:val="clear" w:color="auto" w:fill="auto"/>
                                    <w:spacing w:before="0" w:after="0" w:line="180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MicrosoftSansSerif9pt"/>
                                    </w:rPr>
                                    <w:t xml:space="preserve">Оставить суточную дозу без </w:t>
                                  </w:r>
                                  <w:r>
                                    <w:rPr>
                                      <w:rStyle w:val="2MicrosoftSansSerif9pt"/>
                                    </w:rPr>
                                    <w:t>изменений. Контроль МНО через 2 дня.</w:t>
                                  </w:r>
                                </w:p>
                              </w:tc>
                            </w:tr>
                          </w:tbl>
                          <w:p w14:paraId="6897453C" w14:textId="77777777" w:rsidR="00312E26" w:rsidRDefault="00312E2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C075F" id="Text Box 146" o:spid="_x0000_s1125" type="#_x0000_t202" style="position:absolute;margin-left:3.35pt;margin-top:580.3pt;width:557.75pt;height:221pt;z-index:25165780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" filled="f" stroked="f">
                <v:textbox style="mso-fit-shape-to-text:t" inset="0,0,0,0">
                  <w:txbxContent>
                    <w:p w14:paraId="7D31B452" w14:textId="77777777" w:rsidR="00312E26" w:rsidRDefault="008350B6">
                      <w:pPr>
                        <w:pStyle w:val="af0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8ptExact"/>
                        </w:rPr>
                        <w:t xml:space="preserve">Первые 2-3 дня </w:t>
                      </w:r>
                      <w:r>
                        <w:rPr>
                          <w:rStyle w:val="Exact2"/>
                        </w:rPr>
                        <w:t>— 2 таблетки (5 мг) однократно в одно и то же время</w:t>
                      </w:r>
                    </w:p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50"/>
                        <w:gridCol w:w="1963"/>
                        <w:gridCol w:w="7742"/>
                      </w:tblGrid>
                      <w:tr w:rsidR="00312E26" w14:paraId="221B9C23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33"/>
                          <w:jc w:val="center"/>
                        </w:trPr>
                        <w:tc>
                          <w:tcPr>
                            <w:tcW w:w="145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76DF969C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60" w:lineRule="exact"/>
                              <w:ind w:left="180" w:firstLine="0"/>
                              <w:jc w:val="left"/>
                            </w:pPr>
                            <w:r>
                              <w:rPr>
                                <w:rStyle w:val="2MicrosoftSansSerif8pt"/>
                              </w:rPr>
                              <w:t>3-4 день</w:t>
                            </w:r>
                          </w:p>
                        </w:tc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AA1E35E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80" w:lineRule="exact"/>
                              <w:ind w:left="180" w:firstLine="0"/>
                              <w:jc w:val="left"/>
                            </w:pPr>
                            <w:r>
                              <w:rPr>
                                <w:rStyle w:val="2MicrosoftSansSerif9pt"/>
                              </w:rPr>
                              <w:t>МНО &lt;1,5</w:t>
                            </w:r>
                          </w:p>
                        </w:tc>
                        <w:tc>
                          <w:tcPr>
                            <w:tcW w:w="774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F9C815D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8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MicrosoftSansSerif9pt"/>
                              </w:rPr>
                              <w:t>Увеличить суточную дозу на 1/4 табл. Контроль МНО через 2 дня.</w:t>
                            </w:r>
                          </w:p>
                        </w:tc>
                      </w:tr>
                      <w:tr w:rsidR="00312E26" w14:paraId="1CFBEFAA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28"/>
                          <w:jc w:val="center"/>
                        </w:trPr>
                        <w:tc>
                          <w:tcPr>
                            <w:tcW w:w="1450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1841ABE8" w14:textId="77777777" w:rsidR="00312E26" w:rsidRDefault="00312E26"/>
                        </w:tc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A6C97CF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80" w:lineRule="exact"/>
                              <w:ind w:left="180" w:firstLine="0"/>
                              <w:jc w:val="left"/>
                            </w:pPr>
                            <w:r>
                              <w:rPr>
                                <w:rStyle w:val="2MicrosoftSansSerif9pt"/>
                              </w:rPr>
                              <w:t>МНО 1,5-2,0</w:t>
                            </w:r>
                          </w:p>
                        </w:tc>
                        <w:tc>
                          <w:tcPr>
                            <w:tcW w:w="774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308A057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8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MicrosoftSansSerif9pt"/>
                              </w:rPr>
                              <w:t xml:space="preserve">Оставить </w:t>
                            </w:r>
                            <w:r>
                              <w:rPr>
                                <w:rStyle w:val="2MicrosoftSansSerif9pt"/>
                              </w:rPr>
                              <w:t>суточную дозу без изменений. Контроль МНО через 2 дня.</w:t>
                            </w:r>
                          </w:p>
                        </w:tc>
                      </w:tr>
                      <w:tr w:rsidR="00312E26" w14:paraId="30D7E35B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20"/>
                          <w:jc w:val="center"/>
                        </w:trPr>
                        <w:tc>
                          <w:tcPr>
                            <w:tcW w:w="1450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0826203B" w14:textId="77777777" w:rsidR="00312E26" w:rsidRDefault="00312E26"/>
                        </w:tc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9AF383F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80" w:lineRule="exact"/>
                              <w:ind w:left="180" w:firstLine="0"/>
                              <w:jc w:val="left"/>
                            </w:pPr>
                            <w:r>
                              <w:rPr>
                                <w:rStyle w:val="2MicrosoftSansSerif9pt"/>
                              </w:rPr>
                              <w:t>МНО &gt;2,0</w:t>
                            </w:r>
                          </w:p>
                        </w:tc>
                        <w:tc>
                          <w:tcPr>
                            <w:tcW w:w="774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20DA74D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63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MicrosoftSansSerif9pt"/>
                              </w:rPr>
                              <w:t>Пропустить 1-2 приема варфарина. Возобновление терапии при МНО 2,0-2,5 в дозе 1 табл. Контроль МНО через 1-2 дня.</w:t>
                            </w:r>
                          </w:p>
                        </w:tc>
                      </w:tr>
                      <w:tr w:rsidR="00312E26" w14:paraId="2C46247F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883"/>
                          <w:jc w:val="center"/>
                        </w:trPr>
                        <w:tc>
                          <w:tcPr>
                            <w:tcW w:w="1450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6539DE3E" w14:textId="77777777" w:rsidR="00312E26" w:rsidRDefault="00312E26"/>
                        </w:tc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780FD599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80" w:lineRule="exact"/>
                              <w:ind w:left="180" w:firstLine="0"/>
                              <w:jc w:val="left"/>
                            </w:pPr>
                            <w:r>
                              <w:rPr>
                                <w:rStyle w:val="2MicrosoftSansSerif9pt"/>
                              </w:rPr>
                              <w:t>МНО &gt;3,0</w:t>
                            </w:r>
                          </w:p>
                        </w:tc>
                        <w:tc>
                          <w:tcPr>
                            <w:tcW w:w="774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12825010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63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MicrosoftSansSerif9pt"/>
                              </w:rPr>
                              <w:t xml:space="preserve">Пропустить 2 приема варфарина. Возобновление терапии при МНО </w:t>
                            </w:r>
                            <w:r>
                              <w:rPr>
                                <w:rStyle w:val="2MicrosoftSansSerif9pt"/>
                              </w:rPr>
                              <w:t>2,0-2,5 в дозе 1/2 табл. Контроль МНО через 1-2 дня.</w:t>
                            </w:r>
                          </w:p>
                        </w:tc>
                      </w:tr>
                      <w:tr w:rsidR="00312E26" w14:paraId="1642F280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28"/>
                          <w:jc w:val="center"/>
                        </w:trPr>
                        <w:tc>
                          <w:tcPr>
                            <w:tcW w:w="145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19F2D5D6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60" w:lineRule="exact"/>
                              <w:ind w:left="180" w:firstLine="0"/>
                              <w:jc w:val="left"/>
                            </w:pPr>
                            <w:r>
                              <w:rPr>
                                <w:rStyle w:val="2MicrosoftSansSerif8pt"/>
                              </w:rPr>
                              <w:t>5-6 день</w:t>
                            </w:r>
                          </w:p>
                        </w:tc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40220FA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80" w:lineRule="exact"/>
                              <w:ind w:left="180" w:firstLine="0"/>
                              <w:jc w:val="left"/>
                            </w:pPr>
                            <w:r>
                              <w:rPr>
                                <w:rStyle w:val="2MicrosoftSansSerif9pt"/>
                              </w:rPr>
                              <w:t>МНО &lt;1,5</w:t>
                            </w:r>
                          </w:p>
                        </w:tc>
                        <w:tc>
                          <w:tcPr>
                            <w:tcW w:w="774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0B7CD12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8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MicrosoftSansSerif9pt"/>
                              </w:rPr>
                              <w:t>Увеличить суточную дозу на 1/2 табл. Контроль МНО через 2 дня.</w:t>
                            </w:r>
                          </w:p>
                        </w:tc>
                      </w:tr>
                      <w:tr w:rsidR="00312E26" w14:paraId="3281B8E7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23"/>
                          <w:jc w:val="center"/>
                        </w:trPr>
                        <w:tc>
                          <w:tcPr>
                            <w:tcW w:w="1450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215DCC81" w14:textId="77777777" w:rsidR="00312E26" w:rsidRDefault="00312E26"/>
                        </w:tc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67B2697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80" w:lineRule="exact"/>
                              <w:ind w:left="180" w:firstLine="0"/>
                              <w:jc w:val="left"/>
                            </w:pPr>
                            <w:r>
                              <w:rPr>
                                <w:rStyle w:val="2MicrosoftSansSerif9pt"/>
                              </w:rPr>
                              <w:t>МНО 1,5-2,0</w:t>
                            </w:r>
                          </w:p>
                        </w:tc>
                        <w:tc>
                          <w:tcPr>
                            <w:tcW w:w="774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D842B65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8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MicrosoftSansSerif9pt"/>
                              </w:rPr>
                              <w:t>Увеличить суточную дозу на 1/4 табл. Контроль МНО через 2 дня.</w:t>
                            </w:r>
                          </w:p>
                        </w:tc>
                      </w:tr>
                      <w:tr w:rsidR="00312E26" w14:paraId="1D01C961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90"/>
                          <w:jc w:val="center"/>
                        </w:trPr>
                        <w:tc>
                          <w:tcPr>
                            <w:tcW w:w="1450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359F4F62" w14:textId="77777777" w:rsidR="00312E26" w:rsidRDefault="00312E26"/>
                        </w:tc>
                        <w:tc>
                          <w:tcPr>
                            <w:tcW w:w="19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BB537CC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80" w:lineRule="exact"/>
                              <w:ind w:left="180" w:firstLine="0"/>
                              <w:jc w:val="left"/>
                            </w:pPr>
                            <w:r>
                              <w:rPr>
                                <w:rStyle w:val="2MicrosoftSansSerif9pt"/>
                              </w:rPr>
                              <w:t>МНО 2,0-2,5</w:t>
                            </w:r>
                          </w:p>
                        </w:tc>
                        <w:tc>
                          <w:tcPr>
                            <w:tcW w:w="774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22A54BE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8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MicrosoftSansSerif9pt"/>
                              </w:rPr>
                              <w:t xml:space="preserve">Оставить суточную дозу без </w:t>
                            </w:r>
                            <w:r>
                              <w:rPr>
                                <w:rStyle w:val="2MicrosoftSansSerif9pt"/>
                              </w:rPr>
                              <w:t>изменений. Контроль МНО через 2 дня.</w:t>
                            </w:r>
                          </w:p>
                        </w:tc>
                      </w:tr>
                    </w:tbl>
                    <w:p w14:paraId="6897453C" w14:textId="77777777" w:rsidR="00312E26" w:rsidRDefault="00312E26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18BE1A" w14:textId="77777777" w:rsidR="00312E26" w:rsidRDefault="00312E26">
      <w:pPr>
        <w:spacing w:line="360" w:lineRule="exact"/>
      </w:pPr>
    </w:p>
    <w:p w14:paraId="3141DC83" w14:textId="77777777" w:rsidR="00312E26" w:rsidRDefault="00312E26">
      <w:pPr>
        <w:spacing w:line="360" w:lineRule="exact"/>
      </w:pPr>
    </w:p>
    <w:p w14:paraId="46B56B1A" w14:textId="77777777" w:rsidR="00312E26" w:rsidRDefault="00312E26">
      <w:pPr>
        <w:spacing w:line="360" w:lineRule="exact"/>
      </w:pPr>
    </w:p>
    <w:p w14:paraId="38DA924C" w14:textId="77777777" w:rsidR="00312E26" w:rsidRDefault="00312E26">
      <w:pPr>
        <w:spacing w:line="360" w:lineRule="exact"/>
      </w:pPr>
    </w:p>
    <w:p w14:paraId="342B3CE2" w14:textId="77777777" w:rsidR="00312E26" w:rsidRDefault="00312E26">
      <w:pPr>
        <w:spacing w:line="360" w:lineRule="exact"/>
      </w:pPr>
    </w:p>
    <w:p w14:paraId="79CB8AAE" w14:textId="77777777" w:rsidR="00312E26" w:rsidRDefault="00312E26">
      <w:pPr>
        <w:spacing w:line="360" w:lineRule="exact"/>
      </w:pPr>
    </w:p>
    <w:p w14:paraId="10943A96" w14:textId="77777777" w:rsidR="00312E26" w:rsidRDefault="00312E26">
      <w:pPr>
        <w:spacing w:line="360" w:lineRule="exact"/>
      </w:pPr>
    </w:p>
    <w:p w14:paraId="21984C42" w14:textId="77777777" w:rsidR="00312E26" w:rsidRDefault="00312E26">
      <w:pPr>
        <w:spacing w:line="360" w:lineRule="exact"/>
      </w:pPr>
    </w:p>
    <w:p w14:paraId="6AB2498E" w14:textId="77777777" w:rsidR="00312E26" w:rsidRDefault="00312E26">
      <w:pPr>
        <w:spacing w:line="360" w:lineRule="exact"/>
      </w:pPr>
    </w:p>
    <w:p w14:paraId="54BCB4A9" w14:textId="77777777" w:rsidR="00312E26" w:rsidRDefault="00312E26">
      <w:pPr>
        <w:spacing w:line="360" w:lineRule="exact"/>
      </w:pPr>
    </w:p>
    <w:p w14:paraId="666B9CB2" w14:textId="77777777" w:rsidR="00312E26" w:rsidRDefault="00312E26">
      <w:pPr>
        <w:spacing w:line="360" w:lineRule="exact"/>
      </w:pPr>
    </w:p>
    <w:p w14:paraId="496748AE" w14:textId="77777777" w:rsidR="00312E26" w:rsidRDefault="00312E26">
      <w:pPr>
        <w:spacing w:line="360" w:lineRule="exact"/>
      </w:pPr>
    </w:p>
    <w:p w14:paraId="1A5C2A42" w14:textId="77777777" w:rsidR="00312E26" w:rsidRDefault="00312E26">
      <w:pPr>
        <w:spacing w:line="360" w:lineRule="exact"/>
      </w:pPr>
    </w:p>
    <w:p w14:paraId="5CCDE0CB" w14:textId="77777777" w:rsidR="00312E26" w:rsidRDefault="00312E26">
      <w:pPr>
        <w:spacing w:line="360" w:lineRule="exact"/>
      </w:pPr>
    </w:p>
    <w:p w14:paraId="6135BC23" w14:textId="77777777" w:rsidR="00312E26" w:rsidRDefault="00312E26">
      <w:pPr>
        <w:spacing w:line="360" w:lineRule="exact"/>
      </w:pPr>
    </w:p>
    <w:p w14:paraId="657F763C" w14:textId="77777777" w:rsidR="00312E26" w:rsidRDefault="00312E26">
      <w:pPr>
        <w:spacing w:line="360" w:lineRule="exact"/>
      </w:pPr>
    </w:p>
    <w:p w14:paraId="65E7CEBC" w14:textId="77777777" w:rsidR="00312E26" w:rsidRDefault="00312E26">
      <w:pPr>
        <w:spacing w:line="360" w:lineRule="exact"/>
      </w:pPr>
    </w:p>
    <w:p w14:paraId="08F2F491" w14:textId="77777777" w:rsidR="00312E26" w:rsidRDefault="00312E26">
      <w:pPr>
        <w:spacing w:line="360" w:lineRule="exact"/>
      </w:pPr>
    </w:p>
    <w:p w14:paraId="6B9D1239" w14:textId="77777777" w:rsidR="00312E26" w:rsidRDefault="00312E26">
      <w:pPr>
        <w:spacing w:line="360" w:lineRule="exact"/>
      </w:pPr>
    </w:p>
    <w:p w14:paraId="03D113B7" w14:textId="77777777" w:rsidR="00312E26" w:rsidRDefault="00312E26">
      <w:pPr>
        <w:spacing w:line="360" w:lineRule="exact"/>
      </w:pPr>
    </w:p>
    <w:p w14:paraId="06EE0277" w14:textId="77777777" w:rsidR="00312E26" w:rsidRDefault="00312E26">
      <w:pPr>
        <w:spacing w:line="360" w:lineRule="exact"/>
      </w:pPr>
    </w:p>
    <w:p w14:paraId="73E13E6F" w14:textId="77777777" w:rsidR="00312E26" w:rsidRDefault="00312E26">
      <w:pPr>
        <w:spacing w:line="360" w:lineRule="exact"/>
      </w:pPr>
    </w:p>
    <w:p w14:paraId="232512CD" w14:textId="77777777" w:rsidR="00312E26" w:rsidRDefault="00312E26">
      <w:pPr>
        <w:spacing w:line="360" w:lineRule="exact"/>
      </w:pPr>
    </w:p>
    <w:p w14:paraId="604EFA4B" w14:textId="77777777" w:rsidR="00312E26" w:rsidRDefault="00312E26">
      <w:pPr>
        <w:spacing w:line="360" w:lineRule="exact"/>
      </w:pPr>
    </w:p>
    <w:p w14:paraId="50E4F573" w14:textId="77777777" w:rsidR="00312E26" w:rsidRDefault="00312E26">
      <w:pPr>
        <w:spacing w:line="360" w:lineRule="exact"/>
      </w:pPr>
    </w:p>
    <w:p w14:paraId="7AA90D52" w14:textId="77777777" w:rsidR="00312E26" w:rsidRDefault="00312E26">
      <w:pPr>
        <w:spacing w:line="360" w:lineRule="exact"/>
      </w:pPr>
    </w:p>
    <w:p w14:paraId="42710D1B" w14:textId="77777777" w:rsidR="00312E26" w:rsidRDefault="00312E26">
      <w:pPr>
        <w:spacing w:line="360" w:lineRule="exact"/>
      </w:pPr>
    </w:p>
    <w:p w14:paraId="0610AAA4" w14:textId="77777777" w:rsidR="00312E26" w:rsidRDefault="00312E26">
      <w:pPr>
        <w:spacing w:line="360" w:lineRule="exact"/>
      </w:pPr>
    </w:p>
    <w:p w14:paraId="486F0349" w14:textId="77777777" w:rsidR="00312E26" w:rsidRDefault="00312E26">
      <w:pPr>
        <w:spacing w:line="360" w:lineRule="exact"/>
      </w:pPr>
    </w:p>
    <w:p w14:paraId="65DDD9B7" w14:textId="77777777" w:rsidR="00312E26" w:rsidRDefault="00312E26">
      <w:pPr>
        <w:spacing w:line="360" w:lineRule="exact"/>
      </w:pPr>
    </w:p>
    <w:p w14:paraId="0AF6254A" w14:textId="77777777" w:rsidR="00312E26" w:rsidRDefault="00312E26">
      <w:pPr>
        <w:spacing w:line="360" w:lineRule="exact"/>
      </w:pPr>
    </w:p>
    <w:p w14:paraId="20013943" w14:textId="77777777" w:rsidR="00312E26" w:rsidRDefault="00312E26">
      <w:pPr>
        <w:spacing w:line="360" w:lineRule="exact"/>
      </w:pPr>
    </w:p>
    <w:p w14:paraId="69FE8DB6" w14:textId="77777777" w:rsidR="00312E26" w:rsidRDefault="00312E26">
      <w:pPr>
        <w:spacing w:line="360" w:lineRule="exact"/>
      </w:pPr>
    </w:p>
    <w:p w14:paraId="658F7F2B" w14:textId="77777777" w:rsidR="00312E26" w:rsidRDefault="00312E26">
      <w:pPr>
        <w:spacing w:line="360" w:lineRule="exact"/>
      </w:pPr>
    </w:p>
    <w:p w14:paraId="4D0E7EB8" w14:textId="77777777" w:rsidR="00312E26" w:rsidRDefault="00312E26">
      <w:pPr>
        <w:spacing w:line="360" w:lineRule="exact"/>
      </w:pPr>
    </w:p>
    <w:p w14:paraId="40203A7A" w14:textId="77777777" w:rsidR="00312E26" w:rsidRDefault="00312E26">
      <w:pPr>
        <w:spacing w:line="360" w:lineRule="exact"/>
      </w:pPr>
    </w:p>
    <w:p w14:paraId="2F7027CC" w14:textId="77777777" w:rsidR="00312E26" w:rsidRDefault="00312E26">
      <w:pPr>
        <w:spacing w:line="360" w:lineRule="exact"/>
      </w:pPr>
    </w:p>
    <w:p w14:paraId="7CB38FE7" w14:textId="77777777" w:rsidR="00312E26" w:rsidRDefault="00312E26">
      <w:pPr>
        <w:spacing w:line="360" w:lineRule="exact"/>
      </w:pPr>
    </w:p>
    <w:p w14:paraId="0FA4861C" w14:textId="77777777" w:rsidR="00312E26" w:rsidRDefault="00312E26">
      <w:pPr>
        <w:spacing w:line="360" w:lineRule="exact"/>
      </w:pPr>
    </w:p>
    <w:p w14:paraId="35B996F2" w14:textId="77777777" w:rsidR="00312E26" w:rsidRDefault="00312E26">
      <w:pPr>
        <w:spacing w:line="360" w:lineRule="exact"/>
      </w:pPr>
    </w:p>
    <w:p w14:paraId="2BE0934A" w14:textId="77777777" w:rsidR="00312E26" w:rsidRDefault="00312E26">
      <w:pPr>
        <w:spacing w:line="360" w:lineRule="exact"/>
      </w:pPr>
    </w:p>
    <w:p w14:paraId="617F3B66" w14:textId="77777777" w:rsidR="00312E26" w:rsidRDefault="00312E26">
      <w:pPr>
        <w:spacing w:line="360" w:lineRule="exact"/>
      </w:pPr>
    </w:p>
    <w:p w14:paraId="691696C3" w14:textId="77777777" w:rsidR="00312E26" w:rsidRDefault="00312E26">
      <w:pPr>
        <w:spacing w:line="360" w:lineRule="exact"/>
      </w:pPr>
    </w:p>
    <w:p w14:paraId="22A2A776" w14:textId="77777777" w:rsidR="00312E26" w:rsidRDefault="00312E26">
      <w:pPr>
        <w:spacing w:line="420" w:lineRule="exact"/>
      </w:pPr>
    </w:p>
    <w:p w14:paraId="54FF0D91" w14:textId="77777777" w:rsidR="00312E26" w:rsidRDefault="00312E26">
      <w:pPr>
        <w:rPr>
          <w:sz w:val="2"/>
          <w:szCs w:val="2"/>
        </w:rPr>
        <w:sectPr w:rsidR="00312E26">
          <w:headerReference w:type="default" r:id="rId78"/>
          <w:headerReference w:type="first" r:id="rId79"/>
          <w:pgSz w:w="11899" w:h="17405"/>
          <w:pgMar w:top="813" w:right="302" w:bottom="243" w:left="307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50"/>
        <w:gridCol w:w="1963"/>
        <w:gridCol w:w="7742"/>
      </w:tblGrid>
      <w:tr w:rsidR="00312E26" w14:paraId="4DCF21A6" w14:textId="77777777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145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14:paraId="57B85A40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6B3CA3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МНО 2,5-3,0</w:t>
            </w:r>
          </w:p>
        </w:tc>
        <w:tc>
          <w:tcPr>
            <w:tcW w:w="7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022EE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Увеличить суточную дозу на 1/4 таблетки. Контроль МНО через 2 дня.</w:t>
            </w:r>
          </w:p>
        </w:tc>
      </w:tr>
      <w:tr w:rsidR="00312E26" w14:paraId="30FBBA91" w14:textId="77777777">
        <w:tblPrEx>
          <w:tblCellMar>
            <w:top w:w="0" w:type="dxa"/>
            <w:bottom w:w="0" w:type="dxa"/>
          </w:tblCellMar>
        </w:tblPrEx>
        <w:trPr>
          <w:trHeight w:hRule="exact" w:val="917"/>
          <w:jc w:val="center"/>
        </w:trPr>
        <w:tc>
          <w:tcPr>
            <w:tcW w:w="145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E4AB858" w14:textId="77777777" w:rsidR="00312E26" w:rsidRDefault="00312E26">
            <w:pPr>
              <w:framePr w:w="11155" w:wrap="notBeside" w:vAnchor="text" w:hAnchor="text" w:xAlign="center" w:y="1"/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8ED60C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МНО &gt;3,0</w:t>
            </w:r>
          </w:p>
        </w:tc>
        <w:tc>
          <w:tcPr>
            <w:tcW w:w="7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B6482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>Пропустить 1-2 приема варфарина. Возобновление терапии при МНО 2,0-2,5 в дозе 1 таблетка. Контроль МНО через 1-2 дня.</w:t>
            </w:r>
          </w:p>
        </w:tc>
      </w:tr>
      <w:tr w:rsidR="00312E26" w14:paraId="15106D37" w14:textId="77777777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312CCF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7-8 день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90DCC3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МНО &lt;1,5</w:t>
            </w:r>
          </w:p>
        </w:tc>
        <w:tc>
          <w:tcPr>
            <w:tcW w:w="7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71FD5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Увеличить суточную дозу на 1/2 таблетки. Контроль МНО через 2 дня.</w:t>
            </w:r>
          </w:p>
        </w:tc>
      </w:tr>
      <w:tr w:rsidR="00312E26" w14:paraId="23FFCFC7" w14:textId="77777777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145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23A8776" w14:textId="77777777" w:rsidR="00312E26" w:rsidRDefault="00312E26">
            <w:pPr>
              <w:framePr w:w="11155" w:wrap="notBeside" w:vAnchor="text" w:hAnchor="text" w:xAlign="center" w:y="1"/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6B815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МНО 1,5-2,0</w:t>
            </w:r>
          </w:p>
        </w:tc>
        <w:tc>
          <w:tcPr>
            <w:tcW w:w="7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4E181C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 xml:space="preserve">Увеличить суточную дозу на </w:t>
            </w:r>
            <w:r>
              <w:rPr>
                <w:rStyle w:val="2MicrosoftSansSerif9pt"/>
              </w:rPr>
              <w:t>1/4 таблетки. Контроль МНО через 2 дня.</w:t>
            </w:r>
          </w:p>
        </w:tc>
      </w:tr>
      <w:tr w:rsidR="00312E26" w14:paraId="46849F14" w14:textId="77777777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145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7D2C476" w14:textId="77777777" w:rsidR="00312E26" w:rsidRDefault="00312E26">
            <w:pPr>
              <w:framePr w:w="11155" w:wrap="notBeside" w:vAnchor="text" w:hAnchor="text" w:xAlign="center" w:y="1"/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C79B1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МНО 2,0-3,0</w:t>
            </w:r>
          </w:p>
        </w:tc>
        <w:tc>
          <w:tcPr>
            <w:tcW w:w="7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94977F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Оставить суточную дозу без изменений. Контроль МНО через 2 дня.</w:t>
            </w:r>
          </w:p>
        </w:tc>
      </w:tr>
      <w:tr w:rsidR="00312E26" w14:paraId="524B8092" w14:textId="77777777">
        <w:tblPrEx>
          <w:tblCellMar>
            <w:top w:w="0" w:type="dxa"/>
            <w:bottom w:w="0" w:type="dxa"/>
          </w:tblCellMar>
        </w:tblPrEx>
        <w:trPr>
          <w:trHeight w:hRule="exact" w:val="898"/>
          <w:jc w:val="center"/>
        </w:trPr>
        <w:tc>
          <w:tcPr>
            <w:tcW w:w="14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D7A817" w14:textId="77777777" w:rsidR="00312E26" w:rsidRDefault="00312E26">
            <w:pPr>
              <w:framePr w:w="11155" w:wrap="notBeside" w:vAnchor="text" w:hAnchor="text" w:xAlign="center" w:y="1"/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5874C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МНО &gt;3,0</w:t>
            </w:r>
          </w:p>
        </w:tc>
        <w:tc>
          <w:tcPr>
            <w:tcW w:w="7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853B94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8" w:lineRule="exact"/>
              <w:ind w:left="160" w:firstLine="0"/>
              <w:jc w:val="left"/>
            </w:pPr>
            <w:r>
              <w:rPr>
                <w:rStyle w:val="2MicrosoftSansSerif9pt"/>
              </w:rPr>
              <w:t xml:space="preserve">Пропустить 1-2 приема варфарина. Возобновление терапии при МНО 2,0-2,5. Уменьшить дозу на 1/2 таблетки. Контроль МНО через </w:t>
            </w:r>
            <w:r>
              <w:rPr>
                <w:rStyle w:val="2MicrosoftSansSerif9pt"/>
              </w:rPr>
              <w:t>1-2 дня.</w:t>
            </w:r>
          </w:p>
        </w:tc>
      </w:tr>
    </w:tbl>
    <w:p w14:paraId="359038C8" w14:textId="77777777" w:rsidR="00312E26" w:rsidRDefault="008350B6">
      <w:pPr>
        <w:pStyle w:val="af0"/>
        <w:framePr w:w="11155" w:wrap="notBeside" w:vAnchor="text" w:hAnchor="text" w:xAlign="center" w:y="1"/>
        <w:shd w:val="clear" w:color="auto" w:fill="auto"/>
        <w:spacing w:line="220" w:lineRule="exact"/>
      </w:pPr>
      <w:r>
        <w:rPr>
          <w:rStyle w:val="11pt"/>
        </w:rPr>
        <w:t xml:space="preserve">в </w:t>
      </w:r>
      <w:r>
        <w:rPr>
          <w:rStyle w:val="af1"/>
        </w:rPr>
        <w:t>дальнейшем контроль МНО 1 раз в 2-3 дня с использованием алгоритма 7-8 дней.</w:t>
      </w:r>
    </w:p>
    <w:p w14:paraId="78DF1F07" w14:textId="77777777" w:rsidR="00312E26" w:rsidRDefault="00312E26">
      <w:pPr>
        <w:framePr w:w="11155" w:wrap="notBeside" w:vAnchor="text" w:hAnchor="text" w:xAlign="center" w:y="1"/>
        <w:rPr>
          <w:sz w:val="2"/>
          <w:szCs w:val="2"/>
        </w:rPr>
      </w:pPr>
    </w:p>
    <w:p w14:paraId="22B64F99" w14:textId="77777777" w:rsidR="00312E26" w:rsidRDefault="00312E26">
      <w:pPr>
        <w:rPr>
          <w:sz w:val="2"/>
          <w:szCs w:val="2"/>
        </w:rPr>
      </w:pPr>
    </w:p>
    <w:p w14:paraId="47186464" w14:textId="77777777" w:rsidR="00312E26" w:rsidRDefault="008350B6">
      <w:pPr>
        <w:pStyle w:val="2a"/>
        <w:keepNext/>
        <w:keepLines/>
        <w:shd w:val="clear" w:color="auto" w:fill="auto"/>
        <w:spacing w:before="879" w:after="0" w:line="389" w:lineRule="exact"/>
        <w:ind w:left="40"/>
        <w:jc w:val="center"/>
      </w:pPr>
      <w:bookmarkStart w:id="269" w:name="bookmark267"/>
      <w:r>
        <w:rPr>
          <w:rStyle w:val="2b"/>
          <w:b/>
          <w:bCs/>
        </w:rPr>
        <w:lastRenderedPageBreak/>
        <w:t>Таблица П5. Лечебные дозы гепарина натрия**, эноксапарина натрия** и</w:t>
      </w:r>
      <w:r>
        <w:rPr>
          <w:rStyle w:val="2b"/>
          <w:b/>
          <w:bCs/>
        </w:rPr>
        <w:br/>
        <w:t>надропарина кальция, используемые у больных фибрилляцией</w:t>
      </w:r>
      <w:bookmarkEnd w:id="269"/>
    </w:p>
    <w:p w14:paraId="0DD038EE" w14:textId="77777777" w:rsidR="00312E26" w:rsidRDefault="008350B6">
      <w:pPr>
        <w:pStyle w:val="2a"/>
        <w:keepNext/>
        <w:keepLines/>
        <w:shd w:val="clear" w:color="auto" w:fill="auto"/>
        <w:spacing w:before="0" w:after="402" w:line="389" w:lineRule="exact"/>
        <w:ind w:left="40"/>
        <w:jc w:val="center"/>
      </w:pPr>
      <w:bookmarkStart w:id="270" w:name="bookmark268"/>
      <w:r>
        <w:rPr>
          <w:rStyle w:val="2b"/>
          <w:b/>
          <w:bCs/>
        </w:rPr>
        <w:t>предсердий.</w:t>
      </w:r>
      <w:bookmarkEnd w:id="27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33"/>
        <w:gridCol w:w="2179"/>
        <w:gridCol w:w="2563"/>
        <w:gridCol w:w="1891"/>
        <w:gridCol w:w="2189"/>
      </w:tblGrid>
      <w:tr w:rsidR="00312E26" w14:paraId="50F60F62" w14:textId="77777777">
        <w:tblPrEx>
          <w:tblCellMar>
            <w:top w:w="0" w:type="dxa"/>
            <w:bottom w:w="0" w:type="dxa"/>
          </w:tblCellMar>
        </w:tblPrEx>
        <w:trPr>
          <w:trHeight w:hRule="exact" w:val="730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24CBD2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ABE41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both"/>
            </w:pPr>
            <w:r>
              <w:rPr>
                <w:rStyle w:val="2MicrosoftSansSerif8pt"/>
              </w:rPr>
              <w:t>Гепарин натрия**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5A5E63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both"/>
            </w:pPr>
            <w:r>
              <w:rPr>
                <w:rStyle w:val="2MicrosoftSansSerif8pt"/>
              </w:rPr>
              <w:t>Эноксапарин натрия**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E3C47F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60" w:firstLine="0"/>
              <w:jc w:val="left"/>
            </w:pPr>
            <w:r>
              <w:rPr>
                <w:rStyle w:val="2MicrosoftSansSerif8pt"/>
              </w:rPr>
              <w:t>#Надропарин кальция</w:t>
            </w:r>
          </w:p>
        </w:tc>
      </w:tr>
      <w:tr w:rsidR="00312E26" w14:paraId="1016E5B0" w14:textId="77777777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B8F4E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Стандартная доза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96F9C8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80 МЕ/кг болюс + инфузия 18 МЕ/кг/ час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F967A3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both"/>
            </w:pPr>
            <w:r>
              <w:rPr>
                <w:rStyle w:val="2MicrosoftSansSerif9pt"/>
              </w:rPr>
              <w:t>1 мг /кг подкожно каждые 12 часов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09CD54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8" w:lineRule="exact"/>
              <w:ind w:left="160" w:firstLine="0"/>
              <w:jc w:val="left"/>
            </w:pPr>
            <w:r>
              <w:rPr>
                <w:rStyle w:val="2MicrosoftSansSerif9pt"/>
              </w:rPr>
              <w:t>86 анти-Ха МЕ/кг подкожно каждые 12 часов</w:t>
            </w:r>
          </w:p>
        </w:tc>
      </w:tr>
      <w:tr w:rsidR="00312E26" w14:paraId="0CF7FA91" w14:textId="77777777">
        <w:tblPrEx>
          <w:tblCellMar>
            <w:top w:w="0" w:type="dxa"/>
            <w:bottom w:w="0" w:type="dxa"/>
          </w:tblCellMar>
        </w:tblPrEx>
        <w:trPr>
          <w:trHeight w:hRule="exact" w:val="1080"/>
          <w:jc w:val="center"/>
        </w:trPr>
        <w:tc>
          <w:tcPr>
            <w:tcW w:w="2333" w:type="dxa"/>
            <w:tcBorders>
              <w:left w:val="single" w:sz="4" w:space="0" w:color="auto"/>
            </w:tcBorders>
            <w:shd w:val="clear" w:color="auto" w:fill="FFFFFF"/>
          </w:tcPr>
          <w:p w14:paraId="59764011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  <w:shd w:val="clear" w:color="auto" w:fill="FFFFFF"/>
          </w:tcPr>
          <w:p w14:paraId="2884AFAF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63" w:type="dxa"/>
            <w:tcBorders>
              <w:left w:val="single" w:sz="4" w:space="0" w:color="auto"/>
            </w:tcBorders>
            <w:shd w:val="clear" w:color="auto" w:fill="FFFFFF"/>
          </w:tcPr>
          <w:p w14:paraId="05548872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0335E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вес больного &lt;50 кг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3803D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3800 анти-Ха </w:t>
            </w:r>
            <w:r>
              <w:rPr>
                <w:rStyle w:val="2MicrosoftSansSerif9pt"/>
                <w:lang w:val="en-US" w:eastAsia="en-US" w:bidi="en-US"/>
              </w:rPr>
              <w:t xml:space="preserve">ME </w:t>
            </w:r>
            <w:r>
              <w:rPr>
                <w:rStyle w:val="2MicrosoftSansSerif9pt"/>
              </w:rPr>
              <w:t>каждые 12 часов</w:t>
            </w:r>
          </w:p>
        </w:tc>
      </w:tr>
      <w:tr w:rsidR="00312E26" w14:paraId="13E10846" w14:textId="77777777">
        <w:tblPrEx>
          <w:tblCellMar>
            <w:top w:w="0" w:type="dxa"/>
            <w:bottom w:w="0" w:type="dxa"/>
          </w:tblCellMar>
        </w:tblPrEx>
        <w:trPr>
          <w:trHeight w:hRule="exact" w:val="1080"/>
          <w:jc w:val="center"/>
        </w:trPr>
        <w:tc>
          <w:tcPr>
            <w:tcW w:w="2333" w:type="dxa"/>
            <w:tcBorders>
              <w:left w:val="single" w:sz="4" w:space="0" w:color="auto"/>
            </w:tcBorders>
            <w:shd w:val="clear" w:color="auto" w:fill="FFFFFF"/>
          </w:tcPr>
          <w:p w14:paraId="20544DA4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  <w:shd w:val="clear" w:color="auto" w:fill="FFFFFF"/>
          </w:tcPr>
          <w:p w14:paraId="5D33528F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63" w:type="dxa"/>
            <w:tcBorders>
              <w:left w:val="single" w:sz="4" w:space="0" w:color="auto"/>
            </w:tcBorders>
            <w:shd w:val="clear" w:color="auto" w:fill="FFFFFF"/>
          </w:tcPr>
          <w:p w14:paraId="14F32AD1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BE58DC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вес больного 50- 59 </w:t>
            </w:r>
            <w:r>
              <w:rPr>
                <w:rStyle w:val="2MicrosoftSansSerif9pt"/>
              </w:rPr>
              <w:t>кг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63CDF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4750 анти-Ха </w:t>
            </w:r>
            <w:r>
              <w:rPr>
                <w:rStyle w:val="2MicrosoftSansSerif9pt"/>
                <w:lang w:val="en-US" w:eastAsia="en-US" w:bidi="en-US"/>
              </w:rPr>
              <w:t xml:space="preserve">ME </w:t>
            </w:r>
            <w:r>
              <w:rPr>
                <w:rStyle w:val="2MicrosoftSansSerif9pt"/>
              </w:rPr>
              <w:t>каждые 12 часов</w:t>
            </w:r>
          </w:p>
        </w:tc>
      </w:tr>
      <w:tr w:rsidR="00312E26" w14:paraId="1950C690" w14:textId="77777777">
        <w:tblPrEx>
          <w:tblCellMar>
            <w:top w:w="0" w:type="dxa"/>
            <w:bottom w:w="0" w:type="dxa"/>
          </w:tblCellMar>
        </w:tblPrEx>
        <w:trPr>
          <w:trHeight w:hRule="exact" w:val="1080"/>
          <w:jc w:val="center"/>
        </w:trPr>
        <w:tc>
          <w:tcPr>
            <w:tcW w:w="2333" w:type="dxa"/>
            <w:tcBorders>
              <w:left w:val="single" w:sz="4" w:space="0" w:color="auto"/>
            </w:tcBorders>
            <w:shd w:val="clear" w:color="auto" w:fill="FFFFFF"/>
          </w:tcPr>
          <w:p w14:paraId="3B0717DB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  <w:shd w:val="clear" w:color="auto" w:fill="FFFFFF"/>
          </w:tcPr>
          <w:p w14:paraId="1A2B0FC4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63" w:type="dxa"/>
            <w:tcBorders>
              <w:left w:val="single" w:sz="4" w:space="0" w:color="auto"/>
            </w:tcBorders>
            <w:shd w:val="clear" w:color="auto" w:fill="FFFFFF"/>
          </w:tcPr>
          <w:p w14:paraId="01089891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D1954B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вес больного 60- 69 кг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5934F1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5700 анти-Ха </w:t>
            </w:r>
            <w:r>
              <w:rPr>
                <w:rStyle w:val="2MicrosoftSansSerif9pt"/>
                <w:lang w:val="en-US" w:eastAsia="en-US" w:bidi="en-US"/>
              </w:rPr>
              <w:t xml:space="preserve">ME </w:t>
            </w:r>
            <w:r>
              <w:rPr>
                <w:rStyle w:val="2MicrosoftSansSerif9pt"/>
              </w:rPr>
              <w:t>каждые 12 часов</w:t>
            </w:r>
          </w:p>
        </w:tc>
      </w:tr>
      <w:tr w:rsidR="00312E26" w14:paraId="5967E9F1" w14:textId="77777777">
        <w:tblPrEx>
          <w:tblCellMar>
            <w:top w:w="0" w:type="dxa"/>
            <w:bottom w:w="0" w:type="dxa"/>
          </w:tblCellMar>
        </w:tblPrEx>
        <w:trPr>
          <w:trHeight w:hRule="exact" w:val="1080"/>
          <w:jc w:val="center"/>
        </w:trPr>
        <w:tc>
          <w:tcPr>
            <w:tcW w:w="2333" w:type="dxa"/>
            <w:tcBorders>
              <w:left w:val="single" w:sz="4" w:space="0" w:color="auto"/>
            </w:tcBorders>
            <w:shd w:val="clear" w:color="auto" w:fill="FFFFFF"/>
          </w:tcPr>
          <w:p w14:paraId="4ADE40F4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  <w:shd w:val="clear" w:color="auto" w:fill="FFFFFF"/>
          </w:tcPr>
          <w:p w14:paraId="4B6EA4C9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63" w:type="dxa"/>
            <w:tcBorders>
              <w:left w:val="single" w:sz="4" w:space="0" w:color="auto"/>
            </w:tcBorders>
            <w:shd w:val="clear" w:color="auto" w:fill="FFFFFF"/>
          </w:tcPr>
          <w:p w14:paraId="6EB48C2F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72C6C3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вес больного 70- 79 кг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3FD8AC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6650 анти-Ха </w:t>
            </w:r>
            <w:r>
              <w:rPr>
                <w:rStyle w:val="2MicrosoftSansSerif9pt"/>
                <w:lang w:val="en-US" w:eastAsia="en-US" w:bidi="en-US"/>
              </w:rPr>
              <w:t xml:space="preserve">ME </w:t>
            </w:r>
            <w:r>
              <w:rPr>
                <w:rStyle w:val="2MicrosoftSansSerif9pt"/>
              </w:rPr>
              <w:t>каждые 12 часов</w:t>
            </w:r>
          </w:p>
        </w:tc>
      </w:tr>
      <w:tr w:rsidR="00312E26" w14:paraId="5E3F4495" w14:textId="77777777">
        <w:tblPrEx>
          <w:tblCellMar>
            <w:top w:w="0" w:type="dxa"/>
            <w:bottom w:w="0" w:type="dxa"/>
          </w:tblCellMar>
        </w:tblPrEx>
        <w:trPr>
          <w:trHeight w:hRule="exact" w:val="1080"/>
          <w:jc w:val="center"/>
        </w:trPr>
        <w:tc>
          <w:tcPr>
            <w:tcW w:w="2333" w:type="dxa"/>
            <w:tcBorders>
              <w:left w:val="single" w:sz="4" w:space="0" w:color="auto"/>
            </w:tcBorders>
            <w:shd w:val="clear" w:color="auto" w:fill="FFFFFF"/>
          </w:tcPr>
          <w:p w14:paraId="0286A9E2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  <w:shd w:val="clear" w:color="auto" w:fill="FFFFFF"/>
          </w:tcPr>
          <w:p w14:paraId="032FE2BA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63" w:type="dxa"/>
            <w:tcBorders>
              <w:left w:val="single" w:sz="4" w:space="0" w:color="auto"/>
            </w:tcBorders>
            <w:shd w:val="clear" w:color="auto" w:fill="FFFFFF"/>
          </w:tcPr>
          <w:p w14:paraId="5F199FB6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10E50C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both"/>
            </w:pPr>
            <w:r>
              <w:rPr>
                <w:rStyle w:val="2MicrosoftSansSerif9pt"/>
              </w:rPr>
              <w:t>вес больного 80- 89 кг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2FF10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7600 анти-Ха </w:t>
            </w:r>
            <w:r>
              <w:rPr>
                <w:rStyle w:val="2MicrosoftSansSerif9pt"/>
                <w:lang w:val="en-US" w:eastAsia="en-US" w:bidi="en-US"/>
              </w:rPr>
              <w:t xml:space="preserve">ME </w:t>
            </w:r>
            <w:r>
              <w:rPr>
                <w:rStyle w:val="2MicrosoftSansSerif9pt"/>
              </w:rPr>
              <w:t>каждые 12 часов</w:t>
            </w:r>
          </w:p>
        </w:tc>
      </w:tr>
      <w:tr w:rsidR="00312E26" w14:paraId="01E59C10" w14:textId="77777777">
        <w:tblPrEx>
          <w:tblCellMar>
            <w:top w:w="0" w:type="dxa"/>
            <w:bottom w:w="0" w:type="dxa"/>
          </w:tblCellMar>
        </w:tblPrEx>
        <w:trPr>
          <w:trHeight w:hRule="exact" w:val="720"/>
          <w:jc w:val="center"/>
        </w:trPr>
        <w:tc>
          <w:tcPr>
            <w:tcW w:w="2333" w:type="dxa"/>
            <w:tcBorders>
              <w:left w:val="single" w:sz="4" w:space="0" w:color="auto"/>
            </w:tcBorders>
            <w:shd w:val="clear" w:color="auto" w:fill="FFFFFF"/>
          </w:tcPr>
          <w:p w14:paraId="3C36DF32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  <w:shd w:val="clear" w:color="auto" w:fill="FFFFFF"/>
          </w:tcPr>
          <w:p w14:paraId="201D5D8E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63" w:type="dxa"/>
            <w:tcBorders>
              <w:left w:val="single" w:sz="4" w:space="0" w:color="auto"/>
            </w:tcBorders>
            <w:shd w:val="clear" w:color="auto" w:fill="FFFFFF"/>
          </w:tcPr>
          <w:p w14:paraId="219AC2A4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29CDF1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both"/>
            </w:pPr>
            <w:r>
              <w:rPr>
                <w:rStyle w:val="2MicrosoftSansSerif9pt"/>
              </w:rPr>
              <w:t>вес больного &gt;90 кг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CE7183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8550 анти-Ха </w:t>
            </w:r>
            <w:r>
              <w:rPr>
                <w:rStyle w:val="2MicrosoftSansSerif9pt"/>
                <w:lang w:val="en-US" w:eastAsia="en-US" w:bidi="en-US"/>
              </w:rPr>
              <w:t xml:space="preserve">ME </w:t>
            </w:r>
            <w:r>
              <w:rPr>
                <w:rStyle w:val="2MicrosoftSansSerif9pt"/>
              </w:rPr>
              <w:t>каждые 12 часов</w:t>
            </w:r>
          </w:p>
        </w:tc>
      </w:tr>
      <w:tr w:rsidR="00312E26" w14:paraId="70CB9090" w14:textId="77777777">
        <w:tblPrEx>
          <w:tblCellMar>
            <w:top w:w="0" w:type="dxa"/>
            <w:bottom w:w="0" w:type="dxa"/>
          </w:tblCellMar>
        </w:tblPrEx>
        <w:trPr>
          <w:trHeight w:hRule="exact" w:val="1666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A0D3BF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80" w:firstLine="0"/>
              <w:jc w:val="left"/>
            </w:pPr>
            <w:r>
              <w:rPr>
                <w:rStyle w:val="2MicrosoftSansSerif8pt"/>
              </w:rPr>
              <w:t>Модификация при</w:t>
            </w:r>
          </w:p>
          <w:p w14:paraId="14E8409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80" w:firstLine="0"/>
              <w:jc w:val="left"/>
            </w:pPr>
            <w:r>
              <w:rPr>
                <w:rStyle w:val="2MicrosoftSansSerif8pt"/>
              </w:rPr>
              <w:t>почечной</w:t>
            </w:r>
          </w:p>
          <w:p w14:paraId="2D0301E1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80" w:firstLine="0"/>
              <w:jc w:val="left"/>
            </w:pPr>
            <w:r>
              <w:rPr>
                <w:rStyle w:val="2MicrosoftSansSerif8pt"/>
              </w:rPr>
              <w:t>недостаточности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6BD579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не требуется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E980C3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При величине клиренса креатинина 15- 29 мл/мин, доза составляет 1 мг/кг подкожно каждые 24 часа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FD91B4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При величине клиренса креатинина &gt;30 и &lt;50 мл/мин </w:t>
            </w:r>
            <w:r>
              <w:rPr>
                <w:rStyle w:val="2MicrosoftSansSerif9pt"/>
              </w:rPr>
              <w:t>рекомендовано снижение дозы на 25-33%</w:t>
            </w:r>
          </w:p>
        </w:tc>
      </w:tr>
      <w:tr w:rsidR="00312E26" w14:paraId="061BF93C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2333" w:type="dxa"/>
            <w:tcBorders>
              <w:left w:val="single" w:sz="4" w:space="0" w:color="auto"/>
            </w:tcBorders>
            <w:shd w:val="clear" w:color="auto" w:fill="FFFFFF"/>
          </w:tcPr>
          <w:p w14:paraId="4C75CCE9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left w:val="single" w:sz="4" w:space="0" w:color="auto"/>
            </w:tcBorders>
            <w:shd w:val="clear" w:color="auto" w:fill="FFFFFF"/>
          </w:tcPr>
          <w:p w14:paraId="5E42F65C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F220F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both"/>
            </w:pPr>
            <w:r>
              <w:rPr>
                <w:rStyle w:val="2MicrosoftSansSerif9pt"/>
              </w:rPr>
              <w:t>Не рекомендовано при величине клиренса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8E7224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both"/>
            </w:pPr>
            <w:r>
              <w:rPr>
                <w:rStyle w:val="2MicrosoftSansSerif9pt"/>
              </w:rPr>
              <w:t>Не рекомендовано при величине клиренса креатинина &lt; 30 мл/мин</w:t>
            </w:r>
          </w:p>
        </w:tc>
      </w:tr>
    </w:tbl>
    <w:p w14:paraId="7A351FAD" w14:textId="77777777" w:rsidR="00312E26" w:rsidRDefault="00312E26">
      <w:pPr>
        <w:framePr w:w="11155" w:wrap="notBeside" w:vAnchor="text" w:hAnchor="text" w:xAlign="center" w:y="1"/>
        <w:rPr>
          <w:sz w:val="2"/>
          <w:szCs w:val="2"/>
        </w:rPr>
      </w:pPr>
    </w:p>
    <w:p w14:paraId="630D287B" w14:textId="77777777" w:rsidR="00312E26" w:rsidRDefault="008350B6">
      <w:pPr>
        <w:rPr>
          <w:sz w:val="2"/>
          <w:szCs w:val="2"/>
        </w:rPr>
      </w:pPr>
      <w:r>
        <w:br w:type="page"/>
      </w:r>
    </w:p>
    <w:p w14:paraId="0AD6E19C" w14:textId="6C2704A9" w:rsidR="00312E26" w:rsidRDefault="00F5678C">
      <w:pPr>
        <w:pStyle w:val="40"/>
        <w:shd w:val="clear" w:color="auto" w:fill="auto"/>
        <w:spacing w:after="780" w:line="163" w:lineRule="exact"/>
        <w:ind w:left="4580" w:right="414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727075" distR="63500" simplePos="0" relativeHeight="377487127" behindDoc="1" locked="0" layoutInCell="1" allowOverlap="1" wp14:anchorId="26638A33" wp14:editId="2C95067F">
                <wp:simplePos x="0" y="0"/>
                <wp:positionH relativeFrom="margin">
                  <wp:posOffset>1584960</wp:posOffset>
                </wp:positionH>
                <wp:positionV relativeFrom="paragraph">
                  <wp:posOffset>-847725</wp:posOffset>
                </wp:positionV>
                <wp:extent cx="914400" cy="207010"/>
                <wp:effectExtent l="635" t="0" r="0" b="2540"/>
                <wp:wrapSquare wrapText="bothSides"/>
                <wp:docPr id="10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1B16A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 xml:space="preserve">Максимальный болюс 5000 </w:t>
                            </w:r>
                            <w:r>
                              <w:rPr>
                                <w:rStyle w:val="4Exact0"/>
                                <w:lang w:val="en-US" w:eastAsia="en-US" w:bidi="en-US"/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38A33" id="Text Box 149" o:spid="_x0000_s1126" type="#_x0000_t202" style="position:absolute;left:0;text-align:left;margin-left:124.8pt;margin-top:-66.75pt;width:1in;height:16.3pt;z-index:-125829353;visibility:visible;mso-wrap-style:square;mso-width-percent:0;mso-height-percent:0;mso-wrap-distance-left:57.2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" filled="f" stroked="f">
                <v:textbox style="mso-fit-shape-to-text:t" inset="0,0,0,0">
                  <w:txbxContent>
                    <w:p w14:paraId="7991B16A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 xml:space="preserve">Максимальный болюс 5000 </w:t>
                      </w:r>
                      <w:r>
                        <w:rPr>
                          <w:rStyle w:val="4Exact0"/>
                          <w:lang w:val="en-US" w:eastAsia="en-US" w:bidi="en-US"/>
                        </w:rPr>
                        <w:t>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175" distB="0" distL="63500" distR="63500" simplePos="0" relativeHeight="377487128" behindDoc="1" locked="0" layoutInCell="1" allowOverlap="1" wp14:anchorId="53B99354" wp14:editId="08A7F8C9">
                <wp:simplePos x="0" y="0"/>
                <wp:positionH relativeFrom="margin">
                  <wp:posOffset>4596130</wp:posOffset>
                </wp:positionH>
                <wp:positionV relativeFrom="paragraph">
                  <wp:posOffset>-853440</wp:posOffset>
                </wp:positionV>
                <wp:extent cx="2456815" cy="207010"/>
                <wp:effectExtent l="1905" t="3810" r="0" b="0"/>
                <wp:wrapSquare wrapText="left"/>
                <wp:docPr id="102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815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92084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Наблюдения ограничены больными, имеющими индекс массы тела &lt;30 кг/м2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99354" id="Text Box 150" o:spid="_x0000_s1127" type="#_x0000_t202" style="position:absolute;left:0;text-align:left;margin-left:361.9pt;margin-top:-67.2pt;width:193.45pt;height:16.3pt;z-index:-125829352;visibility:visible;mso-wrap-style:square;mso-width-percent:0;mso-height-percent:0;mso-wrap-distance-left:5pt;mso-wrap-distance-top:.2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" filled="f" stroked="f">
                <v:textbox style="mso-fit-shape-to-text:t" inset="0,0,0,0">
                  <w:txbxContent>
                    <w:p w14:paraId="51292084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>Наблюдения ограничены больными, имеющими индекс массы тела &lt;30 кг/м2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85090" distL="63500" distR="3139440" simplePos="0" relativeHeight="377487129" behindDoc="1" locked="0" layoutInCell="1" allowOverlap="1" wp14:anchorId="1155DE53" wp14:editId="2E8C5F09">
                <wp:simplePos x="0" y="0"/>
                <wp:positionH relativeFrom="margin">
                  <wp:posOffset>103505</wp:posOffset>
                </wp:positionH>
                <wp:positionV relativeFrom="paragraph">
                  <wp:posOffset>-859790</wp:posOffset>
                </wp:positionV>
                <wp:extent cx="1353185" cy="310515"/>
                <wp:effectExtent l="0" t="0" r="3810" b="3810"/>
                <wp:wrapTopAndBottom/>
                <wp:docPr id="10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5D444" w14:textId="77777777" w:rsidR="00312E26" w:rsidRDefault="008350B6">
                            <w:pPr>
                              <w:pStyle w:val="34"/>
                              <w:shd w:val="clear" w:color="auto" w:fill="auto"/>
                              <w:spacing w:before="0" w:line="163" w:lineRule="exact"/>
                              <w:jc w:val="both"/>
                            </w:pPr>
                            <w:r>
                              <w:rPr>
                                <w:rStyle w:val="30ptExact"/>
                              </w:rPr>
                              <w:t>Ожирение</w:t>
                            </w:r>
                          </w:p>
                          <w:p w14:paraId="114D1A02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(индекс массы тела &gt; 40 кг/м2 или вес &gt; 120 кг)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5DE53" id="Text Box 151" o:spid="_x0000_s1128" type="#_x0000_t202" style="position:absolute;left:0;text-align:left;margin-left:8.15pt;margin-top:-67.7pt;width:106.55pt;height:24.45pt;z-index:-125829351;visibility:visible;mso-wrap-style:square;mso-width-percent:0;mso-height-percent:0;mso-wrap-distance-left:5pt;mso-wrap-distance-top:0;mso-wrap-distance-right:247.2pt;mso-wrap-distance-bottom:6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" filled="f" stroked="f">
                <v:textbox style="mso-fit-shape-to-text:t" inset="0,0,0,0">
                  <w:txbxContent>
                    <w:p w14:paraId="4725D444" w14:textId="77777777" w:rsidR="00312E26" w:rsidRDefault="008350B6">
                      <w:pPr>
                        <w:pStyle w:val="34"/>
                        <w:shd w:val="clear" w:color="auto" w:fill="auto"/>
                        <w:spacing w:before="0" w:line="163" w:lineRule="exact"/>
                        <w:jc w:val="both"/>
                      </w:pPr>
                      <w:r>
                        <w:rPr>
                          <w:rStyle w:val="30ptExact"/>
                        </w:rPr>
                        <w:t>Ожирение</w:t>
                      </w:r>
                    </w:p>
                    <w:p w14:paraId="114D1A02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>(индекс массы тела &gt; 40 кг/м2 или вес &gt; 120 кг)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15" distB="0" distL="2858770" distR="121920" simplePos="0" relativeHeight="377487130" behindDoc="1" locked="0" layoutInCell="1" allowOverlap="1" wp14:anchorId="263EE3B4" wp14:editId="0408D915">
                <wp:simplePos x="0" y="0"/>
                <wp:positionH relativeFrom="margin">
                  <wp:posOffset>2962910</wp:posOffset>
                </wp:positionH>
                <wp:positionV relativeFrom="paragraph">
                  <wp:posOffset>-850900</wp:posOffset>
                </wp:positionV>
                <wp:extent cx="1511935" cy="414020"/>
                <wp:effectExtent l="0" t="0" r="0" b="0"/>
                <wp:wrapTopAndBottom/>
                <wp:docPr id="100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93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BE048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При величине клиренса креатинина &gt; 30 мл/ мин доза составляет 0,7- 0,8 мг/кг п/к каждые 12 часа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EE3B4" id="Text Box 152" o:spid="_x0000_s1129" type="#_x0000_t202" style="position:absolute;left:0;text-align:left;margin-left:233.3pt;margin-top:-67pt;width:119.05pt;height:32.6pt;z-index:-125829350;visibility:visible;mso-wrap-style:square;mso-width-percent:0;mso-height-percent:0;mso-wrap-distance-left:225.1pt;mso-wrap-distance-top:.45pt;mso-wrap-distance-right:9.6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" filled="f" stroked="f">
                <v:textbox style="mso-fit-shape-to-text:t" inset="0,0,0,0">
                  <w:txbxContent>
                    <w:p w14:paraId="47DBE048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>При величине клиренса креатинина &gt; 30 мл/ мин доза составляет 0,7- 0,8 мг/кг п/к каждые 12 часа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350B6">
        <w:rPr>
          <w:rStyle w:val="41"/>
        </w:rPr>
        <w:t xml:space="preserve">При величине клиренса креатинина &lt; 30 мл/ мин или диализе, доза составляет 0,7-0,8 мг/кг п/к каждые </w:t>
      </w:r>
      <w:r w:rsidR="008350B6">
        <w:rPr>
          <w:rStyle w:val="41"/>
        </w:rPr>
        <w:t>24 часа</w:t>
      </w:r>
    </w:p>
    <w:p w14:paraId="7099D8DD" w14:textId="77777777" w:rsidR="00312E26" w:rsidRDefault="008350B6">
      <w:pPr>
        <w:pStyle w:val="40"/>
        <w:shd w:val="clear" w:color="auto" w:fill="auto"/>
        <w:spacing w:after="1735" w:line="163" w:lineRule="exact"/>
        <w:ind w:left="4580" w:right="4140"/>
        <w:jc w:val="both"/>
      </w:pPr>
      <w:r>
        <w:rPr>
          <w:rStyle w:val="41"/>
        </w:rPr>
        <w:t>Не рекомендовано при весе &gt; 150 кг</w:t>
      </w:r>
    </w:p>
    <w:p w14:paraId="59218328" w14:textId="77777777" w:rsidR="00312E26" w:rsidRDefault="008350B6">
      <w:pPr>
        <w:pStyle w:val="2a"/>
        <w:keepNext/>
        <w:keepLines/>
        <w:shd w:val="clear" w:color="auto" w:fill="auto"/>
        <w:spacing w:before="0" w:after="26" w:line="320" w:lineRule="exact"/>
        <w:ind w:left="20"/>
        <w:jc w:val="center"/>
      </w:pPr>
      <w:bookmarkStart w:id="271" w:name="bookmark269"/>
      <w:r>
        <w:rPr>
          <w:rStyle w:val="2b"/>
          <w:b/>
          <w:bCs/>
        </w:rPr>
        <w:t>Таблица П6. Определение типа кровотечений, предусмотренное</w:t>
      </w:r>
      <w:bookmarkEnd w:id="271"/>
    </w:p>
    <w:p w14:paraId="75B16C85" w14:textId="4D51A8E1" w:rsidR="00312E26" w:rsidRDefault="00F5678C">
      <w:pPr>
        <w:pStyle w:val="2a"/>
        <w:keepNext/>
        <w:keepLines/>
        <w:shd w:val="clear" w:color="auto" w:fill="auto"/>
        <w:spacing w:before="0" w:after="0" w:line="320" w:lineRule="exact"/>
        <w:ind w:left="20"/>
        <w:jc w:val="center"/>
      </w:pPr>
      <w:r>
        <w:rPr>
          <w:noProof/>
        </w:rPr>
        <mc:AlternateContent>
          <mc:Choice Requires="wps">
            <w:drawing>
              <wp:anchor distT="0" distB="1454150" distL="63500" distR="463550" simplePos="0" relativeHeight="377487131" behindDoc="1" locked="0" layoutInCell="1" allowOverlap="1" wp14:anchorId="55B24A27" wp14:editId="65356ADE">
                <wp:simplePos x="0" y="0"/>
                <wp:positionH relativeFrom="margin">
                  <wp:posOffset>103505</wp:posOffset>
                </wp:positionH>
                <wp:positionV relativeFrom="paragraph">
                  <wp:posOffset>584835</wp:posOffset>
                </wp:positionV>
                <wp:extent cx="1146175" cy="310515"/>
                <wp:effectExtent l="0" t="635" r="1270" b="3175"/>
                <wp:wrapTopAndBottom/>
                <wp:docPr id="99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7D2A2" w14:textId="77777777" w:rsidR="00312E26" w:rsidRDefault="008350B6">
                            <w:pPr>
                              <w:pStyle w:val="34"/>
                              <w:shd w:val="clear" w:color="auto" w:fill="auto"/>
                              <w:spacing w:before="0" w:line="163" w:lineRule="exact"/>
                              <w:jc w:val="left"/>
                            </w:pPr>
                            <w:r>
                              <w:rPr>
                                <w:rStyle w:val="30ptExact"/>
                              </w:rPr>
                              <w:t>Большие</w:t>
                            </w:r>
                          </w:p>
                          <w:p w14:paraId="6AF87C5F" w14:textId="77777777" w:rsidR="00312E26" w:rsidRDefault="008350B6">
                            <w:pPr>
                              <w:pStyle w:val="34"/>
                              <w:shd w:val="clear" w:color="auto" w:fill="auto"/>
                              <w:spacing w:before="0" w:line="163" w:lineRule="exact"/>
                              <w:jc w:val="left"/>
                            </w:pPr>
                            <w:r>
                              <w:rPr>
                                <w:rStyle w:val="30ptExact"/>
                              </w:rPr>
                              <w:t>геморрагические</w:t>
                            </w:r>
                          </w:p>
                          <w:p w14:paraId="59C83B73" w14:textId="77777777" w:rsidR="00312E26" w:rsidRDefault="008350B6">
                            <w:pPr>
                              <w:pStyle w:val="34"/>
                              <w:shd w:val="clear" w:color="auto" w:fill="auto"/>
                              <w:spacing w:before="0" w:line="163" w:lineRule="exact"/>
                              <w:jc w:val="left"/>
                            </w:pPr>
                            <w:r>
                              <w:rPr>
                                <w:rStyle w:val="30ptExact"/>
                              </w:rPr>
                              <w:t>осложнения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24A27" id="Text Box 153" o:spid="_x0000_s1130" type="#_x0000_t202" style="position:absolute;left:0;text-align:left;margin-left:8.15pt;margin-top:46.05pt;width:90.25pt;height:24.45pt;z-index:-125829349;visibility:visible;mso-wrap-style:square;mso-width-percent:0;mso-height-percent:0;mso-wrap-distance-left:5pt;mso-wrap-distance-top:0;mso-wrap-distance-right:36.5pt;mso-wrap-distance-bottom:114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" filled="f" stroked="f">
                <v:textbox style="mso-fit-shape-to-text:t" inset="0,0,0,0">
                  <w:txbxContent>
                    <w:p w14:paraId="5617D2A2" w14:textId="77777777" w:rsidR="00312E26" w:rsidRDefault="008350B6">
                      <w:pPr>
                        <w:pStyle w:val="34"/>
                        <w:shd w:val="clear" w:color="auto" w:fill="auto"/>
                        <w:spacing w:before="0" w:line="163" w:lineRule="exact"/>
                        <w:jc w:val="left"/>
                      </w:pPr>
                      <w:r>
                        <w:rPr>
                          <w:rStyle w:val="30ptExact"/>
                        </w:rPr>
                        <w:t>Большие</w:t>
                      </w:r>
                    </w:p>
                    <w:p w14:paraId="6AF87C5F" w14:textId="77777777" w:rsidR="00312E26" w:rsidRDefault="008350B6">
                      <w:pPr>
                        <w:pStyle w:val="34"/>
                        <w:shd w:val="clear" w:color="auto" w:fill="auto"/>
                        <w:spacing w:before="0" w:line="163" w:lineRule="exact"/>
                        <w:jc w:val="left"/>
                      </w:pPr>
                      <w:r>
                        <w:rPr>
                          <w:rStyle w:val="30ptExact"/>
                        </w:rPr>
                        <w:t>геморрагические</w:t>
                      </w:r>
                    </w:p>
                    <w:p w14:paraId="59C83B73" w14:textId="77777777" w:rsidR="00312E26" w:rsidRDefault="008350B6">
                      <w:pPr>
                        <w:pStyle w:val="34"/>
                        <w:shd w:val="clear" w:color="auto" w:fill="auto"/>
                        <w:spacing w:before="0" w:line="163" w:lineRule="exact"/>
                        <w:jc w:val="left"/>
                      </w:pPr>
                      <w:r>
                        <w:rPr>
                          <w:rStyle w:val="30ptExact"/>
                        </w:rPr>
                        <w:t>осложнения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22250" distL="63500" distR="63500" simplePos="0" relativeHeight="377487132" behindDoc="1" locked="0" layoutInCell="1" allowOverlap="1" wp14:anchorId="33D3AB3C" wp14:editId="0D144139">
                <wp:simplePos x="0" y="0"/>
                <wp:positionH relativeFrom="margin">
                  <wp:posOffset>1713230</wp:posOffset>
                </wp:positionH>
                <wp:positionV relativeFrom="paragraph">
                  <wp:posOffset>579120</wp:posOffset>
                </wp:positionV>
                <wp:extent cx="5340350" cy="1596390"/>
                <wp:effectExtent l="0" t="4445" r="0" b="0"/>
                <wp:wrapTopAndBottom/>
                <wp:docPr id="98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0" cy="159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448A7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Явное кровотечение, сопровождающееся хотя бы одним из нижеперечисленного:</w:t>
                            </w:r>
                          </w:p>
                          <w:p w14:paraId="2783FF38" w14:textId="77777777" w:rsidR="00312E26" w:rsidRDefault="008350B6">
                            <w:pPr>
                              <w:pStyle w:val="40"/>
                              <w:numPr>
                                <w:ilvl w:val="0"/>
                                <w:numId w:val="48"/>
                              </w:numPr>
                              <w:shd w:val="clear" w:color="auto" w:fill="auto"/>
                              <w:tabs>
                                <w:tab w:val="left" w:pos="406"/>
                              </w:tabs>
                              <w:spacing w:after="0" w:line="389" w:lineRule="exact"/>
                              <w:ind w:left="400" w:hanging="220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снижением гемоглобина на ^2 г/дл</w:t>
                            </w:r>
                          </w:p>
                          <w:p w14:paraId="0DE2C4F0" w14:textId="77777777" w:rsidR="00312E26" w:rsidRDefault="008350B6">
                            <w:pPr>
                              <w:pStyle w:val="40"/>
                              <w:numPr>
                                <w:ilvl w:val="0"/>
                                <w:numId w:val="48"/>
                              </w:numPr>
                              <w:shd w:val="clear" w:color="auto" w:fill="auto"/>
                              <w:tabs>
                                <w:tab w:val="left" w:pos="410"/>
                              </w:tabs>
                              <w:spacing w:after="0" w:line="389" w:lineRule="exact"/>
                              <w:ind w:left="400" w:hanging="220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потребностью в гемотрансфузии ^2 доз крови</w:t>
                            </w:r>
                          </w:p>
                          <w:p w14:paraId="4FA9EA80" w14:textId="77777777" w:rsidR="00312E26" w:rsidRDefault="008350B6">
                            <w:pPr>
                              <w:pStyle w:val="40"/>
                              <w:numPr>
                                <w:ilvl w:val="0"/>
                                <w:numId w:val="48"/>
                              </w:numPr>
                              <w:shd w:val="clear" w:color="auto" w:fill="auto"/>
                              <w:tabs>
                                <w:tab w:val="left" w:pos="410"/>
                              </w:tabs>
                              <w:spacing w:after="0" w:line="389" w:lineRule="exact"/>
                              <w:ind w:left="400" w:hanging="220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имеющее клинически значимую локализацию (внутричерепное, внутриспинальное, внутриглазное, тампонада сердца, внутрисуставное, внутримыщечное с развитием синдрома сдавления, ретроперитонеальное)</w:t>
                            </w:r>
                          </w:p>
                          <w:p w14:paraId="44961CFF" w14:textId="77777777" w:rsidR="00312E26" w:rsidRDefault="008350B6">
                            <w:pPr>
                              <w:pStyle w:val="40"/>
                              <w:numPr>
                                <w:ilvl w:val="0"/>
                                <w:numId w:val="48"/>
                              </w:numPr>
                              <w:shd w:val="clear" w:color="auto" w:fill="auto"/>
                              <w:tabs>
                                <w:tab w:val="left" w:pos="406"/>
                              </w:tabs>
                              <w:spacing w:after="0" w:line="389" w:lineRule="exact"/>
                              <w:ind w:left="400" w:hanging="220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фатальное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3AB3C" id="Text Box 154" o:spid="_x0000_s1131" type="#_x0000_t202" style="position:absolute;left:0;text-align:left;margin-left:134.9pt;margin-top:45.6pt;width:420.5pt;height:125.7pt;z-index:-125829348;visibility:visible;mso-wrap-style:square;mso-width-percent:0;mso-height-percent:0;mso-wrap-distance-left:5pt;mso-wrap-distance-top:0;mso-wrap-distance-right:5pt;mso-wrap-distance-bottom:17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" filled="f" stroked="f">
                <v:textbox style="mso-fit-shape-to-text:t" inset="0,0,0,0">
                  <w:txbxContent>
                    <w:p w14:paraId="46A448A7" w14:textId="77777777" w:rsidR="00312E26" w:rsidRDefault="008350B6">
                      <w:pPr>
                        <w:pStyle w:val="40"/>
                        <w:shd w:val="clear" w:color="auto" w:fill="auto"/>
                        <w:spacing w:after="0" w:line="180" w:lineRule="exact"/>
                        <w:jc w:val="left"/>
                      </w:pPr>
                      <w:r>
                        <w:rPr>
                          <w:rStyle w:val="4Exact0"/>
                        </w:rPr>
                        <w:t>Явное кровотечение, сопровождающееся хотя бы одним из нижеперечисленного:</w:t>
                      </w:r>
                    </w:p>
                    <w:p w14:paraId="2783FF38" w14:textId="77777777" w:rsidR="00312E26" w:rsidRDefault="008350B6">
                      <w:pPr>
                        <w:pStyle w:val="40"/>
                        <w:numPr>
                          <w:ilvl w:val="0"/>
                          <w:numId w:val="48"/>
                        </w:numPr>
                        <w:shd w:val="clear" w:color="auto" w:fill="auto"/>
                        <w:tabs>
                          <w:tab w:val="left" w:pos="406"/>
                        </w:tabs>
                        <w:spacing w:after="0" w:line="389" w:lineRule="exact"/>
                        <w:ind w:left="400" w:hanging="220"/>
                        <w:jc w:val="both"/>
                      </w:pPr>
                      <w:r>
                        <w:rPr>
                          <w:rStyle w:val="4Exact0"/>
                        </w:rPr>
                        <w:t>снижением гемоглобина на ^2 г/дл</w:t>
                      </w:r>
                    </w:p>
                    <w:p w14:paraId="0DE2C4F0" w14:textId="77777777" w:rsidR="00312E26" w:rsidRDefault="008350B6">
                      <w:pPr>
                        <w:pStyle w:val="40"/>
                        <w:numPr>
                          <w:ilvl w:val="0"/>
                          <w:numId w:val="48"/>
                        </w:numPr>
                        <w:shd w:val="clear" w:color="auto" w:fill="auto"/>
                        <w:tabs>
                          <w:tab w:val="left" w:pos="410"/>
                        </w:tabs>
                        <w:spacing w:after="0" w:line="389" w:lineRule="exact"/>
                        <w:ind w:left="400" w:hanging="220"/>
                        <w:jc w:val="both"/>
                      </w:pPr>
                      <w:r>
                        <w:rPr>
                          <w:rStyle w:val="4Exact0"/>
                        </w:rPr>
                        <w:t>потребностью в гемотрансфузии ^2 доз крови</w:t>
                      </w:r>
                    </w:p>
                    <w:p w14:paraId="4FA9EA80" w14:textId="77777777" w:rsidR="00312E26" w:rsidRDefault="008350B6">
                      <w:pPr>
                        <w:pStyle w:val="40"/>
                        <w:numPr>
                          <w:ilvl w:val="0"/>
                          <w:numId w:val="48"/>
                        </w:numPr>
                        <w:shd w:val="clear" w:color="auto" w:fill="auto"/>
                        <w:tabs>
                          <w:tab w:val="left" w:pos="410"/>
                        </w:tabs>
                        <w:spacing w:after="0" w:line="389" w:lineRule="exact"/>
                        <w:ind w:left="400" w:hanging="220"/>
                        <w:jc w:val="both"/>
                      </w:pPr>
                      <w:r>
                        <w:rPr>
                          <w:rStyle w:val="4Exact0"/>
                        </w:rPr>
                        <w:t>имеющее клинически значимую локализацию (внутричерепное, внутриспинальное, внутриглазное, тампонада сердца, внутрисуставное, внутримыщечное с развитием синдрома сдавления, ретроперитонеальное)</w:t>
                      </w:r>
                    </w:p>
                    <w:p w14:paraId="44961CFF" w14:textId="77777777" w:rsidR="00312E26" w:rsidRDefault="008350B6">
                      <w:pPr>
                        <w:pStyle w:val="40"/>
                        <w:numPr>
                          <w:ilvl w:val="0"/>
                          <w:numId w:val="48"/>
                        </w:numPr>
                        <w:shd w:val="clear" w:color="auto" w:fill="auto"/>
                        <w:tabs>
                          <w:tab w:val="left" w:pos="406"/>
                        </w:tabs>
                        <w:spacing w:after="0" w:line="389" w:lineRule="exact"/>
                        <w:ind w:left="400" w:hanging="220"/>
                        <w:jc w:val="both"/>
                      </w:pPr>
                      <w:r>
                        <w:rPr>
                          <w:rStyle w:val="4Exact0"/>
                        </w:rPr>
                        <w:t>фатальное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86055" distL="63500" distR="115570" simplePos="0" relativeHeight="377487133" behindDoc="1" locked="0" layoutInCell="1" allowOverlap="1" wp14:anchorId="5A5CFA4E" wp14:editId="42407161">
                <wp:simplePos x="0" y="0"/>
                <wp:positionH relativeFrom="margin">
                  <wp:posOffset>103505</wp:posOffset>
                </wp:positionH>
                <wp:positionV relativeFrom="paragraph">
                  <wp:posOffset>2380615</wp:posOffset>
                </wp:positionV>
                <wp:extent cx="1493520" cy="414020"/>
                <wp:effectExtent l="0" t="0" r="0" b="0"/>
                <wp:wrapTopAndBottom/>
                <wp:docPr id="97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AE4F6" w14:textId="77777777" w:rsidR="00312E26" w:rsidRDefault="008350B6">
                            <w:pPr>
                              <w:pStyle w:val="34"/>
                              <w:shd w:val="clear" w:color="auto" w:fill="auto"/>
                              <w:spacing w:before="0" w:line="163" w:lineRule="exact"/>
                              <w:jc w:val="left"/>
                            </w:pPr>
                            <w:r>
                              <w:rPr>
                                <w:rStyle w:val="30ptExact"/>
                              </w:rPr>
                              <w:t>Небольшие</w:t>
                            </w:r>
                          </w:p>
                          <w:p w14:paraId="341E69CA" w14:textId="77777777" w:rsidR="00312E26" w:rsidRDefault="008350B6">
                            <w:pPr>
                              <w:pStyle w:val="34"/>
                              <w:shd w:val="clear" w:color="auto" w:fill="auto"/>
                              <w:spacing w:before="0" w:line="163" w:lineRule="exact"/>
                              <w:jc w:val="left"/>
                            </w:pPr>
                            <w:r>
                              <w:rPr>
                                <w:rStyle w:val="30ptExact"/>
                              </w:rPr>
                              <w:t>клинически значимые</w:t>
                            </w:r>
                          </w:p>
                          <w:p w14:paraId="0DCD3B9C" w14:textId="77777777" w:rsidR="00312E26" w:rsidRDefault="008350B6">
                            <w:pPr>
                              <w:pStyle w:val="34"/>
                              <w:shd w:val="clear" w:color="auto" w:fill="auto"/>
                              <w:spacing w:before="0" w:line="163" w:lineRule="exact"/>
                              <w:jc w:val="left"/>
                            </w:pPr>
                            <w:r>
                              <w:rPr>
                                <w:rStyle w:val="30ptExact"/>
                              </w:rPr>
                              <w:t>геморрагические</w:t>
                            </w:r>
                          </w:p>
                          <w:p w14:paraId="15747F41" w14:textId="77777777" w:rsidR="00312E26" w:rsidRDefault="008350B6">
                            <w:pPr>
                              <w:pStyle w:val="34"/>
                              <w:shd w:val="clear" w:color="auto" w:fill="auto"/>
                              <w:spacing w:before="0" w:line="163" w:lineRule="exact"/>
                              <w:jc w:val="left"/>
                            </w:pPr>
                            <w:r>
                              <w:rPr>
                                <w:rStyle w:val="30ptExact"/>
                              </w:rPr>
                              <w:t>осложнения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CFA4E" id="Text Box 155" o:spid="_x0000_s1132" type="#_x0000_t202" style="position:absolute;left:0;text-align:left;margin-left:8.15pt;margin-top:187.45pt;width:117.6pt;height:32.6pt;z-index:-125829347;visibility:visible;mso-wrap-style:square;mso-width-percent:0;mso-height-percent:0;mso-wrap-distance-left:5pt;mso-wrap-distance-top:0;mso-wrap-distance-right:9.1pt;mso-wrap-distance-bottom:14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" filled="f" stroked="f">
                <v:textbox style="mso-fit-shape-to-text:t" inset="0,0,0,0">
                  <w:txbxContent>
                    <w:p w14:paraId="21AAE4F6" w14:textId="77777777" w:rsidR="00312E26" w:rsidRDefault="008350B6">
                      <w:pPr>
                        <w:pStyle w:val="34"/>
                        <w:shd w:val="clear" w:color="auto" w:fill="auto"/>
                        <w:spacing w:before="0" w:line="163" w:lineRule="exact"/>
                        <w:jc w:val="left"/>
                      </w:pPr>
                      <w:r>
                        <w:rPr>
                          <w:rStyle w:val="30ptExact"/>
                        </w:rPr>
                        <w:t>Небольшие</w:t>
                      </w:r>
                    </w:p>
                    <w:p w14:paraId="341E69CA" w14:textId="77777777" w:rsidR="00312E26" w:rsidRDefault="008350B6">
                      <w:pPr>
                        <w:pStyle w:val="34"/>
                        <w:shd w:val="clear" w:color="auto" w:fill="auto"/>
                        <w:spacing w:before="0" w:line="163" w:lineRule="exact"/>
                        <w:jc w:val="left"/>
                      </w:pPr>
                      <w:r>
                        <w:rPr>
                          <w:rStyle w:val="30ptExact"/>
                        </w:rPr>
                        <w:t>клинически значимые</w:t>
                      </w:r>
                    </w:p>
                    <w:p w14:paraId="0DCD3B9C" w14:textId="77777777" w:rsidR="00312E26" w:rsidRDefault="008350B6">
                      <w:pPr>
                        <w:pStyle w:val="34"/>
                        <w:shd w:val="clear" w:color="auto" w:fill="auto"/>
                        <w:spacing w:before="0" w:line="163" w:lineRule="exact"/>
                        <w:jc w:val="left"/>
                      </w:pPr>
                      <w:r>
                        <w:rPr>
                          <w:rStyle w:val="30ptExact"/>
                        </w:rPr>
                        <w:t>геморрагические</w:t>
                      </w:r>
                    </w:p>
                    <w:p w14:paraId="15747F41" w14:textId="77777777" w:rsidR="00312E26" w:rsidRDefault="008350B6">
                      <w:pPr>
                        <w:pStyle w:val="34"/>
                        <w:shd w:val="clear" w:color="auto" w:fill="auto"/>
                        <w:spacing w:before="0" w:line="163" w:lineRule="exact"/>
                        <w:jc w:val="left"/>
                      </w:pPr>
                      <w:r>
                        <w:rPr>
                          <w:rStyle w:val="30ptExact"/>
                        </w:rPr>
                        <w:t>осложнения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74320" distL="63500" distR="63500" simplePos="0" relativeHeight="377487134" behindDoc="1" locked="0" layoutInCell="1" allowOverlap="1" wp14:anchorId="3BFB768D" wp14:editId="652F627B">
                <wp:simplePos x="0" y="0"/>
                <wp:positionH relativeFrom="margin">
                  <wp:posOffset>1713230</wp:posOffset>
                </wp:positionH>
                <wp:positionV relativeFrom="paragraph">
                  <wp:posOffset>2380615</wp:posOffset>
                </wp:positionV>
                <wp:extent cx="5346065" cy="310515"/>
                <wp:effectExtent l="0" t="0" r="1905" b="0"/>
                <wp:wrapTopAndBottom/>
                <wp:docPr id="9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0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F1165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 xml:space="preserve">Явное кровотечение, не достигщее критериев «больщого», но потребовавщее медицинского вмещательства, изменения врачом схемы лечения или сопровождавщееся болью, дискомфортом или изменением </w:t>
                            </w:r>
                            <w:r>
                              <w:rPr>
                                <w:rStyle w:val="4Exact0"/>
                              </w:rPr>
                              <w:t>привычной активности пациента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B768D" id="Text Box 156" o:spid="_x0000_s1133" type="#_x0000_t202" style="position:absolute;left:0;text-align:left;margin-left:134.9pt;margin-top:187.45pt;width:420.95pt;height:24.45pt;z-index:-125829346;visibility:visible;mso-wrap-style:square;mso-width-percent:0;mso-height-percent:0;mso-wrap-distance-left:5pt;mso-wrap-distance-top:0;mso-wrap-distance-right:5pt;mso-wrap-distance-bottom:21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" filled="f" stroked="f">
                <v:textbox style="mso-fit-shape-to-text:t" inset="0,0,0,0">
                  <w:txbxContent>
                    <w:p w14:paraId="642F1165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 xml:space="preserve">Явное кровотечение, не достигщее критериев «больщого», но потребовавщее медицинского вмещательства, изменения врачом схемы лечения или сопровождавщееся болью, дискомфортом или изменением </w:t>
                      </w:r>
                      <w:r>
                        <w:rPr>
                          <w:rStyle w:val="4Exact0"/>
                        </w:rPr>
                        <w:t>привычной активности пациента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469265" simplePos="0" relativeHeight="377487135" behindDoc="1" locked="0" layoutInCell="1" allowOverlap="1" wp14:anchorId="38FFCE7F" wp14:editId="52554D08">
                <wp:simplePos x="0" y="0"/>
                <wp:positionH relativeFrom="margin">
                  <wp:posOffset>103505</wp:posOffset>
                </wp:positionH>
                <wp:positionV relativeFrom="paragraph">
                  <wp:posOffset>3004820</wp:posOffset>
                </wp:positionV>
                <wp:extent cx="1146175" cy="310515"/>
                <wp:effectExtent l="0" t="1270" r="1270" b="2540"/>
                <wp:wrapTopAndBottom/>
                <wp:docPr id="95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BEB89" w14:textId="77777777" w:rsidR="00312E26" w:rsidRDefault="008350B6">
                            <w:pPr>
                              <w:pStyle w:val="34"/>
                              <w:shd w:val="clear" w:color="auto" w:fill="auto"/>
                              <w:spacing w:before="0" w:line="163" w:lineRule="exact"/>
                              <w:jc w:val="left"/>
                            </w:pPr>
                            <w:r>
                              <w:rPr>
                                <w:rStyle w:val="30ptExact"/>
                              </w:rPr>
                              <w:t>Малые</w:t>
                            </w:r>
                          </w:p>
                          <w:p w14:paraId="5F97B01F" w14:textId="77777777" w:rsidR="00312E26" w:rsidRDefault="008350B6">
                            <w:pPr>
                              <w:pStyle w:val="34"/>
                              <w:shd w:val="clear" w:color="auto" w:fill="auto"/>
                              <w:spacing w:before="0" w:line="163" w:lineRule="exact"/>
                              <w:jc w:val="left"/>
                            </w:pPr>
                            <w:r>
                              <w:rPr>
                                <w:rStyle w:val="30ptExact"/>
                              </w:rPr>
                              <w:t>геморрагические</w:t>
                            </w:r>
                          </w:p>
                          <w:p w14:paraId="594C8ECB" w14:textId="77777777" w:rsidR="00312E26" w:rsidRDefault="008350B6">
                            <w:pPr>
                              <w:pStyle w:val="34"/>
                              <w:shd w:val="clear" w:color="auto" w:fill="auto"/>
                              <w:spacing w:before="0" w:line="163" w:lineRule="exact"/>
                              <w:jc w:val="left"/>
                            </w:pPr>
                            <w:r>
                              <w:rPr>
                                <w:rStyle w:val="30ptExact"/>
                              </w:rPr>
                              <w:t>осложнения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FCE7F" id="Text Box 157" o:spid="_x0000_s1134" type="#_x0000_t202" style="position:absolute;left:0;text-align:left;margin-left:8.15pt;margin-top:236.6pt;width:90.25pt;height:24.45pt;z-index:-125829345;visibility:visible;mso-wrap-style:square;mso-width-percent:0;mso-height-percent:0;mso-wrap-distance-left:5pt;mso-wrap-distance-top:0;mso-wrap-distance-right:36.9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" filled="f" stroked="f">
                <v:textbox style="mso-fit-shape-to-text:t" inset="0,0,0,0">
                  <w:txbxContent>
                    <w:p w14:paraId="344BEB89" w14:textId="77777777" w:rsidR="00312E26" w:rsidRDefault="008350B6">
                      <w:pPr>
                        <w:pStyle w:val="34"/>
                        <w:shd w:val="clear" w:color="auto" w:fill="auto"/>
                        <w:spacing w:before="0" w:line="163" w:lineRule="exact"/>
                        <w:jc w:val="left"/>
                      </w:pPr>
                      <w:r>
                        <w:rPr>
                          <w:rStyle w:val="30ptExact"/>
                        </w:rPr>
                        <w:t>Малые</w:t>
                      </w:r>
                    </w:p>
                    <w:p w14:paraId="5F97B01F" w14:textId="77777777" w:rsidR="00312E26" w:rsidRDefault="008350B6">
                      <w:pPr>
                        <w:pStyle w:val="34"/>
                        <w:shd w:val="clear" w:color="auto" w:fill="auto"/>
                        <w:spacing w:before="0" w:line="163" w:lineRule="exact"/>
                        <w:jc w:val="left"/>
                      </w:pPr>
                      <w:r>
                        <w:rPr>
                          <w:rStyle w:val="30ptExact"/>
                        </w:rPr>
                        <w:t>геморрагические</w:t>
                      </w:r>
                    </w:p>
                    <w:p w14:paraId="594C8ECB" w14:textId="77777777" w:rsidR="00312E26" w:rsidRDefault="008350B6">
                      <w:pPr>
                        <w:pStyle w:val="34"/>
                        <w:shd w:val="clear" w:color="auto" w:fill="auto"/>
                        <w:spacing w:before="0" w:line="163" w:lineRule="exact"/>
                        <w:jc w:val="left"/>
                      </w:pPr>
                      <w:r>
                        <w:rPr>
                          <w:rStyle w:val="30ptExact"/>
                        </w:rPr>
                        <w:t>осложнения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81915" distL="63500" distR="63500" simplePos="0" relativeHeight="377487136" behindDoc="1" locked="0" layoutInCell="1" allowOverlap="1" wp14:anchorId="48A1BEB8" wp14:editId="54000575">
                <wp:simplePos x="0" y="0"/>
                <wp:positionH relativeFrom="margin">
                  <wp:posOffset>1718945</wp:posOffset>
                </wp:positionH>
                <wp:positionV relativeFrom="paragraph">
                  <wp:posOffset>2993390</wp:posOffset>
                </wp:positionV>
                <wp:extent cx="5340350" cy="213360"/>
                <wp:effectExtent l="1270" t="0" r="1905" b="0"/>
                <wp:wrapTopAndBottom/>
                <wp:docPr id="94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CF209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8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Все другие кровотечения, не соответствующие критериям «больщих» и «небольщих клинически значимых»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1BEB8" id="Text Box 158" o:spid="_x0000_s1135" type="#_x0000_t202" style="position:absolute;left:0;text-align:left;margin-left:135.35pt;margin-top:235.7pt;width:420.5pt;height:16.8pt;z-index:-125829344;visibility:visible;mso-wrap-style:square;mso-width-percent:0;mso-height-percent:0;mso-wrap-distance-left:5pt;mso-wrap-distance-top:0;mso-wrap-distance-right:5pt;mso-wrap-distance-bottom:6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" filled="f" stroked="f">
                <v:textbox style="mso-fit-shape-to-text:t" inset="0,0,0,0">
                  <w:txbxContent>
                    <w:p w14:paraId="7D9CF209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8" w:lineRule="exact"/>
                        <w:jc w:val="both"/>
                      </w:pPr>
                      <w:r>
                        <w:rPr>
                          <w:rStyle w:val="4Exact0"/>
                        </w:rPr>
                        <w:t>Все другие кровотечения, не соответствующие критериям «больщих» и «небольщих клинически значимых»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bookmarkStart w:id="272" w:name="bookmark270"/>
      <w:r w:rsidR="008350B6">
        <w:rPr>
          <w:rStyle w:val="2b"/>
          <w:b/>
          <w:bCs/>
        </w:rPr>
        <w:t xml:space="preserve">регистром </w:t>
      </w:r>
      <w:r w:rsidR="008350B6">
        <w:rPr>
          <w:rStyle w:val="2b"/>
          <w:b/>
          <w:bCs/>
          <w:lang w:val="en-US" w:eastAsia="en-US" w:bidi="en-US"/>
        </w:rPr>
        <w:t>GARFIELD-AF</w:t>
      </w:r>
      <w:bookmarkEnd w:id="272"/>
    </w:p>
    <w:p w14:paraId="329D2619" w14:textId="77777777" w:rsidR="00312E26" w:rsidRDefault="008350B6">
      <w:pPr>
        <w:pStyle w:val="2a"/>
        <w:keepNext/>
        <w:keepLines/>
        <w:shd w:val="clear" w:color="auto" w:fill="auto"/>
        <w:spacing w:before="0" w:after="587" w:line="389" w:lineRule="exact"/>
        <w:jc w:val="center"/>
      </w:pPr>
      <w:bookmarkStart w:id="273" w:name="bookmark271"/>
      <w:r>
        <w:rPr>
          <w:rStyle w:val="2b"/>
          <w:b/>
          <w:bCs/>
        </w:rPr>
        <w:t>Таблица П7. Показатели, которые целесообразно оценить перед</w:t>
      </w:r>
      <w:r>
        <w:rPr>
          <w:rStyle w:val="2b"/>
          <w:b/>
          <w:bCs/>
        </w:rPr>
        <w:br/>
        <w:t>введени</w:t>
      </w:r>
      <w:r>
        <w:rPr>
          <w:rStyle w:val="2b"/>
          <w:b/>
          <w:bCs/>
        </w:rPr>
        <w:t>ем препарата для прекращения действия ПОАК</w:t>
      </w:r>
      <w:bookmarkEnd w:id="273"/>
    </w:p>
    <w:p w14:paraId="51CB699E" w14:textId="77777777" w:rsidR="00312E26" w:rsidRDefault="008350B6">
      <w:pPr>
        <w:pStyle w:val="40"/>
        <w:shd w:val="clear" w:color="auto" w:fill="auto"/>
        <w:spacing w:after="259" w:line="180" w:lineRule="exact"/>
        <w:jc w:val="both"/>
      </w:pPr>
      <w:r>
        <w:rPr>
          <w:rStyle w:val="41"/>
        </w:rPr>
        <w:t>Время последнего приема антикоагулянта и клиренс креатинина</w:t>
      </w:r>
    </w:p>
    <w:p w14:paraId="039FB8C1" w14:textId="77777777" w:rsidR="00312E26" w:rsidRDefault="008350B6">
      <w:pPr>
        <w:pStyle w:val="40"/>
        <w:shd w:val="clear" w:color="auto" w:fill="auto"/>
        <w:spacing w:after="0" w:line="163" w:lineRule="exact"/>
        <w:jc w:val="both"/>
      </w:pPr>
      <w:r>
        <w:rPr>
          <w:rStyle w:val="41"/>
        </w:rPr>
        <w:t>Пациенту с клиренсом креатинина &gt;60 мл/мин целесообразно вводить антагонист в течение 24 часов от момента приема ПОАК.</w:t>
      </w:r>
    </w:p>
    <w:p w14:paraId="217F7C3D" w14:textId="77777777" w:rsidR="00312E26" w:rsidRDefault="008350B6">
      <w:pPr>
        <w:pStyle w:val="40"/>
        <w:shd w:val="clear" w:color="auto" w:fill="auto"/>
        <w:spacing w:after="287" w:line="163" w:lineRule="exact"/>
        <w:jc w:val="both"/>
      </w:pPr>
      <w:r>
        <w:rPr>
          <w:rStyle w:val="41"/>
        </w:rPr>
        <w:t xml:space="preserve">У пациента с клиренсом креатинина </w:t>
      </w:r>
      <w:r>
        <w:rPr>
          <w:rStyle w:val="41"/>
        </w:rPr>
        <w:t>&lt;30 мл/мин и продолжающимся кровотечением антагонист может быть введен и позднее.</w:t>
      </w:r>
    </w:p>
    <w:p w14:paraId="32CDE583" w14:textId="093F6C46" w:rsidR="00312E26" w:rsidRDefault="00F5678C">
      <w:pPr>
        <w:pStyle w:val="40"/>
        <w:shd w:val="clear" w:color="auto" w:fill="auto"/>
        <w:spacing w:after="0" w:line="180" w:lineRule="exact"/>
        <w:jc w:val="both"/>
      </w:pPr>
      <w:r>
        <w:rPr>
          <w:noProof/>
        </w:rPr>
        <mc:AlternateContent>
          <mc:Choice Requires="wps">
            <w:drawing>
              <wp:anchor distT="0" distB="0" distL="63500" distR="457200" simplePos="0" relativeHeight="377487137" behindDoc="1" locked="0" layoutInCell="1" allowOverlap="1" wp14:anchorId="001E77DB" wp14:editId="45E1F9F8">
                <wp:simplePos x="0" y="0"/>
                <wp:positionH relativeFrom="margin">
                  <wp:posOffset>2487295</wp:posOffset>
                </wp:positionH>
                <wp:positionV relativeFrom="paragraph">
                  <wp:posOffset>265430</wp:posOffset>
                </wp:positionV>
                <wp:extent cx="1359535" cy="114300"/>
                <wp:effectExtent l="0" t="0" r="4445" b="2540"/>
                <wp:wrapSquare wrapText="right"/>
                <wp:docPr id="93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25616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Дабигатрана этексилат*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E77DB" id="Text Box 159" o:spid="_x0000_s1136" type="#_x0000_t202" style="position:absolute;left:0;text-align:left;margin-left:195.85pt;margin-top:20.9pt;width:107.05pt;height:9pt;z-index:-125829343;visibility:visible;mso-wrap-style:square;mso-width-percent:0;mso-height-percent:0;mso-wrap-distance-left:5pt;mso-wrap-distance-top:0;mso-wrap-distance-right:36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" filled="f" stroked="f">
                <v:textbox style="mso-fit-shape-to-text:t" inset="0,0,0,0">
                  <w:txbxContent>
                    <w:p w14:paraId="1C725616" w14:textId="77777777" w:rsidR="00312E26" w:rsidRDefault="008350B6">
                      <w:pPr>
                        <w:pStyle w:val="40"/>
                        <w:shd w:val="clear" w:color="auto" w:fill="auto"/>
                        <w:spacing w:after="0" w:line="180" w:lineRule="exact"/>
                        <w:jc w:val="left"/>
                      </w:pPr>
                      <w:r>
                        <w:rPr>
                          <w:rStyle w:val="4Exact0"/>
                        </w:rPr>
                        <w:t>Дабигатрана этексилат*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270" distL="63500" distR="1944370" simplePos="0" relativeHeight="377487138" behindDoc="1" locked="0" layoutInCell="1" allowOverlap="1" wp14:anchorId="2BE8CC53" wp14:editId="62F2C3AC">
                <wp:simplePos x="0" y="0"/>
                <wp:positionH relativeFrom="margin">
                  <wp:posOffset>4304030</wp:posOffset>
                </wp:positionH>
                <wp:positionV relativeFrom="paragraph">
                  <wp:posOffset>271145</wp:posOffset>
                </wp:positionV>
                <wp:extent cx="804545" cy="114300"/>
                <wp:effectExtent l="0" t="3175" r="0" b="0"/>
                <wp:wrapTopAndBottom/>
                <wp:docPr id="92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0ED03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Апиксабан**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8CC53" id="Text Box 160" o:spid="_x0000_s1137" type="#_x0000_t202" style="position:absolute;left:0;text-align:left;margin-left:338.9pt;margin-top:21.35pt;width:63.35pt;height:9pt;z-index:-125829342;visibility:visible;mso-wrap-style:square;mso-width-percent:0;mso-height-percent:0;mso-wrap-distance-left:5pt;mso-wrap-distance-top:0;mso-wrap-distance-right:153.1pt;mso-wrap-distance-bottom: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" filled="f" stroked="f">
                <v:textbox style="mso-fit-shape-to-text:t" inset="0,0,0,0">
                  <w:txbxContent>
                    <w:p w14:paraId="3CA0ED03" w14:textId="77777777" w:rsidR="00312E26" w:rsidRDefault="008350B6">
                      <w:pPr>
                        <w:pStyle w:val="40"/>
                        <w:shd w:val="clear" w:color="auto" w:fill="auto"/>
                        <w:spacing w:after="0" w:line="180" w:lineRule="exact"/>
                        <w:jc w:val="left"/>
                      </w:pPr>
                      <w:r>
                        <w:rPr>
                          <w:rStyle w:val="4Exact0"/>
                        </w:rPr>
                        <w:t>Апиксабан**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475105" distR="433070" simplePos="0" relativeHeight="377487139" behindDoc="1" locked="0" layoutInCell="1" allowOverlap="1" wp14:anchorId="1CF355BC" wp14:editId="404D25E2">
                <wp:simplePos x="0" y="0"/>
                <wp:positionH relativeFrom="margin">
                  <wp:posOffset>5779135</wp:posOffset>
                </wp:positionH>
                <wp:positionV relativeFrom="paragraph">
                  <wp:posOffset>265430</wp:posOffset>
                </wp:positionV>
                <wp:extent cx="841375" cy="228600"/>
                <wp:effectExtent l="3810" t="0" r="2540" b="2540"/>
                <wp:wrapTopAndBottom/>
                <wp:docPr id="9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3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51FA1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Риварокса6ан=*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355BC" id="Text Box 161" o:spid="_x0000_s1138" type="#_x0000_t202" style="position:absolute;left:0;text-align:left;margin-left:455.05pt;margin-top:20.9pt;width:66.25pt;height:18pt;z-index:-125829341;visibility:visible;mso-wrap-style:square;mso-width-percent:0;mso-height-percent:0;mso-wrap-distance-left:116.15pt;mso-wrap-distance-top:0;mso-wrap-distance-right:34.1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" filled="f" stroked="f">
                <v:textbox style="mso-fit-shape-to-text:t" inset="0,0,0,0">
                  <w:txbxContent>
                    <w:p w14:paraId="23051FA1" w14:textId="77777777" w:rsidR="00312E26" w:rsidRDefault="008350B6">
                      <w:pPr>
                        <w:pStyle w:val="40"/>
                        <w:shd w:val="clear" w:color="auto" w:fill="auto"/>
                        <w:spacing w:after="0" w:line="180" w:lineRule="exact"/>
                        <w:jc w:val="left"/>
                      </w:pPr>
                      <w:r>
                        <w:rPr>
                          <w:rStyle w:val="4Exact0"/>
                        </w:rPr>
                        <w:t>Риварокса6ан=*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350B6">
        <w:rPr>
          <w:rStyle w:val="41"/>
        </w:rPr>
        <w:t>Коагулогические показатели</w:t>
      </w:r>
    </w:p>
    <w:p w14:paraId="1FEA92A8" w14:textId="0B6DBA9F" w:rsidR="00312E26" w:rsidRDefault="00F5678C">
      <w:pPr>
        <w:pStyle w:val="40"/>
        <w:shd w:val="clear" w:color="auto" w:fill="auto"/>
        <w:tabs>
          <w:tab w:val="left" w:pos="2453"/>
        </w:tabs>
        <w:spacing w:after="0" w:line="163" w:lineRule="exact"/>
        <w:jc w:val="both"/>
      </w:pPr>
      <w:r>
        <w:rPr>
          <w:noProof/>
        </w:rPr>
        <mc:AlternateContent>
          <mc:Choice Requires="wps">
            <w:drawing>
              <wp:anchor distT="0" distB="170815" distL="164465" distR="1280160" simplePos="0" relativeHeight="377487140" behindDoc="1" locked="0" layoutInCell="1" allowOverlap="1" wp14:anchorId="3E2CDD65" wp14:editId="2EAF055E">
                <wp:simplePos x="0" y="0"/>
                <wp:positionH relativeFrom="margin">
                  <wp:posOffset>2487295</wp:posOffset>
                </wp:positionH>
                <wp:positionV relativeFrom="paragraph">
                  <wp:posOffset>-3175</wp:posOffset>
                </wp:positionV>
                <wp:extent cx="1700530" cy="414020"/>
                <wp:effectExtent l="0" t="0" r="0" b="0"/>
                <wp:wrapSquare wrapText="left"/>
                <wp:docPr id="90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053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F5C40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Разбавленное тромбиновое время (сПТ).</w:t>
                            </w:r>
                          </w:p>
                          <w:p w14:paraId="2612FA3D" w14:textId="77777777" w:rsidR="00312E26" w:rsidRDefault="008350B6">
                            <w:pPr>
                              <w:pStyle w:val="40"/>
                              <w:shd w:val="clear" w:color="auto" w:fill="auto"/>
                              <w:tabs>
                                <w:tab w:val="left" w:pos="2026"/>
                              </w:tabs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Экариновое</w:t>
                            </w:r>
                            <w:r>
                              <w:rPr>
                                <w:rStyle w:val="4Exact0"/>
                              </w:rPr>
                              <w:tab/>
                              <w:t>время</w:t>
                            </w:r>
                          </w:p>
                          <w:p w14:paraId="4116BAB8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свертывания (ЕСТ)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CDD65" id="Text Box 162" o:spid="_x0000_s1139" type="#_x0000_t202" style="position:absolute;left:0;text-align:left;margin-left:195.85pt;margin-top:-.25pt;width:133.9pt;height:32.6pt;z-index:-125829340;visibility:visible;mso-wrap-style:square;mso-width-percent:0;mso-height-percent:0;mso-wrap-distance-left:12.95pt;mso-wrap-distance-top:0;mso-wrap-distance-right:100.8pt;mso-wrap-distance-bottom:13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" filled="f" stroked="f">
                <v:textbox style="mso-fit-shape-to-text:t" inset="0,0,0,0">
                  <w:txbxContent>
                    <w:p w14:paraId="58CF5C40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>Разбавленное тромбиновое время (сПТ).</w:t>
                      </w:r>
                    </w:p>
                    <w:p w14:paraId="2612FA3D" w14:textId="77777777" w:rsidR="00312E26" w:rsidRDefault="008350B6">
                      <w:pPr>
                        <w:pStyle w:val="40"/>
                        <w:shd w:val="clear" w:color="auto" w:fill="auto"/>
                        <w:tabs>
                          <w:tab w:val="left" w:pos="2026"/>
                        </w:tabs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>Экариновое</w:t>
                      </w:r>
                      <w:r>
                        <w:rPr>
                          <w:rStyle w:val="4Exact0"/>
                        </w:rPr>
                        <w:tab/>
                        <w:t>время</w:t>
                      </w:r>
                    </w:p>
                    <w:p w14:paraId="4116BAB8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>свертывания (ЕСТ)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483235" distL="1981200" distR="63500" simplePos="0" relativeHeight="377487141" behindDoc="1" locked="0" layoutInCell="1" allowOverlap="1" wp14:anchorId="5A364C33" wp14:editId="5B55A962">
                <wp:simplePos x="0" y="0"/>
                <wp:positionH relativeFrom="margin">
                  <wp:posOffset>4304030</wp:posOffset>
                </wp:positionH>
                <wp:positionV relativeFrom="paragraph">
                  <wp:posOffset>-8890</wp:posOffset>
                </wp:positionV>
                <wp:extent cx="1164590" cy="114300"/>
                <wp:effectExtent l="0" t="0" r="1905" b="635"/>
                <wp:wrapSquare wrapText="left"/>
                <wp:docPr id="89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063ED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Активность анти-Ха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64C33" id="Text Box 163" o:spid="_x0000_s1140" type="#_x0000_t202" style="position:absolute;left:0;text-align:left;margin-left:338.9pt;margin-top:-.7pt;width:91.7pt;height:9pt;z-index:-125829339;visibility:visible;mso-wrap-style:square;mso-width-percent:0;mso-height-percent:0;mso-wrap-distance-left:156pt;mso-wrap-distance-top:0;mso-wrap-distance-right:5pt;mso-wrap-distance-bottom:38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" filled="f" stroked="f">
                <v:textbox style="mso-fit-shape-to-text:t" inset="0,0,0,0">
                  <w:txbxContent>
                    <w:p w14:paraId="223063ED" w14:textId="77777777" w:rsidR="00312E26" w:rsidRDefault="008350B6">
                      <w:pPr>
                        <w:pStyle w:val="40"/>
                        <w:shd w:val="clear" w:color="auto" w:fill="auto"/>
                        <w:spacing w:after="0" w:line="180" w:lineRule="exact"/>
                        <w:jc w:val="left"/>
                      </w:pPr>
                      <w:r>
                        <w:rPr>
                          <w:rStyle w:val="4Exact0"/>
                        </w:rPr>
                        <w:t>Активность анти-Ха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8350B6">
        <w:rPr>
          <w:rStyle w:val="41"/>
        </w:rPr>
        <w:t>Специфические</w:t>
      </w:r>
      <w:r w:rsidR="008350B6">
        <w:rPr>
          <w:rStyle w:val="41"/>
        </w:rPr>
        <w:tab/>
        <w:t>показатели</w:t>
      </w:r>
    </w:p>
    <w:p w14:paraId="0508F620" w14:textId="77777777" w:rsidR="00312E26" w:rsidRDefault="008350B6">
      <w:pPr>
        <w:pStyle w:val="40"/>
        <w:shd w:val="clear" w:color="auto" w:fill="auto"/>
        <w:spacing w:after="0" w:line="163" w:lineRule="exact"/>
        <w:jc w:val="both"/>
        <w:sectPr w:rsidR="00312E26">
          <w:pgSz w:w="11899" w:h="17405"/>
          <w:pgMar w:top="396" w:right="320" w:bottom="120" w:left="310" w:header="0" w:footer="3" w:gutter="0"/>
          <w:cols w:space="720"/>
          <w:noEndnote/>
          <w:docGrid w:linePitch="360"/>
        </w:sectPr>
      </w:pPr>
      <w:r>
        <w:rPr>
          <w:rStyle w:val="41"/>
        </w:rPr>
        <w:t>коагулограммы, позволяющие оценить антикоагулянтный эффект ПОАК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58"/>
        <w:gridCol w:w="2866"/>
        <w:gridCol w:w="2314"/>
        <w:gridCol w:w="2218"/>
      </w:tblGrid>
      <w:tr w:rsidR="00312E26" w14:paraId="17987707" w14:textId="77777777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3758" w:type="dxa"/>
            <w:tcBorders>
              <w:left w:val="single" w:sz="4" w:space="0" w:color="auto"/>
            </w:tcBorders>
            <w:shd w:val="clear" w:color="auto" w:fill="FFFFFF"/>
          </w:tcPr>
          <w:p w14:paraId="43D6DAD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both"/>
            </w:pPr>
            <w:r>
              <w:rPr>
                <w:rStyle w:val="2MicrosoftSansSerif9pt"/>
              </w:rPr>
              <w:lastRenderedPageBreak/>
              <w:t>(должны быть откалиброваны для каждого препарата)</w:t>
            </w:r>
          </w:p>
        </w:tc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</w:tcPr>
          <w:p w14:paraId="2496C400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3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E9EF91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12E26" w14:paraId="0BE0D3D8" w14:textId="77777777">
        <w:tblPrEx>
          <w:tblCellMar>
            <w:top w:w="0" w:type="dxa"/>
            <w:bottom w:w="0" w:type="dxa"/>
          </w:tblCellMar>
        </w:tblPrEx>
        <w:trPr>
          <w:trHeight w:hRule="exact" w:val="1238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1B09DB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Неспецифические показатели (результаты могут сильно зависеть от </w:t>
            </w:r>
            <w:r>
              <w:rPr>
                <w:rStyle w:val="2MicrosoftSansSerif9pt"/>
              </w:rPr>
              <w:t>приборов и реактивов, ориентироваться на них можно лишь косвенно)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55E6E1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Удлиняет АЧТВ, тромбиновое время (ТВ) в большей степени, чем протромбиновое время (ПВ). ТВ — самый чувствительный показатель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873B28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80" w:firstLine="0"/>
              <w:jc w:val="left"/>
            </w:pPr>
            <w:r>
              <w:rPr>
                <w:rStyle w:val="2MicrosoftSansSerif9pt"/>
              </w:rPr>
              <w:t>Практически не влияет на ПВ и АЧТВ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F512D9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>Ривароксабан удлиняет ПВ больш</w:t>
            </w:r>
            <w:r>
              <w:rPr>
                <w:rStyle w:val="2MicrosoftSansSerif9pt"/>
              </w:rPr>
              <w:t>е, чем АЧТВ, не влияет на ТВ</w:t>
            </w:r>
          </w:p>
        </w:tc>
      </w:tr>
      <w:tr w:rsidR="00312E26" w14:paraId="60CA047F" w14:textId="77777777">
        <w:tblPrEx>
          <w:tblCellMar>
            <w:top w:w="0" w:type="dxa"/>
            <w:bottom w:w="0" w:type="dxa"/>
          </w:tblCellMar>
        </w:tblPrEx>
        <w:trPr>
          <w:trHeight w:hRule="exact" w:val="1714"/>
          <w:jc w:val="center"/>
        </w:trPr>
        <w:tc>
          <w:tcPr>
            <w:tcW w:w="3758" w:type="dxa"/>
            <w:tcBorders>
              <w:left w:val="single" w:sz="4" w:space="0" w:color="auto"/>
            </w:tcBorders>
            <w:shd w:val="clear" w:color="auto" w:fill="FFFFFF"/>
          </w:tcPr>
          <w:p w14:paraId="4B2BC41C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90F3A5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Нормальное ТВ — дабигатрана этексилат** не действует;</w:t>
            </w:r>
          </w:p>
          <w:p w14:paraId="083D0E98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нормальное АЧТВ (чувствительный тест) — маловероятно, что дабигатрана этексилат** является причиной кровотечения</w:t>
            </w:r>
          </w:p>
        </w:tc>
        <w:tc>
          <w:tcPr>
            <w:tcW w:w="23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965968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80" w:firstLine="0"/>
              <w:jc w:val="left"/>
            </w:pPr>
            <w:r>
              <w:rPr>
                <w:rStyle w:val="2MicrosoftSansSerif9pt"/>
              </w:rPr>
              <w:t>Нормальные базовые</w:t>
            </w:r>
          </w:p>
          <w:p w14:paraId="394D044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80" w:firstLine="0"/>
              <w:jc w:val="left"/>
            </w:pPr>
            <w:r>
              <w:rPr>
                <w:rStyle w:val="2MicrosoftSansSerif9pt"/>
              </w:rPr>
              <w:t>коагулогические</w:t>
            </w:r>
          </w:p>
          <w:p w14:paraId="5AA8D61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80" w:firstLine="0"/>
              <w:jc w:val="left"/>
            </w:pPr>
            <w:r>
              <w:rPr>
                <w:rStyle w:val="2MicrosoftSansSerif9pt"/>
              </w:rPr>
              <w:t>показатели</w:t>
            </w:r>
          </w:p>
          <w:p w14:paraId="1A2A8EE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80" w:firstLine="0"/>
              <w:jc w:val="left"/>
            </w:pPr>
            <w:r>
              <w:rPr>
                <w:rStyle w:val="2MicrosoftSansSerif9pt"/>
              </w:rPr>
              <w:t xml:space="preserve">не </w:t>
            </w:r>
            <w:r>
              <w:rPr>
                <w:rStyle w:val="2MicrosoftSansSerif9pt"/>
              </w:rPr>
              <w:t>исключают значительного эффекта препарата</w:t>
            </w:r>
          </w:p>
        </w:tc>
        <w:tc>
          <w:tcPr>
            <w:tcW w:w="22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B8ACCC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12E26" w14:paraId="50B2AA02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11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1B55A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Концентрация антикоагулянта в плазме</w:t>
            </w:r>
          </w:p>
        </w:tc>
      </w:tr>
      <w:tr w:rsidR="00312E26" w14:paraId="7F2119E5" w14:textId="77777777">
        <w:tblPrEx>
          <w:tblCellMar>
            <w:top w:w="0" w:type="dxa"/>
            <w:bottom w:w="0" w:type="dxa"/>
          </w:tblCellMar>
        </w:tblPrEx>
        <w:trPr>
          <w:trHeight w:hRule="exact" w:val="1152"/>
          <w:jc w:val="center"/>
        </w:trPr>
        <w:tc>
          <w:tcPr>
            <w:tcW w:w="111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30F899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При серьезном кровотечении антидот следует вводить при концентрации препарата &gt;50 нг/мл.</w:t>
            </w:r>
          </w:p>
          <w:p w14:paraId="7EBDF8AB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Перед экстренным хирургическим вмешательством с высоким риском </w:t>
            </w:r>
            <w:r>
              <w:rPr>
                <w:rStyle w:val="2MicrosoftSansSerif9pt"/>
              </w:rPr>
              <w:t>кровотечения антидот следует вводить при концентрации препарата &gt;30 нг/мл.</w:t>
            </w:r>
          </w:p>
          <w:p w14:paraId="58F9B852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Важно знать время последнего приема ПОАК (чтобы прогнозировать, будет ли концентрация лекарства в дальнейшем расти или падать).</w:t>
            </w:r>
          </w:p>
        </w:tc>
      </w:tr>
    </w:tbl>
    <w:p w14:paraId="33EB6CEA" w14:textId="77777777" w:rsidR="00312E26" w:rsidRDefault="00312E26">
      <w:pPr>
        <w:framePr w:w="11155" w:wrap="notBeside" w:vAnchor="text" w:hAnchor="text" w:xAlign="center" w:y="1"/>
        <w:rPr>
          <w:sz w:val="2"/>
          <w:szCs w:val="2"/>
        </w:rPr>
      </w:pPr>
    </w:p>
    <w:p w14:paraId="69BE1742" w14:textId="77777777" w:rsidR="00312E26" w:rsidRDefault="00312E26">
      <w:pPr>
        <w:rPr>
          <w:sz w:val="2"/>
          <w:szCs w:val="2"/>
        </w:rPr>
      </w:pPr>
    </w:p>
    <w:p w14:paraId="3C8F3F67" w14:textId="77777777" w:rsidR="00312E26" w:rsidRDefault="008350B6">
      <w:pPr>
        <w:pStyle w:val="90"/>
        <w:shd w:val="clear" w:color="auto" w:fill="auto"/>
        <w:spacing w:before="0" w:after="775"/>
        <w:ind w:firstLine="0"/>
      </w:pPr>
      <w:r>
        <w:rPr>
          <w:rStyle w:val="92"/>
          <w:i/>
          <w:iCs/>
          <w:lang w:val="en-US" w:eastAsia="en-US" w:bidi="en-US"/>
        </w:rPr>
        <w:t xml:space="preserve">dTT- </w:t>
      </w:r>
      <w:r>
        <w:rPr>
          <w:rStyle w:val="92"/>
          <w:i/>
          <w:iCs/>
        </w:rPr>
        <w:t xml:space="preserve">разбавленное тромбиновое время; ЕСТ- </w:t>
      </w:r>
      <w:r>
        <w:rPr>
          <w:rStyle w:val="92"/>
          <w:i/>
          <w:iCs/>
        </w:rPr>
        <w:t>экариновое время свертывания; ТВ- тромбиновое время; ПВ-протромбиновое время; АЧТВ- активированное частичное тромбопластиновое время;</w:t>
      </w:r>
    </w:p>
    <w:p w14:paraId="5E8038FE" w14:textId="77777777" w:rsidR="00312E26" w:rsidRDefault="008350B6">
      <w:pPr>
        <w:pStyle w:val="2a"/>
        <w:keepNext/>
        <w:keepLines/>
        <w:shd w:val="clear" w:color="auto" w:fill="auto"/>
        <w:spacing w:before="0" w:after="16" w:line="320" w:lineRule="exact"/>
        <w:ind w:left="420"/>
        <w:jc w:val="left"/>
      </w:pPr>
      <w:bookmarkStart w:id="274" w:name="bookmark272"/>
      <w:r>
        <w:rPr>
          <w:rStyle w:val="2b"/>
          <w:b/>
          <w:bCs/>
        </w:rPr>
        <w:t>Таблица П8. Классификация плановых инвазивных вмешательств по</w:t>
      </w:r>
      <w:bookmarkEnd w:id="274"/>
    </w:p>
    <w:p w14:paraId="78175BA9" w14:textId="77777777" w:rsidR="00312E26" w:rsidRDefault="008350B6">
      <w:pPr>
        <w:pStyle w:val="2a"/>
        <w:keepNext/>
        <w:keepLines/>
        <w:shd w:val="clear" w:color="auto" w:fill="auto"/>
        <w:spacing w:before="0" w:after="0" w:line="320" w:lineRule="exact"/>
        <w:ind w:right="20"/>
        <w:jc w:val="center"/>
        <w:sectPr w:rsidR="00312E26">
          <w:pgSz w:w="11899" w:h="17405"/>
          <w:pgMar w:top="243" w:right="312" w:bottom="243" w:left="307" w:header="0" w:footer="3" w:gutter="0"/>
          <w:cols w:space="720"/>
          <w:noEndnote/>
          <w:docGrid w:linePitch="360"/>
        </w:sectPr>
      </w:pPr>
      <w:bookmarkStart w:id="275" w:name="bookmark273"/>
      <w:r>
        <w:rPr>
          <w:rStyle w:val="2b"/>
          <w:b/>
          <w:bCs/>
        </w:rPr>
        <w:t>риску развития кровотечений</w:t>
      </w:r>
      <w:bookmarkEnd w:id="275"/>
    </w:p>
    <w:p w14:paraId="3324581C" w14:textId="77777777" w:rsidR="00312E26" w:rsidRDefault="008350B6">
      <w:pPr>
        <w:pStyle w:val="291"/>
        <w:shd w:val="clear" w:color="auto" w:fill="auto"/>
        <w:spacing w:line="365" w:lineRule="exact"/>
        <w:ind w:left="2400" w:right="3840"/>
      </w:pPr>
      <w:r>
        <w:lastRenderedPageBreak/>
        <w:t>Стоматологи</w:t>
      </w:r>
      <w:r>
        <w:t>ческие процедуры: Удаление 1-3 зубов Вмешательства по поводу парадонтоза Вскрытие абсцесса Установка импланта</w:t>
      </w:r>
    </w:p>
    <w:p w14:paraId="1454EB70" w14:textId="77777777" w:rsidR="00312E26" w:rsidRDefault="008350B6">
      <w:pPr>
        <w:pStyle w:val="291"/>
        <w:shd w:val="clear" w:color="auto" w:fill="auto"/>
        <w:spacing w:after="119" w:line="210" w:lineRule="exact"/>
        <w:ind w:left="1780" w:firstLine="620"/>
      </w:pPr>
      <w:r>
        <w:t>Операции по ново ду катаракты и глаукомы</w:t>
      </w:r>
    </w:p>
    <w:p w14:paraId="18D8E32F" w14:textId="77777777" w:rsidR="00312E26" w:rsidRDefault="008350B6">
      <w:pPr>
        <w:pStyle w:val="291"/>
        <w:shd w:val="clear" w:color="auto" w:fill="auto"/>
        <w:spacing w:line="210" w:lineRule="exact"/>
        <w:ind w:left="1780" w:firstLine="620"/>
      </w:pPr>
      <w:r>
        <w:t>Эндоскопические исследования без биопсии и резекции</w:t>
      </w:r>
    </w:p>
    <w:p w14:paraId="53903E17" w14:textId="77777777" w:rsidR="00312E26" w:rsidRDefault="008350B6">
      <w:pPr>
        <w:pStyle w:val="291"/>
        <w:shd w:val="clear" w:color="auto" w:fill="auto"/>
        <w:spacing w:line="360" w:lineRule="exact"/>
        <w:ind w:left="1780" w:right="1800" w:firstLine="620"/>
      </w:pPr>
      <w:r>
        <w:t xml:space="preserve">Поверхностные вмешательства (вскрытие </w:t>
      </w:r>
      <w:r>
        <w:t>абсцессов, удаление небольших образований на кожей т.п.)</w:t>
      </w:r>
    </w:p>
    <w:p w14:paraId="5FAAE526" w14:textId="77777777" w:rsidR="00312E26" w:rsidRDefault="008350B6">
      <w:pPr>
        <w:pStyle w:val="291"/>
        <w:shd w:val="clear" w:color="auto" w:fill="auto"/>
        <w:spacing w:line="360" w:lineRule="exact"/>
        <w:ind w:left="1780" w:right="1800" w:firstLine="620"/>
      </w:pPr>
      <w:r>
        <w:t>Вмешательства с низким риском кровотечений (редко возникают и/или имеют малую клиническую значимость)</w:t>
      </w:r>
    </w:p>
    <w:p w14:paraId="3A25D91E" w14:textId="77777777" w:rsidR="00312E26" w:rsidRDefault="008350B6">
      <w:pPr>
        <w:pStyle w:val="291"/>
        <w:shd w:val="clear" w:color="auto" w:fill="auto"/>
        <w:spacing w:after="119" w:line="210" w:lineRule="exact"/>
        <w:ind w:left="1780" w:firstLine="620"/>
      </w:pPr>
      <w:r>
        <w:t>Эндоскопические исследования с биопсией</w:t>
      </w:r>
    </w:p>
    <w:p w14:paraId="59072678" w14:textId="77777777" w:rsidR="00312E26" w:rsidRDefault="008350B6">
      <w:pPr>
        <w:pStyle w:val="291"/>
        <w:shd w:val="clear" w:color="auto" w:fill="auto"/>
        <w:spacing w:after="4" w:line="210" w:lineRule="exact"/>
        <w:ind w:left="1780" w:firstLine="620"/>
      </w:pPr>
      <w:r>
        <w:t>Виопсия мочевого пузыря или простаты</w:t>
      </w:r>
    </w:p>
    <w:p w14:paraId="025BA9E1" w14:textId="77777777" w:rsidR="00312E26" w:rsidRDefault="008350B6">
      <w:pPr>
        <w:pStyle w:val="291"/>
        <w:shd w:val="clear" w:color="auto" w:fill="auto"/>
        <w:spacing w:line="360" w:lineRule="exact"/>
        <w:ind w:left="1780" w:right="1800" w:firstLine="620"/>
      </w:pPr>
      <w:r>
        <w:t>Электр о физиологиче</w:t>
      </w:r>
      <w:r>
        <w:t>ское исследование или катетерная абляция (кроме некоторых сложных процедур, см. ниже)</w:t>
      </w:r>
    </w:p>
    <w:p w14:paraId="1190DFE1" w14:textId="77777777" w:rsidR="00312E26" w:rsidRDefault="008350B6">
      <w:pPr>
        <w:pStyle w:val="291"/>
        <w:shd w:val="clear" w:color="auto" w:fill="auto"/>
        <w:spacing w:line="210" w:lineRule="exact"/>
        <w:ind w:left="1780" w:firstLine="620"/>
      </w:pPr>
      <w:r>
        <w:t>Ангиография (не коронарных артерий)</w:t>
      </w:r>
    </w:p>
    <w:p w14:paraId="7DE9649F" w14:textId="77777777" w:rsidR="00312E26" w:rsidRDefault="008350B6">
      <w:pPr>
        <w:pStyle w:val="291"/>
        <w:shd w:val="clear" w:color="auto" w:fill="auto"/>
        <w:tabs>
          <w:tab w:val="left" w:pos="8083"/>
        </w:tabs>
        <w:spacing w:line="360" w:lineRule="exact"/>
        <w:ind w:left="2400"/>
        <w:jc w:val="both"/>
      </w:pPr>
      <w:r>
        <w:t>Имплантация электрокарди о стимулятора*** или</w:t>
      </w:r>
      <w:r>
        <w:tab/>
        <w:t>кар диоверт ера-</w:t>
      </w:r>
    </w:p>
    <w:p w14:paraId="7DC62D35" w14:textId="77777777" w:rsidR="00312E26" w:rsidRDefault="008350B6">
      <w:pPr>
        <w:pStyle w:val="291"/>
        <w:shd w:val="clear" w:color="auto" w:fill="auto"/>
        <w:spacing w:after="180" w:line="360" w:lineRule="exact"/>
        <w:ind w:left="1780" w:right="1800"/>
      </w:pPr>
      <w:r>
        <w:t>дефибриллятора*** (кроме технически сложных процедур, обусловленных, на</w:t>
      </w:r>
      <w:r>
        <w:t>пример, врожденными пороками сердца и сосудов)</w:t>
      </w:r>
    </w:p>
    <w:p w14:paraId="36C1376D" w14:textId="77777777" w:rsidR="00312E26" w:rsidRDefault="008350B6">
      <w:pPr>
        <w:pStyle w:val="291"/>
        <w:shd w:val="clear" w:color="auto" w:fill="auto"/>
        <w:spacing w:line="360" w:lineRule="exact"/>
        <w:ind w:left="1780" w:right="1800" w:firstLine="620"/>
      </w:pPr>
      <w:r>
        <w:t>Вмешательства с высоким риском кровотечений (обусловленным большой частотой или клинической значимостью)</w:t>
      </w:r>
    </w:p>
    <w:p w14:paraId="2D781D1A" w14:textId="14BECD88" w:rsidR="00312E26" w:rsidRDefault="00F5678C">
      <w:pPr>
        <w:pStyle w:val="291"/>
        <w:shd w:val="clear" w:color="auto" w:fill="auto"/>
        <w:spacing w:line="360" w:lineRule="exact"/>
        <w:ind w:left="1780" w:firstLine="620"/>
      </w:pPr>
      <w:r>
        <w:rPr>
          <w:noProof/>
        </w:rPr>
        <mc:AlternateContent>
          <mc:Choice Requires="wps">
            <w:drawing>
              <wp:anchor distT="0" distB="167005" distL="237490" distR="63500" simplePos="0" relativeHeight="377487142" behindDoc="1" locked="0" layoutInCell="1" allowOverlap="1" wp14:anchorId="70161891" wp14:editId="14FEF9B8">
                <wp:simplePos x="0" y="0"/>
                <wp:positionH relativeFrom="margin">
                  <wp:posOffset>4931410</wp:posOffset>
                </wp:positionH>
                <wp:positionV relativeFrom="paragraph">
                  <wp:posOffset>-24130</wp:posOffset>
                </wp:positionV>
                <wp:extent cx="1115695" cy="133350"/>
                <wp:effectExtent l="1905" t="0" r="0" b="1905"/>
                <wp:wrapSquare wrapText="left"/>
                <wp:docPr id="88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531E8" w14:textId="77777777" w:rsidR="00312E26" w:rsidRDefault="008350B6">
                            <w:pPr>
                              <w:pStyle w:val="291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29Exact"/>
                              </w:rPr>
                              <w:t>дополнит ельными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61891" id="Text Box 164" o:spid="_x0000_s1141" type="#_x0000_t202" style="position:absolute;left:0;text-align:left;margin-left:388.3pt;margin-top:-1.9pt;width:87.85pt;height:10.5pt;z-index:-125829338;visibility:visible;mso-wrap-style:square;mso-width-percent:0;mso-height-percent:0;mso-wrap-distance-left:18.7pt;mso-wrap-distance-top:0;mso-wrap-distance-right:5pt;mso-wrap-distance-bottom:13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" filled="f" stroked="f">
                <v:textbox style="mso-fit-shape-to-text:t" inset="0,0,0,0">
                  <w:txbxContent>
                    <w:p w14:paraId="173531E8" w14:textId="77777777" w:rsidR="00312E26" w:rsidRDefault="008350B6">
                      <w:pPr>
                        <w:pStyle w:val="291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29Exact"/>
                        </w:rPr>
                        <w:t>дополнит ельными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8350B6">
        <w:t xml:space="preserve">Сложное эндоскопическое исследование с вмешательствами (полипэктомия, </w:t>
      </w:r>
      <w:r w:rsidR="008350B6">
        <w:t>сфинктер от омия и т.п.)</w:t>
      </w:r>
    </w:p>
    <w:p w14:paraId="74013360" w14:textId="77777777" w:rsidR="00312E26" w:rsidRDefault="008350B6">
      <w:pPr>
        <w:pStyle w:val="291"/>
        <w:shd w:val="clear" w:color="auto" w:fill="auto"/>
        <w:spacing w:after="119" w:line="210" w:lineRule="exact"/>
        <w:ind w:left="2400"/>
        <w:jc w:val="both"/>
      </w:pPr>
      <w:r>
        <w:t>Спинальная или эпидуральная анестезия, люмбальная пункция</w:t>
      </w:r>
    </w:p>
    <w:p w14:paraId="6D1CEE45" w14:textId="77777777" w:rsidR="00312E26" w:rsidRDefault="008350B6">
      <w:pPr>
        <w:pStyle w:val="291"/>
        <w:shd w:val="clear" w:color="auto" w:fill="auto"/>
        <w:spacing w:after="119" w:line="210" w:lineRule="exact"/>
        <w:ind w:left="2400"/>
        <w:jc w:val="both"/>
      </w:pPr>
      <w:r>
        <w:t>Торакальная хирургия</w:t>
      </w:r>
    </w:p>
    <w:p w14:paraId="09EDCBC6" w14:textId="77777777" w:rsidR="00312E26" w:rsidRDefault="008350B6">
      <w:pPr>
        <w:pStyle w:val="291"/>
        <w:shd w:val="clear" w:color="auto" w:fill="auto"/>
        <w:spacing w:after="119" w:line="210" w:lineRule="exact"/>
        <w:ind w:left="2400"/>
        <w:jc w:val="both"/>
      </w:pPr>
      <w:r>
        <w:t>Абдоминальная хирургия</w:t>
      </w:r>
    </w:p>
    <w:p w14:paraId="02AF2467" w14:textId="77777777" w:rsidR="00312E26" w:rsidRDefault="008350B6">
      <w:pPr>
        <w:pStyle w:val="291"/>
        <w:shd w:val="clear" w:color="auto" w:fill="auto"/>
        <w:spacing w:after="119" w:line="210" w:lineRule="exact"/>
        <w:ind w:left="2400"/>
        <w:jc w:val="both"/>
      </w:pPr>
      <w:r>
        <w:t>Вольшие ортопедические операции</w:t>
      </w:r>
    </w:p>
    <w:p w14:paraId="1414431C" w14:textId="77777777" w:rsidR="00312E26" w:rsidRDefault="008350B6">
      <w:pPr>
        <w:pStyle w:val="291"/>
        <w:shd w:val="clear" w:color="auto" w:fill="auto"/>
        <w:spacing w:after="119" w:line="210" w:lineRule="exact"/>
        <w:ind w:left="2400"/>
        <w:jc w:val="both"/>
      </w:pPr>
      <w:r>
        <w:t>Виопсия печени</w:t>
      </w:r>
    </w:p>
    <w:p w14:paraId="685F4BC9" w14:textId="77777777" w:rsidR="00312E26" w:rsidRDefault="008350B6">
      <w:pPr>
        <w:pStyle w:val="291"/>
        <w:shd w:val="clear" w:color="auto" w:fill="auto"/>
        <w:spacing w:after="124" w:line="210" w:lineRule="exact"/>
        <w:ind w:left="2400"/>
        <w:jc w:val="both"/>
      </w:pPr>
      <w:r>
        <w:t>Трансуретральная резекция простаты</w:t>
      </w:r>
    </w:p>
    <w:p w14:paraId="2AEB3ADB" w14:textId="77777777" w:rsidR="00312E26" w:rsidRDefault="008350B6">
      <w:pPr>
        <w:pStyle w:val="291"/>
        <w:shd w:val="clear" w:color="auto" w:fill="auto"/>
        <w:spacing w:after="124" w:line="210" w:lineRule="exact"/>
        <w:ind w:left="2400"/>
        <w:jc w:val="both"/>
      </w:pPr>
      <w:r>
        <w:t>Биопсияпочек</w:t>
      </w:r>
    </w:p>
    <w:p w14:paraId="1D3DBF6C" w14:textId="77777777" w:rsidR="00312E26" w:rsidRDefault="008350B6">
      <w:pPr>
        <w:pStyle w:val="291"/>
        <w:shd w:val="clear" w:color="auto" w:fill="auto"/>
        <w:spacing w:after="4" w:line="210" w:lineRule="exact"/>
        <w:ind w:left="2400"/>
        <w:jc w:val="both"/>
      </w:pPr>
      <w:r>
        <w:t xml:space="preserve">Экстакорпоральная </w:t>
      </w:r>
      <w:r>
        <w:t>ударноволновая литотрипсия</w:t>
      </w:r>
    </w:p>
    <w:p w14:paraId="64E5603C" w14:textId="77777777" w:rsidR="00312E26" w:rsidRDefault="008350B6">
      <w:pPr>
        <w:pStyle w:val="291"/>
        <w:shd w:val="clear" w:color="auto" w:fill="auto"/>
        <w:spacing w:line="360" w:lineRule="exact"/>
        <w:ind w:left="1780" w:firstLine="620"/>
      </w:pPr>
      <w:r>
        <w:t>Вмешательства с высоким риском кровотечений и повышенным риском тромбоэмболических осложнений</w:t>
      </w:r>
    </w:p>
    <w:p w14:paraId="4EA9BB02" w14:textId="77777777" w:rsidR="00312E26" w:rsidRDefault="008350B6">
      <w:pPr>
        <w:pStyle w:val="291"/>
        <w:shd w:val="clear" w:color="auto" w:fill="auto"/>
        <w:spacing w:after="1052" w:line="360" w:lineRule="exact"/>
        <w:ind w:left="1780" w:firstLine="620"/>
      </w:pPr>
      <w:r>
        <w:t>Сложная катетерная абляция в левых полостях сердца (изоляция устьев лег очных в ен, н екот орые ви ды абляции п о п ов о ду ж елудочков</w:t>
      </w:r>
      <w:r>
        <w:t xml:space="preserve"> ой тахикар дии)</w:t>
      </w:r>
    </w:p>
    <w:p w14:paraId="60781411" w14:textId="77777777" w:rsidR="00312E26" w:rsidRDefault="008350B6">
      <w:pPr>
        <w:pStyle w:val="2a"/>
        <w:keepNext/>
        <w:keepLines/>
        <w:shd w:val="clear" w:color="auto" w:fill="auto"/>
        <w:spacing w:before="0" w:after="515" w:line="320" w:lineRule="exact"/>
      </w:pPr>
      <w:bookmarkStart w:id="276" w:name="bookmark274"/>
      <w:r>
        <w:rPr>
          <w:rStyle w:val="2b"/>
          <w:b/>
          <w:bCs/>
        </w:rPr>
        <w:t>Таблица П9. Расшифровка аббревиутра шкал оценки риска кровотечений</w:t>
      </w:r>
      <w:bookmarkEnd w:id="276"/>
    </w:p>
    <w:p w14:paraId="79A6AFEE" w14:textId="77777777" w:rsidR="00312E26" w:rsidRDefault="008350B6">
      <w:pPr>
        <w:pStyle w:val="25"/>
        <w:shd w:val="clear" w:color="auto" w:fill="auto"/>
        <w:spacing w:before="0" w:after="244" w:line="260" w:lineRule="exact"/>
        <w:ind w:firstLine="0"/>
        <w:jc w:val="both"/>
      </w:pPr>
      <w:r>
        <w:rPr>
          <w:rStyle w:val="26"/>
        </w:rPr>
        <w:t>Шкала АВС (возраст, анамнез кровотечений, биомаркеры) [543]</w:t>
      </w:r>
    </w:p>
    <w:p w14:paraId="0AB842E9" w14:textId="77777777" w:rsidR="00312E26" w:rsidRDefault="008350B6">
      <w:pPr>
        <w:pStyle w:val="25"/>
        <w:shd w:val="clear" w:color="auto" w:fill="auto"/>
        <w:spacing w:before="0" w:after="0" w:line="389" w:lineRule="exact"/>
        <w:ind w:firstLine="0"/>
        <w:jc w:val="both"/>
        <w:sectPr w:rsidR="00312E26">
          <w:headerReference w:type="default" r:id="rId80"/>
          <w:footerReference w:type="default" r:id="rId81"/>
          <w:headerReference w:type="first" r:id="rId82"/>
          <w:pgSz w:w="11899" w:h="17405"/>
          <w:pgMar w:top="753" w:right="302" w:bottom="465" w:left="307" w:header="0" w:footer="3" w:gutter="0"/>
          <w:cols w:space="720"/>
          <w:noEndnote/>
          <w:titlePg/>
          <w:docGrid w:linePitch="360"/>
        </w:sectPr>
      </w:pPr>
      <w:r>
        <w:rPr>
          <w:rStyle w:val="26"/>
        </w:rPr>
        <w:t xml:space="preserve">Шкала </w:t>
      </w:r>
      <w:r>
        <w:rPr>
          <w:rStyle w:val="26"/>
          <w:lang w:val="en-US" w:eastAsia="en-US" w:bidi="en-US"/>
        </w:rPr>
        <w:t xml:space="preserve">HEMORR2HAGES </w:t>
      </w:r>
      <w:r>
        <w:rPr>
          <w:rStyle w:val="26"/>
        </w:rPr>
        <w:t>(нарушение функции печени/почек, алкоголь, онкология, пожилой возрает, тромбоцитопения, повторные кровотечения, артериальная гипертония, инеульт в</w:t>
      </w:r>
    </w:p>
    <w:p w14:paraId="59EBAB73" w14:textId="77777777" w:rsidR="00312E26" w:rsidRDefault="008350B6">
      <w:pPr>
        <w:pStyle w:val="25"/>
        <w:shd w:val="clear" w:color="auto" w:fill="auto"/>
        <w:spacing w:before="0" w:after="304" w:line="260" w:lineRule="exact"/>
        <w:ind w:firstLine="0"/>
        <w:jc w:val="both"/>
      </w:pPr>
      <w:r>
        <w:rPr>
          <w:rStyle w:val="26"/>
        </w:rPr>
        <w:lastRenderedPageBreak/>
        <w:t>анамнезе, анемия, генетика для варфарина, риек падения) [544]</w:t>
      </w:r>
    </w:p>
    <w:p w14:paraId="411D4D91" w14:textId="77777777" w:rsidR="00312E26" w:rsidRDefault="008350B6">
      <w:pPr>
        <w:pStyle w:val="25"/>
        <w:shd w:val="clear" w:color="auto" w:fill="auto"/>
        <w:spacing w:before="0" w:after="240" w:line="389" w:lineRule="exact"/>
        <w:ind w:firstLine="0"/>
        <w:jc w:val="both"/>
      </w:pPr>
      <w:r>
        <w:rPr>
          <w:rStyle w:val="26"/>
        </w:rPr>
        <w:t xml:space="preserve">Шкала </w:t>
      </w:r>
      <w:r>
        <w:rPr>
          <w:rStyle w:val="26"/>
          <w:lang w:val="en-US" w:eastAsia="en-US" w:bidi="en-US"/>
        </w:rPr>
        <w:t xml:space="preserve">ATRIA </w:t>
      </w:r>
      <w:r>
        <w:rPr>
          <w:rStyle w:val="26"/>
        </w:rPr>
        <w:t>(анемия, тяжелое нарушение функции почек, пожилой возрает, кровотечение в анамнезе, артериальная гипертония) [545]</w:t>
      </w:r>
    </w:p>
    <w:p w14:paraId="1C359802" w14:textId="77777777" w:rsidR="00312E26" w:rsidRDefault="008350B6">
      <w:pPr>
        <w:pStyle w:val="25"/>
        <w:shd w:val="clear" w:color="auto" w:fill="auto"/>
        <w:spacing w:before="0" w:after="720" w:line="389" w:lineRule="exact"/>
        <w:ind w:firstLine="0"/>
        <w:jc w:val="both"/>
      </w:pPr>
      <w:r>
        <w:rPr>
          <w:rStyle w:val="26"/>
        </w:rPr>
        <w:t>Шкала (анемия, возрает &gt;74 лет, анам нез кровотечений, екороеть клубочковой фильтрации &lt; 60 мл/мин/1,73 м2, прием антиагрегантов)</w:t>
      </w:r>
      <w:r>
        <w:rPr>
          <w:rStyle w:val="26"/>
        </w:rPr>
        <w:t xml:space="preserve"> [546]</w:t>
      </w:r>
    </w:p>
    <w:p w14:paraId="4F154085" w14:textId="77777777" w:rsidR="00312E26" w:rsidRDefault="008350B6">
      <w:pPr>
        <w:pStyle w:val="2a"/>
        <w:keepNext/>
        <w:keepLines/>
        <w:shd w:val="clear" w:color="auto" w:fill="auto"/>
        <w:spacing w:before="0" w:after="402" w:line="389" w:lineRule="exact"/>
        <w:ind w:right="20"/>
        <w:jc w:val="center"/>
      </w:pPr>
      <w:bookmarkStart w:id="277" w:name="bookmark275"/>
      <w:r>
        <w:rPr>
          <w:rStyle w:val="2b"/>
          <w:b/>
          <w:bCs/>
        </w:rPr>
        <w:t>Таблица П10. Рекомендации по периоду отмены ПОАК при плановых</w:t>
      </w:r>
      <w:r>
        <w:rPr>
          <w:rStyle w:val="2b"/>
          <w:b/>
          <w:bCs/>
        </w:rPr>
        <w:br/>
        <w:t>инвазивных/хирургических вмешательствах</w:t>
      </w:r>
      <w:bookmarkEnd w:id="27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44"/>
        <w:gridCol w:w="2386"/>
        <w:gridCol w:w="1454"/>
        <w:gridCol w:w="1440"/>
        <w:gridCol w:w="1306"/>
        <w:gridCol w:w="1306"/>
        <w:gridCol w:w="1320"/>
      </w:tblGrid>
      <w:tr w:rsidR="00312E26" w14:paraId="74F62FC2" w14:textId="77777777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590634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4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4FFB9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60" w:firstLine="0"/>
              <w:jc w:val="left"/>
            </w:pPr>
            <w:r>
              <w:rPr>
                <w:rStyle w:val="2MicrosoftSansSerif8pt"/>
              </w:rPr>
              <w:t>Дабигатрана этексилат**</w:t>
            </w:r>
          </w:p>
        </w:tc>
        <w:tc>
          <w:tcPr>
            <w:tcW w:w="27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72BB2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Ривароксабан**</w:t>
            </w:r>
          </w:p>
        </w:tc>
        <w:tc>
          <w:tcPr>
            <w:tcW w:w="26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817F1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60" w:firstLine="0"/>
              <w:jc w:val="left"/>
            </w:pPr>
            <w:r>
              <w:rPr>
                <w:rStyle w:val="2MicrosoftSansSerif8pt"/>
              </w:rPr>
              <w:t>Апиксабан**</w:t>
            </w:r>
          </w:p>
        </w:tc>
      </w:tr>
      <w:tr w:rsidR="00312E26" w14:paraId="3EBE9B3B" w14:textId="77777777">
        <w:tblPrEx>
          <w:tblCellMar>
            <w:top w:w="0" w:type="dxa"/>
            <w:bottom w:w="0" w:type="dxa"/>
          </w:tblCellMar>
        </w:tblPrEx>
        <w:trPr>
          <w:trHeight w:hRule="exact" w:val="1306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931678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both"/>
            </w:pPr>
            <w:r>
              <w:rPr>
                <w:rStyle w:val="2MicrosoftSansSerif8pt"/>
              </w:rPr>
              <w:t>Риск кровоте</w:t>
            </w:r>
            <w:r>
              <w:rPr>
                <w:rStyle w:val="2MicrosoftSansSerif8pt"/>
              </w:rPr>
              <w:softHyphen/>
              <w:t>чений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D1D022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both"/>
            </w:pPr>
            <w:r>
              <w:rPr>
                <w:rStyle w:val="2MicrosoftSansSerif8pt"/>
              </w:rPr>
              <w:t>Низкий/ стандарт</w:t>
            </w:r>
            <w:r>
              <w:rPr>
                <w:rStyle w:val="2MicrosoftSansSerif8pt"/>
              </w:rPr>
              <w:softHyphen/>
              <w:t>ный риск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2AA0AF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80" w:firstLine="0"/>
              <w:jc w:val="left"/>
            </w:pPr>
            <w:r>
              <w:rPr>
                <w:rStyle w:val="2MicrosoftSansSerif8pt"/>
              </w:rPr>
              <w:t>Высокий</w:t>
            </w:r>
          </w:p>
          <w:p w14:paraId="16634ED7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80" w:firstLine="0"/>
              <w:jc w:val="left"/>
            </w:pPr>
            <w:r>
              <w:rPr>
                <w:rStyle w:val="2MicrosoftSansSerif8pt"/>
              </w:rPr>
              <w:t>риск</w:t>
            </w:r>
          </w:p>
          <w:p w14:paraId="7AD44BEB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80" w:firstLine="0"/>
              <w:jc w:val="left"/>
            </w:pPr>
            <w:r>
              <w:rPr>
                <w:rStyle w:val="2MicrosoftSansSerif8pt"/>
              </w:rPr>
              <w:t>кровоте</w:t>
            </w:r>
            <w:r>
              <w:rPr>
                <w:rStyle w:val="2MicrosoftSansSerif8pt"/>
              </w:rPr>
              <w:softHyphen/>
            </w:r>
          </w:p>
          <w:p w14:paraId="3D7170F4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80" w:firstLine="0"/>
              <w:jc w:val="left"/>
            </w:pPr>
            <w:r>
              <w:rPr>
                <w:rStyle w:val="2MicrosoftSansSerif8pt"/>
              </w:rPr>
              <w:t>чения/</w:t>
            </w:r>
          </w:p>
          <w:p w14:paraId="440720C6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80" w:firstLine="0"/>
              <w:jc w:val="left"/>
            </w:pPr>
            <w:r>
              <w:rPr>
                <w:rStyle w:val="2MicrosoftSansSerif8pt"/>
              </w:rPr>
              <w:t>большая</w:t>
            </w:r>
          </w:p>
          <w:p w14:paraId="6081277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80" w:firstLine="0"/>
              <w:jc w:val="left"/>
            </w:pPr>
            <w:r>
              <w:rPr>
                <w:rStyle w:val="2MicrosoftSansSerif8pt"/>
              </w:rPr>
              <w:t>хирургия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D4E543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80" w:firstLine="0"/>
              <w:jc w:val="left"/>
            </w:pPr>
            <w:r>
              <w:rPr>
                <w:rStyle w:val="2MicrosoftSansSerif8pt"/>
              </w:rPr>
              <w:t>Низкий/ стандарт</w:t>
            </w:r>
            <w:r>
              <w:rPr>
                <w:rStyle w:val="2MicrosoftSansSerif8pt"/>
              </w:rPr>
              <w:softHyphen/>
              <w:t>ный риск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6C2908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80" w:firstLine="0"/>
              <w:jc w:val="left"/>
            </w:pPr>
            <w:r>
              <w:rPr>
                <w:rStyle w:val="2MicrosoftSansSerif8pt"/>
              </w:rPr>
              <w:t>Высокий риск кровоте</w:t>
            </w:r>
            <w:r>
              <w:rPr>
                <w:rStyle w:val="2MicrosoftSansSerif8pt"/>
              </w:rPr>
              <w:softHyphen/>
              <w:t>чения / большая хирургия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6F151C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80" w:firstLine="0"/>
              <w:jc w:val="left"/>
            </w:pPr>
            <w:r>
              <w:rPr>
                <w:rStyle w:val="2MicrosoftSansSerif8pt"/>
              </w:rPr>
              <w:t>Низкий/ стандарт</w:t>
            </w:r>
            <w:r>
              <w:rPr>
                <w:rStyle w:val="2MicrosoftSansSerif8pt"/>
              </w:rPr>
              <w:softHyphen/>
              <w:t>ный риск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89C10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80" w:firstLine="0"/>
              <w:jc w:val="left"/>
            </w:pPr>
            <w:r>
              <w:rPr>
                <w:rStyle w:val="2MicrosoftSansSerif8pt"/>
              </w:rPr>
              <w:t>Высокий риск кровоте</w:t>
            </w:r>
            <w:r>
              <w:rPr>
                <w:rStyle w:val="2MicrosoftSansSerif8pt"/>
              </w:rPr>
              <w:softHyphen/>
              <w:t>чения / большая хирургия</w:t>
            </w:r>
          </w:p>
        </w:tc>
      </w:tr>
      <w:tr w:rsidR="00312E26" w14:paraId="51B0DA13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560C0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both"/>
            </w:pPr>
            <w:r>
              <w:rPr>
                <w:rStyle w:val="2MicrosoftSansSerif8pt"/>
              </w:rPr>
              <w:t>КК &gt;80 мл/мин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189ACC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&gt;24 часа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F762AB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&gt;48 часов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911CC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&gt;24 часов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0AC6C7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&gt;48 часов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78A62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&gt;24 часов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89C75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&gt;48 часов</w:t>
            </w:r>
          </w:p>
        </w:tc>
      </w:tr>
      <w:tr w:rsidR="00312E26" w14:paraId="1BFCB9F8" w14:textId="77777777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AAEEB6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both"/>
            </w:pPr>
            <w:r>
              <w:rPr>
                <w:rStyle w:val="2MicrosoftSansSerif8pt"/>
              </w:rPr>
              <w:t>КК 50-80 мл/ мин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946D7F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&gt;36 </w:t>
            </w:r>
            <w:r>
              <w:rPr>
                <w:rStyle w:val="2MicrosoftSansSerif9pt"/>
              </w:rPr>
              <w:t>часов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396F82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&gt;72 часов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77CE48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&gt;24 часов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3163F8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&gt;48 часов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D4E35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&gt;24 часов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21FD3B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&gt;48 часов</w:t>
            </w:r>
          </w:p>
        </w:tc>
      </w:tr>
      <w:tr w:rsidR="00312E26" w14:paraId="27F5106D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772A8C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8pt"/>
              </w:rPr>
              <w:t>КК 30-50 мл/ мин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A81353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&gt;48 часов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FA4884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&gt;96 часов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BCE96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&gt;24 часов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534BEC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&gt;48 часов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9449F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&gt;24 часов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E7640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&gt;48 часов</w:t>
            </w:r>
          </w:p>
        </w:tc>
      </w:tr>
      <w:tr w:rsidR="00312E26" w14:paraId="5A0AD74E" w14:textId="77777777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83DBB1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both"/>
            </w:pPr>
            <w:r>
              <w:rPr>
                <w:rStyle w:val="2MicrosoftSansSerif8pt"/>
              </w:rPr>
              <w:t>КК 15-30 мл/ мин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901B0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Не показан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6A7E0B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Не показан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7227F1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&gt;36 часов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73138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&gt;48 часов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C091A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&gt;36 часов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A14618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&gt;48 часов</w:t>
            </w:r>
          </w:p>
        </w:tc>
      </w:tr>
      <w:tr w:rsidR="00312E26" w14:paraId="15087F3A" w14:textId="77777777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F29F97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both"/>
            </w:pPr>
            <w:r>
              <w:rPr>
                <w:rStyle w:val="2MicrosoftSansSerif8pt"/>
              </w:rPr>
              <w:t>КК &lt;15 мл/мин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E15AB1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611571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803B0F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Не показан</w:t>
            </w:r>
          </w:p>
        </w:tc>
        <w:tc>
          <w:tcPr>
            <w:tcW w:w="2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669254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 xml:space="preserve">Не </w:t>
            </w:r>
            <w:r>
              <w:rPr>
                <w:rStyle w:val="2MicrosoftSansSerif9pt"/>
              </w:rPr>
              <w:t>показан</w:t>
            </w:r>
          </w:p>
        </w:tc>
      </w:tr>
    </w:tbl>
    <w:p w14:paraId="02059E54" w14:textId="77777777" w:rsidR="00312E26" w:rsidRDefault="00312E26">
      <w:pPr>
        <w:framePr w:w="11155" w:wrap="notBeside" w:vAnchor="text" w:hAnchor="text" w:xAlign="center" w:y="1"/>
        <w:rPr>
          <w:sz w:val="2"/>
          <w:szCs w:val="2"/>
        </w:rPr>
      </w:pPr>
    </w:p>
    <w:p w14:paraId="2C97B038" w14:textId="77777777" w:rsidR="00312E26" w:rsidRDefault="00312E26">
      <w:pPr>
        <w:rPr>
          <w:sz w:val="2"/>
          <w:szCs w:val="2"/>
        </w:rPr>
      </w:pPr>
    </w:p>
    <w:p w14:paraId="5250148F" w14:textId="77777777" w:rsidR="00312E26" w:rsidRDefault="008350B6">
      <w:pPr>
        <w:pStyle w:val="90"/>
        <w:shd w:val="clear" w:color="auto" w:fill="auto"/>
        <w:spacing w:before="34" w:after="767" w:line="260" w:lineRule="exact"/>
        <w:ind w:firstLine="0"/>
      </w:pPr>
      <w:r>
        <w:rPr>
          <w:rStyle w:val="92"/>
          <w:i/>
          <w:iCs/>
        </w:rPr>
        <w:t>КК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клиренс креатинина.</w:t>
      </w:r>
    </w:p>
    <w:p w14:paraId="653195FA" w14:textId="77777777" w:rsidR="00312E26" w:rsidRDefault="008350B6">
      <w:pPr>
        <w:pStyle w:val="2a"/>
        <w:keepNext/>
        <w:keepLines/>
        <w:shd w:val="clear" w:color="auto" w:fill="auto"/>
        <w:spacing w:before="0" w:after="0" w:line="389" w:lineRule="exact"/>
        <w:ind w:right="20"/>
        <w:jc w:val="center"/>
        <w:sectPr w:rsidR="00312E26">
          <w:pgSz w:w="11899" w:h="17405"/>
          <w:pgMar w:top="291" w:right="312" w:bottom="291" w:left="298" w:header="0" w:footer="3" w:gutter="0"/>
          <w:cols w:space="720"/>
          <w:noEndnote/>
          <w:docGrid w:linePitch="360"/>
        </w:sectPr>
      </w:pPr>
      <w:bookmarkStart w:id="278" w:name="bookmark276"/>
      <w:r>
        <w:rPr>
          <w:rStyle w:val="2b"/>
          <w:b/>
          <w:bCs/>
        </w:rPr>
        <w:t xml:space="preserve">Таблица П11. Индекс </w:t>
      </w:r>
      <w:r>
        <w:rPr>
          <w:rStyle w:val="2b"/>
          <w:b/>
          <w:bCs/>
          <w:lang w:val="en-US" w:eastAsia="en-US" w:bidi="en-US"/>
        </w:rPr>
        <w:t>SAMeT</w:t>
      </w:r>
      <w:r>
        <w:rPr>
          <w:rStyle w:val="2Candara11pt"/>
        </w:rPr>
        <w:t>2</w:t>
      </w:r>
      <w:r>
        <w:rPr>
          <w:rStyle w:val="2b"/>
          <w:b/>
          <w:bCs/>
          <w:lang w:val="en-US" w:eastAsia="en-US" w:bidi="en-US"/>
        </w:rPr>
        <w:t>R</w:t>
      </w:r>
      <w:r>
        <w:rPr>
          <w:rStyle w:val="2Candara11pt"/>
        </w:rPr>
        <w:t>2</w:t>
      </w:r>
      <w:r>
        <w:rPr>
          <w:rStyle w:val="2b"/>
          <w:b/>
          <w:bCs/>
          <w:lang w:val="en-US" w:eastAsia="en-US" w:bidi="en-US"/>
        </w:rPr>
        <w:t xml:space="preserve">, </w:t>
      </w:r>
      <w:r>
        <w:rPr>
          <w:rStyle w:val="2b"/>
          <w:b/>
          <w:bCs/>
        </w:rPr>
        <w:t>предназначенный для прогнозирования</w:t>
      </w:r>
      <w:r>
        <w:rPr>
          <w:rStyle w:val="2b"/>
          <w:b/>
          <w:bCs/>
        </w:rPr>
        <w:br/>
        <w:t>возможности удержания МНО в терапевтическом диапазоне</w:t>
      </w:r>
      <w:bookmarkEnd w:id="27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33"/>
        <w:gridCol w:w="1546"/>
        <w:gridCol w:w="2741"/>
      </w:tblGrid>
      <w:tr w:rsidR="00312E26" w14:paraId="3282425D" w14:textId="77777777">
        <w:tblPrEx>
          <w:tblCellMar>
            <w:top w:w="0" w:type="dxa"/>
            <w:bottom w:w="0" w:type="dxa"/>
          </w:tblCellMar>
        </w:tblPrEx>
        <w:trPr>
          <w:trHeight w:hRule="exact" w:val="802"/>
          <w:jc w:val="center"/>
        </w:trPr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538478" w14:textId="77777777" w:rsidR="00312E26" w:rsidRDefault="008350B6">
            <w:pPr>
              <w:pStyle w:val="25"/>
              <w:framePr w:w="9019" w:wrap="notBeside" w:vAnchor="text" w:hAnchor="text" w:xAlign="center" w:y="1"/>
              <w:shd w:val="clear" w:color="auto" w:fill="auto"/>
              <w:spacing w:before="0" w:after="0" w:line="210" w:lineRule="exact"/>
              <w:ind w:left="840" w:firstLine="0"/>
              <w:jc w:val="left"/>
            </w:pPr>
            <w:r>
              <w:rPr>
                <w:rStyle w:val="2105pt"/>
              </w:rPr>
              <w:lastRenderedPageBreak/>
              <w:t>Критерий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0DB19B" w14:textId="77777777" w:rsidR="00312E26" w:rsidRDefault="008350B6">
            <w:pPr>
              <w:pStyle w:val="25"/>
              <w:framePr w:w="9019" w:wrap="notBeside" w:vAnchor="text" w:hAnchor="text" w:xAlign="center" w:y="1"/>
              <w:shd w:val="clear" w:color="auto" w:fill="auto"/>
              <w:spacing w:before="0" w:after="180" w:line="210" w:lineRule="exact"/>
              <w:ind w:left="180" w:firstLine="0"/>
              <w:jc w:val="left"/>
            </w:pPr>
            <w:r>
              <w:rPr>
                <w:rStyle w:val="2105pt"/>
              </w:rPr>
              <w:t>Количество</w:t>
            </w:r>
          </w:p>
          <w:p w14:paraId="7563621E" w14:textId="77777777" w:rsidR="00312E26" w:rsidRDefault="008350B6">
            <w:pPr>
              <w:pStyle w:val="25"/>
              <w:framePr w:w="9019" w:wrap="notBeside" w:vAnchor="text" w:hAnchor="text" w:xAlign="center" w:y="1"/>
              <w:shd w:val="clear" w:color="auto" w:fill="auto"/>
              <w:spacing w:before="180" w:after="0" w:line="210" w:lineRule="exact"/>
              <w:ind w:firstLine="0"/>
            </w:pPr>
            <w:r>
              <w:rPr>
                <w:rStyle w:val="2105pt"/>
              </w:rPr>
              <w:t>баллов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B81ECD" w14:textId="77777777" w:rsidR="00312E26" w:rsidRDefault="008350B6">
            <w:pPr>
              <w:pStyle w:val="25"/>
              <w:framePr w:w="9019" w:wrap="notBeside" w:vAnchor="text" w:hAnchor="text" w:xAlign="center" w:y="1"/>
              <w:shd w:val="clear" w:color="auto" w:fill="auto"/>
              <w:spacing w:before="0" w:after="0" w:line="210" w:lineRule="exact"/>
              <w:ind w:left="840" w:firstLine="0"/>
              <w:jc w:val="left"/>
            </w:pPr>
            <w:r>
              <w:rPr>
                <w:rStyle w:val="2105pt"/>
              </w:rPr>
              <w:t>Комментарий</w:t>
            </w:r>
          </w:p>
        </w:tc>
      </w:tr>
      <w:tr w:rsidR="00312E26" w14:paraId="081CEC7D" w14:textId="77777777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38C3DA" w14:textId="77777777" w:rsidR="00312E26" w:rsidRDefault="008350B6">
            <w:pPr>
              <w:pStyle w:val="25"/>
              <w:framePr w:w="901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both"/>
            </w:pPr>
            <w:r>
              <w:rPr>
                <w:rStyle w:val="2105pt"/>
              </w:rPr>
              <w:t xml:space="preserve">Пол </w:t>
            </w:r>
            <w:r>
              <w:rPr>
                <w:rStyle w:val="2105pt"/>
                <w:lang w:val="en-US" w:eastAsia="en-US" w:bidi="en-US"/>
              </w:rPr>
              <w:t xml:space="preserve">(Seoc) </w:t>
            </w:r>
            <w:r>
              <w:rPr>
                <w:rStyle w:val="2105pt"/>
              </w:rPr>
              <w:t>— женский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BE4DE8" w14:textId="77777777" w:rsidR="00312E26" w:rsidRDefault="008350B6">
            <w:pPr>
              <w:pStyle w:val="25"/>
              <w:framePr w:w="901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BFBF5B" w14:textId="77777777" w:rsidR="00312E26" w:rsidRDefault="00312E26">
            <w:pPr>
              <w:framePr w:w="901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12E26" w14:paraId="3749F977" w14:textId="77777777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A93680" w14:textId="77777777" w:rsidR="00312E26" w:rsidRDefault="008350B6">
            <w:pPr>
              <w:pStyle w:val="25"/>
              <w:framePr w:w="901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both"/>
            </w:pPr>
            <w:r>
              <w:rPr>
                <w:rStyle w:val="2105pt"/>
              </w:rPr>
              <w:t xml:space="preserve">Возраст </w:t>
            </w:r>
            <w:r>
              <w:rPr>
                <w:rStyle w:val="2105pt"/>
                <w:lang w:val="en-US" w:eastAsia="en-US" w:bidi="en-US"/>
              </w:rPr>
              <w:t xml:space="preserve">(Age) </w:t>
            </w:r>
            <w:r>
              <w:rPr>
                <w:rStyle w:val="2105pt"/>
              </w:rPr>
              <w:t>&lt;60 лет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9CA417" w14:textId="77777777" w:rsidR="00312E26" w:rsidRDefault="008350B6">
            <w:pPr>
              <w:pStyle w:val="25"/>
              <w:framePr w:w="901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4FED29" w14:textId="77777777" w:rsidR="00312E26" w:rsidRDefault="00312E26">
            <w:pPr>
              <w:framePr w:w="901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12E26" w14:paraId="130A721C" w14:textId="77777777">
        <w:tblPrEx>
          <w:tblCellMar>
            <w:top w:w="0" w:type="dxa"/>
            <w:bottom w:w="0" w:type="dxa"/>
          </w:tblCellMar>
        </w:tblPrEx>
        <w:trPr>
          <w:trHeight w:hRule="exact" w:val="2299"/>
          <w:jc w:val="center"/>
        </w:trPr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F40D38" w14:textId="77777777" w:rsidR="00312E26" w:rsidRDefault="008350B6">
            <w:pPr>
              <w:pStyle w:val="25"/>
              <w:framePr w:w="9019" w:wrap="notBeside" w:vAnchor="text" w:hAnchor="text" w:xAlign="center" w:y="1"/>
              <w:shd w:val="clear" w:color="auto" w:fill="auto"/>
              <w:spacing w:before="0" w:after="0" w:line="379" w:lineRule="exact"/>
              <w:ind w:firstLine="0"/>
              <w:jc w:val="both"/>
            </w:pPr>
            <w:r>
              <w:rPr>
                <w:rStyle w:val="2105pt"/>
              </w:rPr>
              <w:t xml:space="preserve">Сопутствующая патология </w:t>
            </w:r>
            <w:r>
              <w:rPr>
                <w:rStyle w:val="2105pt"/>
                <w:lang w:val="en-US" w:eastAsia="en-US" w:bidi="en-US"/>
              </w:rPr>
              <w:t xml:space="preserve">(Medical history) </w:t>
            </w:r>
            <w:r>
              <w:rPr>
                <w:rStyle w:val="2105pt"/>
              </w:rPr>
              <w:t xml:space="preserve">— более 2 сопутствующих заболеваний (АГ, сахарный диабет, ИБС, атеросклероз периферических артерий нижних конечностей, ХСН, инсульт в анамнезе; </w:t>
            </w:r>
            <w:r>
              <w:rPr>
                <w:rStyle w:val="2105pt"/>
              </w:rPr>
              <w:t>заболеванияпечени/гючек)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ABDFA8" w14:textId="77777777" w:rsidR="00312E26" w:rsidRDefault="008350B6">
            <w:pPr>
              <w:pStyle w:val="25"/>
              <w:framePr w:w="901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B0005A" w14:textId="77777777" w:rsidR="00312E26" w:rsidRDefault="00312E26">
            <w:pPr>
              <w:framePr w:w="901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12E26" w14:paraId="4CB7FB8A" w14:textId="77777777">
        <w:tblPrEx>
          <w:tblCellMar>
            <w:top w:w="0" w:type="dxa"/>
            <w:bottom w:w="0" w:type="dxa"/>
          </w:tblCellMar>
        </w:tblPrEx>
        <w:trPr>
          <w:trHeight w:hRule="exact" w:val="778"/>
          <w:jc w:val="center"/>
        </w:trPr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C867ED" w14:textId="77777777" w:rsidR="00312E26" w:rsidRDefault="008350B6">
            <w:pPr>
              <w:pStyle w:val="25"/>
              <w:framePr w:w="9019" w:wrap="notBeside" w:vAnchor="text" w:hAnchor="text" w:xAlign="center" w:y="1"/>
              <w:shd w:val="clear" w:color="auto" w:fill="auto"/>
              <w:spacing w:before="0" w:after="0" w:line="389" w:lineRule="exact"/>
              <w:ind w:firstLine="0"/>
              <w:jc w:val="both"/>
            </w:pPr>
            <w:r>
              <w:rPr>
                <w:rStyle w:val="2105pt"/>
              </w:rPr>
              <w:t xml:space="preserve">Лекарственные препараты, с которыми взаимодействует варфарин** </w:t>
            </w:r>
            <w:r>
              <w:rPr>
                <w:rStyle w:val="2105pt"/>
                <w:lang w:val="en-US" w:eastAsia="en-US" w:bidi="en-US"/>
              </w:rPr>
              <w:t>(Treatment)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47BB14" w14:textId="77777777" w:rsidR="00312E26" w:rsidRDefault="008350B6">
            <w:pPr>
              <w:pStyle w:val="25"/>
              <w:framePr w:w="901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</w:pPr>
            <w:r>
              <w:rPr>
                <w:rStyle w:val="2105pt0"/>
              </w:rPr>
              <w:t>1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E0A8C9" w14:textId="77777777" w:rsidR="00312E26" w:rsidRDefault="008350B6">
            <w:pPr>
              <w:pStyle w:val="25"/>
              <w:framePr w:w="901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both"/>
            </w:pPr>
            <w:r>
              <w:rPr>
                <w:rStyle w:val="2105pt0"/>
              </w:rPr>
              <w:t>Например, амиодарон**</w:t>
            </w:r>
          </w:p>
        </w:tc>
      </w:tr>
      <w:tr w:rsidR="00312E26" w14:paraId="1DC9CB1C" w14:textId="77777777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39B2C7" w14:textId="77777777" w:rsidR="00312E26" w:rsidRDefault="008350B6">
            <w:pPr>
              <w:pStyle w:val="25"/>
              <w:framePr w:w="901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both"/>
            </w:pPr>
            <w:r>
              <w:rPr>
                <w:rStyle w:val="2105pt"/>
              </w:rPr>
              <w:t>Курение (Т оЬассо)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8C475F" w14:textId="77777777" w:rsidR="00312E26" w:rsidRDefault="008350B6">
            <w:pPr>
              <w:pStyle w:val="25"/>
              <w:framePr w:w="901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9AE180" w14:textId="77777777" w:rsidR="00312E26" w:rsidRDefault="008350B6">
            <w:pPr>
              <w:pStyle w:val="25"/>
              <w:framePr w:w="901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both"/>
            </w:pPr>
            <w:r>
              <w:rPr>
                <w:rStyle w:val="2105pt0"/>
              </w:rPr>
              <w:t>Текущий статус</w:t>
            </w:r>
          </w:p>
        </w:tc>
      </w:tr>
      <w:tr w:rsidR="00312E26" w14:paraId="1D353324" w14:textId="77777777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81C251" w14:textId="77777777" w:rsidR="00312E26" w:rsidRDefault="008350B6">
            <w:pPr>
              <w:pStyle w:val="25"/>
              <w:framePr w:w="901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both"/>
            </w:pPr>
            <w:r>
              <w:rPr>
                <w:rStyle w:val="2105pt"/>
              </w:rPr>
              <w:t xml:space="preserve">Раса </w:t>
            </w:r>
            <w:r>
              <w:rPr>
                <w:rStyle w:val="2105pt"/>
                <w:lang w:val="en-US" w:eastAsia="en-US" w:bidi="en-US"/>
              </w:rPr>
              <w:t xml:space="preserve">(Race) </w:t>
            </w:r>
            <w:r>
              <w:rPr>
                <w:rStyle w:val="2105pt"/>
              </w:rPr>
              <w:t>— не европеоид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0892C3" w14:textId="77777777" w:rsidR="00312E26" w:rsidRDefault="008350B6">
            <w:pPr>
              <w:pStyle w:val="25"/>
              <w:framePr w:w="901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</w:pPr>
            <w:r>
              <w:rPr>
                <w:rStyle w:val="2105pt0"/>
              </w:rPr>
              <w:t>2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F32DEA" w14:textId="77777777" w:rsidR="00312E26" w:rsidRDefault="008350B6">
            <w:pPr>
              <w:pStyle w:val="25"/>
              <w:framePr w:w="9019" w:wrap="notBeside" w:vAnchor="text" w:hAnchor="text" w:xAlign="center" w:y="1"/>
              <w:shd w:val="clear" w:color="auto" w:fill="auto"/>
              <w:spacing w:before="0" w:after="0" w:line="394" w:lineRule="exact"/>
              <w:ind w:firstLine="0"/>
              <w:jc w:val="both"/>
            </w:pPr>
            <w:r>
              <w:rPr>
                <w:rStyle w:val="2105pt0"/>
              </w:rPr>
              <w:t>В первую очередь ази атско -тии о оке ан ская</w:t>
            </w:r>
          </w:p>
        </w:tc>
      </w:tr>
      <w:tr w:rsidR="00312E26" w14:paraId="60A16692" w14:textId="77777777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F7AA59" w14:textId="77777777" w:rsidR="00312E26" w:rsidRDefault="00312E26">
            <w:pPr>
              <w:framePr w:w="90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4EC9A2" w14:textId="77777777" w:rsidR="00312E26" w:rsidRDefault="008350B6">
            <w:pPr>
              <w:pStyle w:val="25"/>
              <w:framePr w:w="901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</w:pPr>
            <w:r>
              <w:rPr>
                <w:rStyle w:val="2105pt0"/>
              </w:rPr>
              <w:t>Всего: 8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9A399F" w14:textId="77777777" w:rsidR="00312E26" w:rsidRDefault="00312E26">
            <w:pPr>
              <w:framePr w:w="901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14:paraId="2AE8D8C4" w14:textId="77777777" w:rsidR="00312E26" w:rsidRDefault="00312E26">
      <w:pPr>
        <w:framePr w:w="9019" w:wrap="notBeside" w:vAnchor="text" w:hAnchor="text" w:xAlign="center" w:y="1"/>
        <w:rPr>
          <w:sz w:val="2"/>
          <w:szCs w:val="2"/>
        </w:rPr>
      </w:pPr>
    </w:p>
    <w:p w14:paraId="41D095FE" w14:textId="77777777" w:rsidR="00312E26" w:rsidRDefault="00312E26">
      <w:pPr>
        <w:rPr>
          <w:sz w:val="2"/>
          <w:szCs w:val="2"/>
        </w:rPr>
      </w:pPr>
    </w:p>
    <w:p w14:paraId="7A17135A" w14:textId="77777777" w:rsidR="00312E26" w:rsidRDefault="008350B6">
      <w:pPr>
        <w:pStyle w:val="90"/>
        <w:shd w:val="clear" w:color="auto" w:fill="auto"/>
        <w:spacing w:before="116" w:after="240"/>
        <w:ind w:firstLine="0"/>
      </w:pPr>
      <w:r>
        <w:rPr>
          <w:rStyle w:val="92"/>
          <w:i/>
          <w:iCs/>
        </w:rPr>
        <w:t>в случае если число баллов по этой шкале не превышает 2, можно ожидать устойчивого МНО и хорошего клинического эффекта от приема варфарина'^'^. Если число баллов &gt;2, предпочтительно назначать один из препаратов группы ПОАК.</w:t>
      </w:r>
    </w:p>
    <w:p w14:paraId="624E5AFB" w14:textId="77777777" w:rsidR="00312E26" w:rsidRDefault="008350B6">
      <w:pPr>
        <w:pStyle w:val="90"/>
        <w:shd w:val="clear" w:color="auto" w:fill="auto"/>
        <w:spacing w:before="0" w:after="724"/>
        <w:ind w:firstLine="0"/>
      </w:pPr>
      <w:r>
        <w:rPr>
          <w:rStyle w:val="92"/>
          <w:i/>
          <w:iCs/>
        </w:rPr>
        <w:t>АГ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артериальная гипертония, И</w:t>
      </w:r>
      <w:r>
        <w:rPr>
          <w:rStyle w:val="92"/>
          <w:i/>
          <w:iCs/>
        </w:rPr>
        <w:t>БС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ишемическая болезнь сердца, ХСН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хроническая сердечная недостаточность.</w:t>
      </w:r>
    </w:p>
    <w:p w14:paraId="73052F9D" w14:textId="77777777" w:rsidR="00312E26" w:rsidRDefault="008350B6">
      <w:pPr>
        <w:pStyle w:val="271"/>
        <w:shd w:val="clear" w:color="auto" w:fill="auto"/>
        <w:spacing w:before="0" w:after="403" w:line="384" w:lineRule="exact"/>
        <w:jc w:val="center"/>
      </w:pPr>
      <w:r>
        <w:rPr>
          <w:rStyle w:val="272"/>
          <w:b/>
          <w:bCs/>
        </w:rPr>
        <w:t>Таблица П12. Рекомендуемая частота проведения обязательных анализов</w:t>
      </w:r>
      <w:r>
        <w:rPr>
          <w:rStyle w:val="272"/>
          <w:b/>
          <w:bCs/>
        </w:rPr>
        <w:br/>
        <w:t>крови с определением уровня гемоглобина, почечной и печеночной</w:t>
      </w:r>
      <w:r>
        <w:rPr>
          <w:rStyle w:val="272"/>
          <w:b/>
          <w:bCs/>
        </w:rPr>
        <w:br/>
        <w:t xml:space="preserve">функции у пациентов, длительно </w:t>
      </w:r>
      <w:r>
        <w:rPr>
          <w:rStyle w:val="272"/>
          <w:b/>
          <w:bCs/>
        </w:rPr>
        <w:t>получающих ПОАК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93"/>
        <w:gridCol w:w="7862"/>
      </w:tblGrid>
      <w:tr w:rsidR="00312E26" w14:paraId="57870A4D" w14:textId="77777777">
        <w:tblPrEx>
          <w:tblCellMar>
            <w:top w:w="0" w:type="dxa"/>
            <w:bottom w:w="0" w:type="dxa"/>
          </w:tblCellMar>
        </w:tblPrEx>
        <w:trPr>
          <w:trHeight w:hRule="exact" w:val="538"/>
          <w:jc w:val="center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009179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1 раз в год</w:t>
            </w:r>
          </w:p>
        </w:tc>
        <w:tc>
          <w:tcPr>
            <w:tcW w:w="7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D9971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У всех пациентов, кроме перечисленных ниже</w:t>
            </w:r>
          </w:p>
        </w:tc>
      </w:tr>
      <w:tr w:rsidR="00312E26" w14:paraId="0D2AA62A" w14:textId="77777777">
        <w:tblPrEx>
          <w:tblCellMar>
            <w:top w:w="0" w:type="dxa"/>
            <w:bottom w:w="0" w:type="dxa"/>
          </w:tblCellMar>
        </w:tblPrEx>
        <w:trPr>
          <w:trHeight w:hRule="exact" w:val="720"/>
          <w:jc w:val="center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A312D9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1 раз в 6 месяцев</w:t>
            </w:r>
          </w:p>
        </w:tc>
        <w:tc>
          <w:tcPr>
            <w:tcW w:w="7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16F7BB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Пациенты 75 лет и старше, особенно больные со старческой астенией</w:t>
            </w:r>
          </w:p>
        </w:tc>
      </w:tr>
      <w:tr w:rsidR="00312E26" w14:paraId="1DB4FA2E" w14:textId="77777777">
        <w:tblPrEx>
          <w:tblCellMar>
            <w:top w:w="0" w:type="dxa"/>
            <w:bottom w:w="0" w:type="dxa"/>
          </w:tblCellMar>
        </w:tblPrEx>
        <w:trPr>
          <w:trHeight w:hRule="exact" w:val="720"/>
          <w:jc w:val="center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355C0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 xml:space="preserve">1 раз в </w:t>
            </w:r>
            <w:r>
              <w:rPr>
                <w:rStyle w:val="2MicrosoftSansSerif8pt"/>
                <w:lang w:val="en-US" w:eastAsia="en-US" w:bidi="en-US"/>
              </w:rPr>
              <w:t xml:space="preserve">N </w:t>
            </w:r>
            <w:r>
              <w:rPr>
                <w:rStyle w:val="2MicrosoftSansSerif8pt"/>
              </w:rPr>
              <w:t>месяцев</w:t>
            </w:r>
          </w:p>
        </w:tc>
        <w:tc>
          <w:tcPr>
            <w:tcW w:w="7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17FF9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  <w:lang w:val="en-US" w:eastAsia="en-US" w:bidi="en-US"/>
              </w:rPr>
              <w:t xml:space="preserve">N </w:t>
            </w:r>
            <w:r>
              <w:rPr>
                <w:rStyle w:val="2MicrosoftSansSerif9pt"/>
              </w:rPr>
              <w:t xml:space="preserve">= клиренс креатинина / 10 (применимо, если клиренс креатинина менее 60 мл/ </w:t>
            </w:r>
            <w:r>
              <w:rPr>
                <w:rStyle w:val="2MicrosoftSansSerif9pt"/>
              </w:rPr>
              <w:t>мин)</w:t>
            </w:r>
          </w:p>
        </w:tc>
      </w:tr>
      <w:tr w:rsidR="00312E26" w14:paraId="0E99C9DC" w14:textId="77777777">
        <w:tblPrEx>
          <w:tblCellMar>
            <w:top w:w="0" w:type="dxa"/>
            <w:bottom w:w="0" w:type="dxa"/>
          </w:tblCellMar>
        </w:tblPrEx>
        <w:trPr>
          <w:trHeight w:hRule="exact" w:val="926"/>
          <w:jc w:val="center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EE84B6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По потребности</w:t>
            </w:r>
          </w:p>
        </w:tc>
        <w:tc>
          <w:tcPr>
            <w:tcW w:w="7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661754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Дополнительное проведение анализов, если какое-либо интеркуррентное заболевание могло повлиять на почечную или печеночную функцию</w:t>
            </w:r>
          </w:p>
        </w:tc>
      </w:tr>
    </w:tbl>
    <w:p w14:paraId="3CE1B651" w14:textId="77777777" w:rsidR="00312E26" w:rsidRDefault="00312E26">
      <w:pPr>
        <w:framePr w:w="11155" w:wrap="notBeside" w:vAnchor="text" w:hAnchor="text" w:xAlign="center" w:y="1"/>
        <w:rPr>
          <w:sz w:val="2"/>
          <w:szCs w:val="2"/>
        </w:rPr>
      </w:pPr>
    </w:p>
    <w:p w14:paraId="3A1C2083" w14:textId="77777777" w:rsidR="00312E26" w:rsidRDefault="00312E26">
      <w:pPr>
        <w:rPr>
          <w:sz w:val="2"/>
          <w:szCs w:val="2"/>
        </w:rPr>
      </w:pPr>
    </w:p>
    <w:p w14:paraId="64180852" w14:textId="77777777" w:rsidR="00312E26" w:rsidRDefault="008350B6">
      <w:pPr>
        <w:pStyle w:val="271"/>
        <w:shd w:val="clear" w:color="auto" w:fill="auto"/>
        <w:spacing w:before="635" w:line="389" w:lineRule="exact"/>
        <w:jc w:val="center"/>
        <w:sectPr w:rsidR="00312E26">
          <w:pgSz w:w="11899" w:h="17405"/>
          <w:pgMar w:top="197" w:right="300" w:bottom="465" w:left="300" w:header="0" w:footer="3" w:gutter="0"/>
          <w:cols w:space="720"/>
          <w:noEndnote/>
          <w:docGrid w:linePitch="360"/>
        </w:sectPr>
      </w:pPr>
      <w:r>
        <w:rPr>
          <w:rStyle w:val="272"/>
          <w:b/>
          <w:bCs/>
        </w:rPr>
        <w:t>Таблица П13. Дозировки и схемы применения препаратов для контроля</w:t>
      </w:r>
      <w:r>
        <w:rPr>
          <w:rStyle w:val="272"/>
          <w:b/>
          <w:bCs/>
        </w:rPr>
        <w:br/>
        <w:t xml:space="preserve">частоты </w:t>
      </w:r>
      <w:r>
        <w:rPr>
          <w:rStyle w:val="272"/>
          <w:b/>
          <w:bCs/>
        </w:rPr>
        <w:t>сердечных сокращений при фибрилляции и трепетании</w:t>
      </w:r>
      <w:r>
        <w:rPr>
          <w:rStyle w:val="272"/>
          <w:b/>
          <w:bCs/>
        </w:rPr>
        <w:br/>
        <w:t>предсердий при пероральном приеме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73"/>
        <w:gridCol w:w="7982"/>
      </w:tblGrid>
      <w:tr w:rsidR="00312E26" w14:paraId="7DF0D21E" w14:textId="77777777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111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041D9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lastRenderedPageBreak/>
              <w:t>Бета-адреноблокаторы</w:t>
            </w:r>
          </w:p>
        </w:tc>
      </w:tr>
      <w:tr w:rsidR="00312E26" w14:paraId="30BC5C92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B9D10C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Атенолол**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956E7B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25-100 мг 1 раз в день</w:t>
            </w:r>
          </w:p>
        </w:tc>
      </w:tr>
      <w:tr w:rsidR="00312E26" w14:paraId="55AEC587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38187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#Бисопролол**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10703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1,25-20 мг в сутки в 1-2 приема (максимальная суточная доза 20мг)</w:t>
            </w:r>
          </w:p>
        </w:tc>
      </w:tr>
      <w:tr w:rsidR="00312E26" w14:paraId="70210144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DC9F11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#Карведилол**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CF0C8B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3,125-50 мг 1-2 </w:t>
            </w:r>
            <w:r>
              <w:rPr>
                <w:rStyle w:val="2MicrosoftSansSerif9pt"/>
              </w:rPr>
              <w:t>раза в день</w:t>
            </w:r>
          </w:p>
        </w:tc>
      </w:tr>
      <w:tr w:rsidR="00312E26" w14:paraId="54B8969D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3A869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Метопролол**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491BB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100-200 мг в сутки (кратность приема в зависимости от формы препарата)</w:t>
            </w:r>
          </w:p>
        </w:tc>
      </w:tr>
      <w:tr w:rsidR="00312E26" w14:paraId="37F2EF53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76F727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#Не6иволол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F45F26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2,5-10 мг 1 раз в день или разделить дозу</w:t>
            </w:r>
          </w:p>
        </w:tc>
      </w:tr>
      <w:tr w:rsidR="00312E26" w14:paraId="3CC17824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D417AB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Пропранолол**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9CF721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10-40 мг 3 раза в день</w:t>
            </w:r>
          </w:p>
        </w:tc>
      </w:tr>
      <w:tr w:rsidR="00312E26" w14:paraId="3894DAC2" w14:textId="77777777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11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2ADE09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Селективные блокаторы кальциевых каналов с прямым влиянием на </w:t>
            </w:r>
            <w:r>
              <w:rPr>
                <w:rStyle w:val="2MicrosoftSansSerif9pt"/>
              </w:rPr>
              <w:t>сердце Недселективные блокаторы кальциевых каналов</w:t>
            </w:r>
          </w:p>
        </w:tc>
      </w:tr>
      <w:tr w:rsidR="00312E26" w14:paraId="45563D9C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99160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Верапамил**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EDC974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40-120 мг 3 раза в день (120-480 мг при пролонгированной форме 1 раз в день)</w:t>
            </w:r>
          </w:p>
        </w:tc>
      </w:tr>
      <w:tr w:rsidR="00312E26" w14:paraId="52177F61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8654A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Дилтиазем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6B43D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60 мг 3 раза в день до общей дозировки 360 мг (120-360 мг в пролонгированной форме 1 раз в день)</w:t>
            </w:r>
          </w:p>
        </w:tc>
      </w:tr>
      <w:tr w:rsidR="00312E26" w14:paraId="11918E76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11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7E7D1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Сердечные гликозиды</w:t>
            </w:r>
          </w:p>
        </w:tc>
      </w:tr>
      <w:tr w:rsidR="00312E26" w14:paraId="0AACDCC0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12F3B3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Дигоксин**^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1BE1A9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0,125-0,5 мг 1 раз в день</w:t>
            </w:r>
          </w:p>
        </w:tc>
      </w:tr>
      <w:tr w:rsidR="00312E26" w14:paraId="45C84DAA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11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9D68C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Особые показания</w:t>
            </w:r>
          </w:p>
        </w:tc>
      </w:tr>
      <w:tr w:rsidR="00312E26" w14:paraId="4455D364" w14:textId="77777777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584A46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Амиодарон**^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263F43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200 мг1 раз в день</w:t>
            </w:r>
          </w:p>
        </w:tc>
      </w:tr>
    </w:tbl>
    <w:p w14:paraId="2B9B8C4E" w14:textId="77777777" w:rsidR="00312E26" w:rsidRDefault="00312E26">
      <w:pPr>
        <w:framePr w:w="11155" w:wrap="notBeside" w:vAnchor="text" w:hAnchor="text" w:xAlign="center" w:y="1"/>
        <w:rPr>
          <w:sz w:val="2"/>
          <w:szCs w:val="2"/>
        </w:rPr>
      </w:pPr>
    </w:p>
    <w:p w14:paraId="0962522C" w14:textId="77777777" w:rsidR="00312E26" w:rsidRDefault="00312E26">
      <w:pPr>
        <w:rPr>
          <w:sz w:val="2"/>
          <w:szCs w:val="2"/>
        </w:rPr>
      </w:pPr>
    </w:p>
    <w:p w14:paraId="1BF7208D" w14:textId="77777777" w:rsidR="00312E26" w:rsidRDefault="008350B6">
      <w:pPr>
        <w:pStyle w:val="90"/>
        <w:shd w:val="clear" w:color="auto" w:fill="auto"/>
        <w:spacing w:before="0" w:after="240"/>
        <w:ind w:firstLine="0"/>
      </w:pPr>
      <w:r>
        <w:rPr>
          <w:rStyle w:val="91"/>
        </w:rPr>
        <w:t xml:space="preserve">^ </w:t>
      </w:r>
      <w:r>
        <w:rPr>
          <w:rStyle w:val="92"/>
          <w:i/>
          <w:iCs/>
        </w:rPr>
        <w:t xml:space="preserve">Индивидуальная доза дигоксина определяется оптимальной концентрацией препарата в сыворотке крови (0,5-0,9 нг/мл), </w:t>
      </w:r>
      <w:r>
        <w:rPr>
          <w:rStyle w:val="92"/>
          <w:i/>
          <w:iCs/>
        </w:rPr>
        <w:t>обеспечивающей наилучшее соотношение эффективности и безопасности.</w:t>
      </w:r>
    </w:p>
    <w:p w14:paraId="72A88E65" w14:textId="77777777" w:rsidR="00312E26" w:rsidRDefault="008350B6">
      <w:pPr>
        <w:pStyle w:val="90"/>
        <w:shd w:val="clear" w:color="auto" w:fill="auto"/>
        <w:spacing w:before="0" w:after="720"/>
        <w:ind w:firstLine="260"/>
        <w:jc w:val="left"/>
      </w:pPr>
      <w:r>
        <w:rPr>
          <w:rStyle w:val="92"/>
          <w:i/>
          <w:iCs/>
        </w:rPr>
        <w:t>Препарат может быть назначен при неэффективности или невозможности применения бета-адреноблокаторов, антагонистов кальция и дигоксина.</w:t>
      </w:r>
    </w:p>
    <w:p w14:paraId="476BBC57" w14:textId="77777777" w:rsidR="00312E26" w:rsidRDefault="008350B6">
      <w:pPr>
        <w:pStyle w:val="2a"/>
        <w:keepNext/>
        <w:keepLines/>
        <w:shd w:val="clear" w:color="auto" w:fill="auto"/>
        <w:spacing w:before="0" w:after="402" w:line="389" w:lineRule="exact"/>
        <w:ind w:right="20"/>
        <w:jc w:val="center"/>
      </w:pPr>
      <w:bookmarkStart w:id="279" w:name="bookmark277"/>
      <w:r>
        <w:rPr>
          <w:rStyle w:val="2b"/>
          <w:b/>
          <w:bCs/>
        </w:rPr>
        <w:lastRenderedPageBreak/>
        <w:t xml:space="preserve">Таблица П14. Дозировки и схемы применения </w:t>
      </w:r>
      <w:r>
        <w:rPr>
          <w:rStyle w:val="2b"/>
          <w:b/>
          <w:bCs/>
        </w:rPr>
        <w:t>препаратов для контроля</w:t>
      </w:r>
      <w:r>
        <w:rPr>
          <w:rStyle w:val="2b"/>
          <w:b/>
          <w:bCs/>
        </w:rPr>
        <w:br/>
        <w:t>частоты сердечных сокращений при фибрилляции и трепетании</w:t>
      </w:r>
      <w:r>
        <w:rPr>
          <w:rStyle w:val="2b"/>
          <w:b/>
          <w:bCs/>
        </w:rPr>
        <w:br/>
        <w:t>предсердий при внутривенном введении</w:t>
      </w:r>
      <w:bookmarkEnd w:id="27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78"/>
        <w:gridCol w:w="5578"/>
      </w:tblGrid>
      <w:tr w:rsidR="00312E26" w14:paraId="0A76934B" w14:textId="77777777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5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2534F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Препарат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6EB084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60" w:firstLine="0"/>
              <w:jc w:val="left"/>
            </w:pPr>
            <w:r>
              <w:rPr>
                <w:rStyle w:val="2MicrosoftSansSerif8pt"/>
              </w:rPr>
              <w:t>Дозировка и схема введения</w:t>
            </w:r>
          </w:p>
        </w:tc>
      </w:tr>
      <w:tr w:rsidR="00312E26" w14:paraId="71852A12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11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FD67D6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Бета-адреноблокаторы</w:t>
            </w:r>
          </w:p>
        </w:tc>
      </w:tr>
      <w:tr w:rsidR="00312E26" w14:paraId="54A99E7B" w14:textId="77777777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5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ABF0A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Метопролол**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3AECE4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2,5-10 мг в/в болюсно</w:t>
            </w:r>
          </w:p>
          <w:p w14:paraId="6E9E943B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(при необходимости повторить)</w:t>
            </w:r>
          </w:p>
        </w:tc>
      </w:tr>
      <w:tr w:rsidR="00312E26" w14:paraId="5607EF61" w14:textId="77777777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5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31C90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Эсмолол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FAAE92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>0,5 мг/кг в/в болюсно за 1 минуту, затем 0,05 мкг/кг/мин в течение последующих 4 минут, поддерживающая доза — 0,05-0,25 мг/кг/мин</w:t>
            </w:r>
          </w:p>
        </w:tc>
      </w:tr>
      <w:tr w:rsidR="00312E26" w14:paraId="3E4584B9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11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773C0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Селективные блокаторы кальциевых каналов с прямым влиянием на сердце</w:t>
            </w:r>
          </w:p>
        </w:tc>
      </w:tr>
      <w:tr w:rsidR="00312E26" w14:paraId="098BF72E" w14:textId="77777777">
        <w:tblPrEx>
          <w:tblCellMar>
            <w:top w:w="0" w:type="dxa"/>
            <w:bottom w:w="0" w:type="dxa"/>
          </w:tblCellMar>
        </w:tblPrEx>
        <w:trPr>
          <w:trHeight w:hRule="exact" w:val="806"/>
          <w:jc w:val="center"/>
        </w:trPr>
        <w:tc>
          <w:tcPr>
            <w:tcW w:w="5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0173F1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Верапамил**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C9AA03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 xml:space="preserve">2,5-10 мг в/в в течение 5 </w:t>
            </w:r>
            <w:r>
              <w:rPr>
                <w:rStyle w:val="2MicrosoftSansSerif9pt"/>
              </w:rPr>
              <w:t>минут (при необходимости повторить)</w:t>
            </w:r>
          </w:p>
        </w:tc>
      </w:tr>
      <w:tr w:rsidR="00312E26" w14:paraId="7832DC66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11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965B21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Сердечные гликозиды</w:t>
            </w:r>
          </w:p>
        </w:tc>
      </w:tr>
      <w:tr w:rsidR="00312E26" w14:paraId="7C2295DE" w14:textId="77777777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3E25F9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Дигоксин**</w:t>
            </w:r>
          </w:p>
        </w:tc>
        <w:tc>
          <w:tcPr>
            <w:tcW w:w="5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43911B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>0,5 мг в/в болюсно, при необходимости повторить (до 1,5 мг за 24 часа)</w:t>
            </w:r>
          </w:p>
        </w:tc>
      </w:tr>
    </w:tbl>
    <w:p w14:paraId="55DC566A" w14:textId="77777777" w:rsidR="00312E26" w:rsidRDefault="00312E26">
      <w:pPr>
        <w:framePr w:w="11155" w:wrap="notBeside" w:vAnchor="text" w:hAnchor="text" w:xAlign="center" w:y="1"/>
        <w:rPr>
          <w:sz w:val="2"/>
          <w:szCs w:val="2"/>
        </w:rPr>
      </w:pPr>
    </w:p>
    <w:p w14:paraId="00EC0896" w14:textId="77777777" w:rsidR="00312E26" w:rsidRDefault="00312E26">
      <w:pPr>
        <w:rPr>
          <w:sz w:val="2"/>
          <w:szCs w:val="2"/>
        </w:rPr>
      </w:pPr>
    </w:p>
    <w:p w14:paraId="7A12216E" w14:textId="77777777" w:rsidR="00312E26" w:rsidRDefault="00312E26">
      <w:pPr>
        <w:rPr>
          <w:sz w:val="2"/>
          <w:szCs w:val="2"/>
        </w:rPr>
        <w:sectPr w:rsidR="00312E26">
          <w:footerReference w:type="default" r:id="rId83"/>
          <w:headerReference w:type="first" r:id="rId84"/>
          <w:pgSz w:w="11899" w:h="17405"/>
          <w:pgMar w:top="197" w:right="300" w:bottom="465" w:left="300" w:header="0" w:footer="3" w:gutter="0"/>
          <w:cols w:space="720"/>
          <w:noEndnote/>
          <w:docGrid w:linePitch="360"/>
        </w:sectPr>
      </w:pPr>
    </w:p>
    <w:p w14:paraId="249968FB" w14:textId="40ABC5A3" w:rsidR="00312E26" w:rsidRDefault="00F5678C">
      <w:pPr>
        <w:spacing w:line="36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57807" behindDoc="0" locked="0" layoutInCell="1" allowOverlap="1" wp14:anchorId="1AB95CED" wp14:editId="55ABF390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7083425" cy="860425"/>
                <wp:effectExtent l="0" t="0" r="3175" b="0"/>
                <wp:wrapNone/>
                <wp:docPr id="8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342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78"/>
                              <w:gridCol w:w="5578"/>
                            </w:tblGrid>
                            <w:tr w:rsidR="00312E26" w14:paraId="759B6751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22"/>
                                <w:jc w:val="center"/>
                              </w:trPr>
                              <w:tc>
                                <w:tcPr>
                                  <w:tcW w:w="11156" w:type="dxa"/>
                                  <w:gridSpan w:val="2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5082C62" w14:textId="77777777" w:rsidR="00312E26" w:rsidRDefault="008350B6">
                                  <w:pPr>
                                    <w:pStyle w:val="25"/>
                                    <w:shd w:val="clear" w:color="auto" w:fill="auto"/>
                                    <w:spacing w:before="0" w:after="0" w:line="180" w:lineRule="exact"/>
                                    <w:ind w:left="180" w:firstLine="0"/>
                                    <w:jc w:val="left"/>
                                  </w:pPr>
                                  <w:r>
                                    <w:rPr>
                                      <w:rStyle w:val="2MicrosoftSansSerif9pt"/>
                                    </w:rPr>
                                    <w:t>Особые показания</w:t>
                                  </w:r>
                                </w:p>
                              </w:tc>
                            </w:tr>
                            <w:tr w:rsidR="00312E26" w14:paraId="3CC42D4C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50"/>
                                <w:jc w:val="center"/>
                              </w:trPr>
                              <w:tc>
                                <w:tcPr>
                                  <w:tcW w:w="55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65D785B6" w14:textId="77777777" w:rsidR="00312E26" w:rsidRDefault="008350B6">
                                  <w:pPr>
                                    <w:pStyle w:val="25"/>
                                    <w:shd w:val="clear" w:color="auto" w:fill="auto"/>
                                    <w:spacing w:before="0" w:after="0" w:line="180" w:lineRule="exact"/>
                                    <w:ind w:left="160" w:firstLine="0"/>
                                    <w:jc w:val="left"/>
                                  </w:pPr>
                                  <w:r>
                                    <w:rPr>
                                      <w:rStyle w:val="2MicrosoftSansSerif9pt"/>
                                    </w:rPr>
                                    <w:t>Амиодарон**</w:t>
                                  </w:r>
                                </w:p>
                              </w:tc>
                              <w:tc>
                                <w:tcPr>
                                  <w:tcW w:w="55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1831778D" w14:textId="77777777" w:rsidR="00312E26" w:rsidRDefault="008350B6">
                                  <w:pPr>
                                    <w:pStyle w:val="25"/>
                                    <w:shd w:val="clear" w:color="auto" w:fill="auto"/>
                                    <w:spacing w:before="0" w:after="0" w:line="180" w:lineRule="exact"/>
                                    <w:ind w:left="160" w:firstLine="0"/>
                                    <w:jc w:val="left"/>
                                  </w:pPr>
                                  <w:r>
                                    <w:rPr>
                                      <w:rStyle w:val="2MicrosoftSansSerif9pt"/>
                                    </w:rPr>
                                    <w:t xml:space="preserve">5 мг/кг в течение 15 минут, при </w:t>
                                  </w:r>
                                  <w:r>
                                    <w:rPr>
                                      <w:rStyle w:val="2MicrosoftSansSerif9pt"/>
                                    </w:rPr>
                                    <w:t>необходимости —</w:t>
                                  </w:r>
                                </w:p>
                              </w:tc>
                            </w:tr>
                            <w:tr w:rsidR="00312E26" w14:paraId="1D8E2231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68"/>
                                <w:jc w:val="center"/>
                              </w:trPr>
                              <w:tc>
                                <w:tcPr>
                                  <w:tcW w:w="557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D0A849D" w14:textId="77777777" w:rsidR="00312E26" w:rsidRDefault="00312E2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78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78E6A3B" w14:textId="77777777" w:rsidR="00312E26" w:rsidRDefault="008350B6">
                                  <w:pPr>
                                    <w:pStyle w:val="25"/>
                                    <w:shd w:val="clear" w:color="auto" w:fill="auto"/>
                                    <w:spacing w:before="0" w:after="0" w:line="180" w:lineRule="exact"/>
                                    <w:ind w:left="160" w:firstLine="0"/>
                                    <w:jc w:val="left"/>
                                  </w:pPr>
                                  <w:r>
                                    <w:rPr>
                                      <w:rStyle w:val="2MicrosoftSansSerif9pt"/>
                                    </w:rPr>
                                    <w:t>поддерживающая доза 50 мг/ч.</w:t>
                                  </w:r>
                                </w:p>
                              </w:tc>
                            </w:tr>
                            <w:tr w:rsidR="00312E26" w14:paraId="1CBD7DD0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68"/>
                                <w:jc w:val="center"/>
                              </w:trPr>
                              <w:tc>
                                <w:tcPr>
                                  <w:tcW w:w="557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0C27396" w14:textId="77777777" w:rsidR="00312E26" w:rsidRDefault="00312E2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78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ED92DC3" w14:textId="77777777" w:rsidR="00312E26" w:rsidRDefault="008350B6">
                                  <w:pPr>
                                    <w:pStyle w:val="25"/>
                                    <w:shd w:val="clear" w:color="auto" w:fill="auto"/>
                                    <w:spacing w:before="0" w:after="0" w:line="180" w:lineRule="exact"/>
                                    <w:ind w:left="160" w:firstLine="0"/>
                                    <w:jc w:val="left"/>
                                  </w:pPr>
                                  <w:r>
                                    <w:rPr>
                                      <w:rStyle w:val="2MicrosoftSansSerif9pt"/>
                                    </w:rPr>
                                    <w:t>Предпочтительно вводить через центральный венозный</w:t>
                                  </w:r>
                                </w:p>
                              </w:tc>
                            </w:tr>
                            <w:tr w:rsidR="00312E26" w14:paraId="56D480F5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2"/>
                                <w:jc w:val="center"/>
                              </w:trPr>
                              <w:tc>
                                <w:tcPr>
                                  <w:tcW w:w="5578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C9064AA" w14:textId="77777777" w:rsidR="00312E26" w:rsidRDefault="00312E2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78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A7287E7" w14:textId="77777777" w:rsidR="00312E26" w:rsidRDefault="008350B6">
                                  <w:pPr>
                                    <w:pStyle w:val="25"/>
                                    <w:shd w:val="clear" w:color="auto" w:fill="auto"/>
                                    <w:spacing w:before="0" w:after="0" w:line="180" w:lineRule="exact"/>
                                    <w:ind w:left="160" w:firstLine="0"/>
                                    <w:jc w:val="left"/>
                                  </w:pPr>
                                  <w:r>
                                    <w:rPr>
                                      <w:rStyle w:val="2MicrosoftSansSerif9pt"/>
                                    </w:rPr>
                                    <w:t>катетер</w:t>
                                  </w:r>
                                </w:p>
                              </w:tc>
                            </w:tr>
                          </w:tbl>
                          <w:p w14:paraId="31642141" w14:textId="77777777" w:rsidR="00312E26" w:rsidRDefault="00312E2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95CED" id="Text Box 167" o:spid="_x0000_s1142" type="#_x0000_t202" style="position:absolute;margin-left:.05pt;margin-top:0;width:557.75pt;height:67.75pt;z-index:251657807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78"/>
                        <w:gridCol w:w="5578"/>
                      </w:tblGrid>
                      <w:tr w:rsidR="00312E26" w14:paraId="759B6751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22"/>
                          <w:jc w:val="center"/>
                        </w:trPr>
                        <w:tc>
                          <w:tcPr>
                            <w:tcW w:w="11156" w:type="dxa"/>
                            <w:gridSpan w:val="2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15082C62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80" w:lineRule="exact"/>
                              <w:ind w:left="180" w:firstLine="0"/>
                              <w:jc w:val="left"/>
                            </w:pPr>
                            <w:r>
                              <w:rPr>
                                <w:rStyle w:val="2MicrosoftSansSerif9pt"/>
                              </w:rPr>
                              <w:t>Особые показания</w:t>
                            </w:r>
                          </w:p>
                        </w:tc>
                      </w:tr>
                      <w:tr w:rsidR="00312E26" w14:paraId="3CC42D4C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50"/>
                          <w:jc w:val="center"/>
                        </w:trPr>
                        <w:tc>
                          <w:tcPr>
                            <w:tcW w:w="55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14:paraId="65D785B6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80" w:lineRule="exact"/>
                              <w:ind w:left="160" w:firstLine="0"/>
                              <w:jc w:val="left"/>
                            </w:pPr>
                            <w:r>
                              <w:rPr>
                                <w:rStyle w:val="2MicrosoftSansSerif9pt"/>
                              </w:rPr>
                              <w:t>Амиодарон**</w:t>
                            </w:r>
                          </w:p>
                        </w:tc>
                        <w:tc>
                          <w:tcPr>
                            <w:tcW w:w="557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14:paraId="1831778D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80" w:lineRule="exact"/>
                              <w:ind w:left="160" w:firstLine="0"/>
                              <w:jc w:val="left"/>
                            </w:pPr>
                            <w:r>
                              <w:rPr>
                                <w:rStyle w:val="2MicrosoftSansSerif9pt"/>
                              </w:rPr>
                              <w:t xml:space="preserve">5 мг/кг в течение 15 минут, при </w:t>
                            </w:r>
                            <w:r>
                              <w:rPr>
                                <w:rStyle w:val="2MicrosoftSansSerif9pt"/>
                              </w:rPr>
                              <w:t>необходимости —</w:t>
                            </w:r>
                          </w:p>
                        </w:tc>
                      </w:tr>
                      <w:tr w:rsidR="00312E26" w14:paraId="1D8E2231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68"/>
                          <w:jc w:val="center"/>
                        </w:trPr>
                        <w:tc>
                          <w:tcPr>
                            <w:tcW w:w="557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4D0A849D" w14:textId="77777777" w:rsidR="00312E26" w:rsidRDefault="00312E2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578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278E6A3B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80" w:lineRule="exact"/>
                              <w:ind w:left="160" w:firstLine="0"/>
                              <w:jc w:val="left"/>
                            </w:pPr>
                            <w:r>
                              <w:rPr>
                                <w:rStyle w:val="2MicrosoftSansSerif9pt"/>
                              </w:rPr>
                              <w:t>поддерживающая доза 50 мг/ч.</w:t>
                            </w:r>
                          </w:p>
                        </w:tc>
                      </w:tr>
                      <w:tr w:rsidR="00312E26" w14:paraId="1CBD7DD0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68"/>
                          <w:jc w:val="center"/>
                        </w:trPr>
                        <w:tc>
                          <w:tcPr>
                            <w:tcW w:w="557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70C27396" w14:textId="77777777" w:rsidR="00312E26" w:rsidRDefault="00312E2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578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6ED92DC3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80" w:lineRule="exact"/>
                              <w:ind w:left="160" w:firstLine="0"/>
                              <w:jc w:val="left"/>
                            </w:pPr>
                            <w:r>
                              <w:rPr>
                                <w:rStyle w:val="2MicrosoftSansSerif9pt"/>
                              </w:rPr>
                              <w:t>Предпочтительно вводить через центральный венозный</w:t>
                            </w:r>
                          </w:p>
                        </w:tc>
                      </w:tr>
                      <w:tr w:rsidR="00312E26" w14:paraId="56D480F5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2"/>
                          <w:jc w:val="center"/>
                        </w:trPr>
                        <w:tc>
                          <w:tcPr>
                            <w:tcW w:w="5578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2C9064AA" w14:textId="77777777" w:rsidR="00312E26" w:rsidRDefault="00312E2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578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3A7287E7" w14:textId="77777777" w:rsidR="00312E26" w:rsidRDefault="008350B6">
                            <w:pPr>
                              <w:pStyle w:val="25"/>
                              <w:shd w:val="clear" w:color="auto" w:fill="auto"/>
                              <w:spacing w:before="0" w:after="0" w:line="180" w:lineRule="exact"/>
                              <w:ind w:left="160" w:firstLine="0"/>
                              <w:jc w:val="left"/>
                            </w:pPr>
                            <w:r>
                              <w:rPr>
                                <w:rStyle w:val="2MicrosoftSansSerif9pt"/>
                              </w:rPr>
                              <w:t>катетер</w:t>
                            </w:r>
                          </w:p>
                        </w:tc>
                      </w:tr>
                    </w:tbl>
                    <w:p w14:paraId="31642141" w14:textId="77777777" w:rsidR="00312E26" w:rsidRDefault="00312E26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08" behindDoc="0" locked="0" layoutInCell="1" allowOverlap="1" wp14:anchorId="542EB974" wp14:editId="33F64C23">
                <wp:simplePos x="0" y="0"/>
                <wp:positionH relativeFrom="margin">
                  <wp:posOffset>115570</wp:posOffset>
                </wp:positionH>
                <wp:positionV relativeFrom="paragraph">
                  <wp:posOffset>1256665</wp:posOffset>
                </wp:positionV>
                <wp:extent cx="6851650" cy="741045"/>
                <wp:effectExtent l="635" t="0" r="0" b="3810"/>
                <wp:wrapNone/>
                <wp:docPr id="86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0" cy="741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9D486" w14:textId="77777777" w:rsidR="00312E26" w:rsidRDefault="008350B6">
                            <w:pPr>
                              <w:pStyle w:val="2a"/>
                              <w:keepNext/>
                              <w:keepLines/>
                              <w:shd w:val="clear" w:color="auto" w:fill="auto"/>
                              <w:spacing w:before="0" w:after="0" w:line="389" w:lineRule="exact"/>
                              <w:jc w:val="center"/>
                            </w:pPr>
                            <w:bookmarkStart w:id="280" w:name="bookmark278"/>
                            <w:r>
                              <w:rPr>
                                <w:rStyle w:val="2Exact3"/>
                                <w:b/>
                                <w:bCs/>
                              </w:rPr>
                              <w:t>Таблица П15. Дозировки и схемы применения антиаритмических</w:t>
                            </w:r>
                            <w:r>
                              <w:rPr>
                                <w:rStyle w:val="2Exact3"/>
                                <w:b/>
                                <w:bCs/>
                              </w:rPr>
                              <w:br/>
                              <w:t>препаратов для медикаментозной кардиоверсии при фибрилляции или</w:t>
                            </w:r>
                            <w:bookmarkEnd w:id="280"/>
                          </w:p>
                          <w:p w14:paraId="4E9AEC39" w14:textId="77777777" w:rsidR="00312E26" w:rsidRDefault="008350B6">
                            <w:pPr>
                              <w:pStyle w:val="2a"/>
                              <w:keepNext/>
                              <w:keepLines/>
                              <w:shd w:val="clear" w:color="auto" w:fill="auto"/>
                              <w:spacing w:before="0" w:after="0" w:line="389" w:lineRule="exact"/>
                              <w:jc w:val="center"/>
                            </w:pPr>
                            <w:bookmarkStart w:id="281" w:name="bookmark279"/>
                            <w:r>
                              <w:rPr>
                                <w:rStyle w:val="2Exact3"/>
                                <w:b/>
                                <w:bCs/>
                              </w:rPr>
                              <w:t>трепетании предсердий</w:t>
                            </w:r>
                            <w:bookmarkEnd w:id="28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EB974" id="Text Box 168" o:spid="_x0000_s1143" type="#_x0000_t202" style="position:absolute;margin-left:9.1pt;margin-top:98.95pt;width:539.5pt;height:58.35pt;z-index:2516578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" filled="f" stroked="f">
                <v:textbox style="mso-fit-shape-to-text:t" inset="0,0,0,0">
                  <w:txbxContent>
                    <w:p w14:paraId="1D39D486" w14:textId="77777777" w:rsidR="00312E26" w:rsidRDefault="008350B6">
                      <w:pPr>
                        <w:pStyle w:val="2a"/>
                        <w:keepNext/>
                        <w:keepLines/>
                        <w:shd w:val="clear" w:color="auto" w:fill="auto"/>
                        <w:spacing w:before="0" w:after="0" w:line="389" w:lineRule="exact"/>
                        <w:jc w:val="center"/>
                      </w:pPr>
                      <w:bookmarkStart w:id="282" w:name="bookmark278"/>
                      <w:r>
                        <w:rPr>
                          <w:rStyle w:val="2Exact3"/>
                          <w:b/>
                          <w:bCs/>
                        </w:rPr>
                        <w:t>Таблица П15. Дозировки и схемы применения антиаритмических</w:t>
                      </w:r>
                      <w:r>
                        <w:rPr>
                          <w:rStyle w:val="2Exact3"/>
                          <w:b/>
                          <w:bCs/>
                        </w:rPr>
                        <w:br/>
                        <w:t>препаратов для медикаментозной кардиоверсии при фибрилляции или</w:t>
                      </w:r>
                      <w:bookmarkEnd w:id="282"/>
                    </w:p>
                    <w:p w14:paraId="4E9AEC39" w14:textId="77777777" w:rsidR="00312E26" w:rsidRDefault="008350B6">
                      <w:pPr>
                        <w:pStyle w:val="2a"/>
                        <w:keepNext/>
                        <w:keepLines/>
                        <w:shd w:val="clear" w:color="auto" w:fill="auto"/>
                        <w:spacing w:before="0" w:after="0" w:line="389" w:lineRule="exact"/>
                        <w:jc w:val="center"/>
                      </w:pPr>
                      <w:bookmarkStart w:id="283" w:name="bookmark279"/>
                      <w:r>
                        <w:rPr>
                          <w:rStyle w:val="2Exact3"/>
                          <w:b/>
                          <w:bCs/>
                        </w:rPr>
                        <w:t>трепетании предсердий</w:t>
                      </w:r>
                      <w:bookmarkEnd w:id="283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09" behindDoc="0" locked="0" layoutInCell="1" allowOverlap="1" wp14:anchorId="1F8D6A50" wp14:editId="00294F16">
                <wp:simplePos x="0" y="0"/>
                <wp:positionH relativeFrom="margin">
                  <wp:posOffset>67310</wp:posOffset>
                </wp:positionH>
                <wp:positionV relativeFrom="paragraph">
                  <wp:posOffset>2433320</wp:posOffset>
                </wp:positionV>
                <wp:extent cx="664210" cy="101600"/>
                <wp:effectExtent l="0" t="3175" r="2540" b="0"/>
                <wp:wrapNone/>
                <wp:docPr id="85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9697C" w14:textId="77777777" w:rsidR="00312E26" w:rsidRDefault="008350B6">
                            <w:pPr>
                              <w:pStyle w:val="34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30ptExact"/>
                              </w:rPr>
                              <w:t>Препарат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D6A50" id="Text Box 169" o:spid="_x0000_s1144" type="#_x0000_t202" style="position:absolute;margin-left:5.3pt;margin-top:191.6pt;width:52.3pt;height:8pt;z-index:25165780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" filled="f" stroked="f">
                <v:textbox style="mso-fit-shape-to-text:t" inset="0,0,0,0">
                  <w:txbxContent>
                    <w:p w14:paraId="4DA9697C" w14:textId="77777777" w:rsidR="00312E26" w:rsidRDefault="008350B6">
                      <w:pPr>
                        <w:pStyle w:val="34"/>
                        <w:shd w:val="clear" w:color="auto" w:fill="auto"/>
                        <w:spacing w:before="0" w:line="160" w:lineRule="exact"/>
                        <w:jc w:val="left"/>
                      </w:pPr>
                      <w:r>
                        <w:rPr>
                          <w:rStyle w:val="30ptExact"/>
                        </w:rPr>
                        <w:t>Препарат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10" behindDoc="0" locked="0" layoutInCell="1" allowOverlap="1" wp14:anchorId="0F344A5E" wp14:editId="22344FB6">
                <wp:simplePos x="0" y="0"/>
                <wp:positionH relativeFrom="margin">
                  <wp:posOffset>1377950</wp:posOffset>
                </wp:positionH>
                <wp:positionV relativeFrom="paragraph">
                  <wp:posOffset>2436495</wp:posOffset>
                </wp:positionV>
                <wp:extent cx="652145" cy="203200"/>
                <wp:effectExtent l="0" t="0" r="0" b="0"/>
                <wp:wrapNone/>
                <wp:docPr id="84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1254A" w14:textId="77777777" w:rsidR="00312E26" w:rsidRDefault="008350B6">
                            <w:pPr>
                              <w:pStyle w:val="34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30ptExact"/>
                              </w:rPr>
                              <w:t>Способ</w:t>
                            </w:r>
                          </w:p>
                          <w:p w14:paraId="46C03211" w14:textId="77777777" w:rsidR="00312E26" w:rsidRDefault="008350B6">
                            <w:pPr>
                              <w:pStyle w:val="34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30ptExact"/>
                              </w:rPr>
                              <w:t>введения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44A5E" id="Text Box 170" o:spid="_x0000_s1145" type="#_x0000_t202" style="position:absolute;margin-left:108.5pt;margin-top:191.85pt;width:51.35pt;height:16pt;z-index:25165781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" filled="f" stroked="f">
                <v:textbox style="mso-fit-shape-to-text:t" inset="0,0,0,0">
                  <w:txbxContent>
                    <w:p w14:paraId="02C1254A" w14:textId="77777777" w:rsidR="00312E26" w:rsidRDefault="008350B6">
                      <w:pPr>
                        <w:pStyle w:val="34"/>
                        <w:shd w:val="clear" w:color="auto" w:fill="auto"/>
                        <w:spacing w:before="0" w:line="160" w:lineRule="exact"/>
                        <w:jc w:val="left"/>
                      </w:pPr>
                      <w:r>
                        <w:rPr>
                          <w:rStyle w:val="30ptExact"/>
                        </w:rPr>
                        <w:t>Способ</w:t>
                      </w:r>
                    </w:p>
                    <w:p w14:paraId="46C03211" w14:textId="77777777" w:rsidR="00312E26" w:rsidRDefault="008350B6">
                      <w:pPr>
                        <w:pStyle w:val="34"/>
                        <w:shd w:val="clear" w:color="auto" w:fill="auto"/>
                        <w:spacing w:before="0" w:line="160" w:lineRule="exact"/>
                        <w:jc w:val="left"/>
                      </w:pPr>
                      <w:r>
                        <w:rPr>
                          <w:rStyle w:val="30ptExact"/>
                        </w:rPr>
                        <w:t>введения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11" behindDoc="0" locked="0" layoutInCell="1" allowOverlap="1" wp14:anchorId="6415C0AD" wp14:editId="7F0819E1">
                <wp:simplePos x="0" y="0"/>
                <wp:positionH relativeFrom="margin">
                  <wp:posOffset>2237105</wp:posOffset>
                </wp:positionH>
                <wp:positionV relativeFrom="paragraph">
                  <wp:posOffset>2438400</wp:posOffset>
                </wp:positionV>
                <wp:extent cx="1292225" cy="207010"/>
                <wp:effectExtent l="0" t="0" r="0" b="3810"/>
                <wp:wrapNone/>
                <wp:docPr id="83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EE0AA" w14:textId="77777777" w:rsidR="00312E26" w:rsidRDefault="008350B6">
                            <w:pPr>
                              <w:pStyle w:val="34"/>
                              <w:shd w:val="clear" w:color="auto" w:fill="auto"/>
                              <w:spacing w:before="0" w:line="163" w:lineRule="exact"/>
                              <w:jc w:val="both"/>
                            </w:pPr>
                            <w:r>
                              <w:rPr>
                                <w:rStyle w:val="30ptExact"/>
                              </w:rPr>
                              <w:t>Дозировка и схема введения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5C0AD" id="Text Box 171" o:spid="_x0000_s1146" type="#_x0000_t202" style="position:absolute;margin-left:176.15pt;margin-top:192pt;width:101.75pt;height:16.3pt;z-index:251657811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" filled="f" stroked="f">
                <v:textbox style="mso-fit-shape-to-text:t" inset="0,0,0,0">
                  <w:txbxContent>
                    <w:p w14:paraId="7A1EE0AA" w14:textId="77777777" w:rsidR="00312E26" w:rsidRDefault="008350B6">
                      <w:pPr>
                        <w:pStyle w:val="34"/>
                        <w:shd w:val="clear" w:color="auto" w:fill="auto"/>
                        <w:spacing w:before="0" w:line="163" w:lineRule="exact"/>
                        <w:jc w:val="both"/>
                      </w:pPr>
                      <w:r>
                        <w:rPr>
                          <w:rStyle w:val="30ptExact"/>
                        </w:rPr>
                        <w:t>Дозировка и схема введения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12" behindDoc="0" locked="0" layoutInCell="1" allowOverlap="1" wp14:anchorId="318DA675" wp14:editId="46F48BAA">
                <wp:simplePos x="0" y="0"/>
                <wp:positionH relativeFrom="margin">
                  <wp:posOffset>3645535</wp:posOffset>
                </wp:positionH>
                <wp:positionV relativeFrom="paragraph">
                  <wp:posOffset>2435225</wp:posOffset>
                </wp:positionV>
                <wp:extent cx="2152015" cy="207010"/>
                <wp:effectExtent l="0" t="0" r="3810" b="0"/>
                <wp:wrapNone/>
                <wp:docPr id="8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015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F738F" w14:textId="77777777" w:rsidR="00312E26" w:rsidRDefault="008350B6">
                            <w:pPr>
                              <w:pStyle w:val="34"/>
                              <w:shd w:val="clear" w:color="auto" w:fill="auto"/>
                              <w:spacing w:before="0" w:line="163" w:lineRule="exact"/>
                              <w:jc w:val="both"/>
                            </w:pPr>
                            <w:r>
                              <w:rPr>
                                <w:rStyle w:val="30ptExact"/>
                              </w:rPr>
                              <w:t>Основные противопоказания и меры предосторожности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DA675" id="Text Box 172" o:spid="_x0000_s1147" type="#_x0000_t202" style="position:absolute;margin-left:287.05pt;margin-top:191.75pt;width:169.45pt;height:16.3pt;z-index:2516578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" filled="f" stroked="f">
                <v:textbox style="mso-fit-shape-to-text:t" inset="0,0,0,0">
                  <w:txbxContent>
                    <w:p w14:paraId="7D2F738F" w14:textId="77777777" w:rsidR="00312E26" w:rsidRDefault="008350B6">
                      <w:pPr>
                        <w:pStyle w:val="34"/>
                        <w:shd w:val="clear" w:color="auto" w:fill="auto"/>
                        <w:spacing w:before="0" w:line="163" w:lineRule="exact"/>
                        <w:jc w:val="both"/>
                      </w:pPr>
                      <w:r>
                        <w:rPr>
                          <w:rStyle w:val="30ptExact"/>
                        </w:rPr>
                        <w:t>Основные противопоказания и меры предосторожности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13" behindDoc="0" locked="0" layoutInCell="1" allowOverlap="1" wp14:anchorId="2237A8C7" wp14:editId="4E0CFC8A">
                <wp:simplePos x="0" y="0"/>
                <wp:positionH relativeFrom="margin">
                  <wp:posOffset>5919470</wp:posOffset>
                </wp:positionH>
                <wp:positionV relativeFrom="paragraph">
                  <wp:posOffset>2438400</wp:posOffset>
                </wp:positionV>
                <wp:extent cx="1097280" cy="517525"/>
                <wp:effectExtent l="3810" t="0" r="3810" b="0"/>
                <wp:wrapNone/>
                <wp:docPr id="81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B3167" w14:textId="77777777" w:rsidR="00312E26" w:rsidRDefault="008350B6">
                            <w:pPr>
                              <w:pStyle w:val="34"/>
                              <w:shd w:val="clear" w:color="auto" w:fill="auto"/>
                              <w:tabs>
                                <w:tab w:val="left" w:pos="1162"/>
                              </w:tabs>
                              <w:spacing w:before="0" w:line="163" w:lineRule="exact"/>
                              <w:jc w:val="left"/>
                            </w:pPr>
                            <w:r>
                              <w:rPr>
                                <w:rStyle w:val="30ptExact"/>
                              </w:rPr>
                              <w:t>Изменения на</w:t>
                            </w:r>
                            <w:r>
                              <w:rPr>
                                <w:rStyle w:val="30ptExact"/>
                              </w:rPr>
                              <w:tab/>
                              <w:t>ЭКГ,</w:t>
                            </w:r>
                          </w:p>
                          <w:p w14:paraId="5E62F9B5" w14:textId="77777777" w:rsidR="00312E26" w:rsidRDefault="008350B6">
                            <w:pPr>
                              <w:pStyle w:val="34"/>
                              <w:shd w:val="clear" w:color="auto" w:fill="auto"/>
                              <w:spacing w:before="0" w:line="163" w:lineRule="exact"/>
                              <w:jc w:val="left"/>
                            </w:pPr>
                            <w:r>
                              <w:rPr>
                                <w:rStyle w:val="30ptExact"/>
                              </w:rPr>
                              <w:t>являющиеся основанием для снижения дозы или отмены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7A8C7" id="Text Box 173" o:spid="_x0000_s1148" type="#_x0000_t202" style="position:absolute;margin-left:466.1pt;margin-top:192pt;width:86.4pt;height:40.75pt;z-index:251657813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" filled="f" stroked="f">
                <v:textbox style="mso-fit-shape-to-text:t" inset="0,0,0,0">
                  <w:txbxContent>
                    <w:p w14:paraId="2EBB3167" w14:textId="77777777" w:rsidR="00312E26" w:rsidRDefault="008350B6">
                      <w:pPr>
                        <w:pStyle w:val="34"/>
                        <w:shd w:val="clear" w:color="auto" w:fill="auto"/>
                        <w:tabs>
                          <w:tab w:val="left" w:pos="1162"/>
                        </w:tabs>
                        <w:spacing w:before="0" w:line="163" w:lineRule="exact"/>
                        <w:jc w:val="left"/>
                      </w:pPr>
                      <w:r>
                        <w:rPr>
                          <w:rStyle w:val="30ptExact"/>
                        </w:rPr>
                        <w:t>Изменения на</w:t>
                      </w:r>
                      <w:r>
                        <w:rPr>
                          <w:rStyle w:val="30ptExact"/>
                        </w:rPr>
                        <w:tab/>
                        <w:t>ЭКГ,</w:t>
                      </w:r>
                    </w:p>
                    <w:p w14:paraId="5E62F9B5" w14:textId="77777777" w:rsidR="00312E26" w:rsidRDefault="008350B6">
                      <w:pPr>
                        <w:pStyle w:val="34"/>
                        <w:shd w:val="clear" w:color="auto" w:fill="auto"/>
                        <w:spacing w:before="0" w:line="163" w:lineRule="exact"/>
                        <w:jc w:val="left"/>
                      </w:pPr>
                      <w:r>
                        <w:rPr>
                          <w:rStyle w:val="30ptExact"/>
                        </w:rPr>
                        <w:t>являющиеся основанием для снижения дозы или отмены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14" behindDoc="0" locked="0" layoutInCell="1" allowOverlap="1" wp14:anchorId="4C529EB4" wp14:editId="102EAFB3">
                <wp:simplePos x="0" y="0"/>
                <wp:positionH relativeFrom="margin">
                  <wp:posOffset>67310</wp:posOffset>
                </wp:positionH>
                <wp:positionV relativeFrom="paragraph">
                  <wp:posOffset>3268345</wp:posOffset>
                </wp:positionV>
                <wp:extent cx="676910" cy="101600"/>
                <wp:effectExtent l="0" t="0" r="0" b="3175"/>
                <wp:wrapNone/>
                <wp:docPr id="80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2285A" w14:textId="77777777" w:rsidR="00312E26" w:rsidRDefault="008350B6">
                            <w:pPr>
                              <w:pStyle w:val="34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30ptExact"/>
                              </w:rPr>
                              <w:t xml:space="preserve">Класс </w:t>
                            </w:r>
                            <w:r>
                              <w:rPr>
                                <w:rStyle w:val="30ptExact"/>
                                <w:lang w:val="en-US" w:eastAsia="en-US" w:bidi="en-US"/>
                              </w:rPr>
                              <w:t>IA1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29EB4" id="Text Box 174" o:spid="_x0000_s1149" type="#_x0000_t202" style="position:absolute;margin-left:5.3pt;margin-top:257.35pt;width:53.3pt;height:8pt;z-index:25165781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" filled="f" stroked="f">
                <v:textbox style="mso-fit-shape-to-text:t" inset="0,0,0,0">
                  <w:txbxContent>
                    <w:p w14:paraId="5F82285A" w14:textId="77777777" w:rsidR="00312E26" w:rsidRDefault="008350B6">
                      <w:pPr>
                        <w:pStyle w:val="34"/>
                        <w:shd w:val="clear" w:color="auto" w:fill="auto"/>
                        <w:spacing w:before="0" w:line="160" w:lineRule="exact"/>
                        <w:jc w:val="left"/>
                      </w:pPr>
                      <w:r>
                        <w:rPr>
                          <w:rStyle w:val="30ptExact"/>
                        </w:rPr>
                        <w:t xml:space="preserve">Класс </w:t>
                      </w:r>
                      <w:r>
                        <w:rPr>
                          <w:rStyle w:val="30ptExact"/>
                          <w:lang w:val="en-US" w:eastAsia="en-US" w:bidi="en-US"/>
                        </w:rPr>
                        <w:t>IA1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15" behindDoc="0" locked="0" layoutInCell="1" allowOverlap="1" wp14:anchorId="189F3303" wp14:editId="4F4EC6FC">
                <wp:simplePos x="0" y="0"/>
                <wp:positionH relativeFrom="margin">
                  <wp:posOffset>67310</wp:posOffset>
                </wp:positionH>
                <wp:positionV relativeFrom="paragraph">
                  <wp:posOffset>3564255</wp:posOffset>
                </wp:positionV>
                <wp:extent cx="1054735" cy="101600"/>
                <wp:effectExtent l="0" t="635" r="2540" b="2540"/>
                <wp:wrapNone/>
                <wp:docPr id="79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D80FE" w14:textId="77777777" w:rsidR="00312E26" w:rsidRDefault="008350B6">
                            <w:pPr>
                              <w:pStyle w:val="34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30ptExact"/>
                              </w:rPr>
                              <w:t>Прокаинамид**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F3303" id="Text Box 175" o:spid="_x0000_s1150" type="#_x0000_t202" style="position:absolute;margin-left:5.3pt;margin-top:280.65pt;width:83.05pt;height:8pt;z-index:251657815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" filled="f" stroked="f">
                <v:textbox style="mso-fit-shape-to-text:t" inset="0,0,0,0">
                  <w:txbxContent>
                    <w:p w14:paraId="490D80FE" w14:textId="77777777" w:rsidR="00312E26" w:rsidRDefault="008350B6">
                      <w:pPr>
                        <w:pStyle w:val="34"/>
                        <w:shd w:val="clear" w:color="auto" w:fill="auto"/>
                        <w:spacing w:before="0" w:line="160" w:lineRule="exact"/>
                        <w:jc w:val="left"/>
                      </w:pPr>
                      <w:r>
                        <w:rPr>
                          <w:rStyle w:val="30ptExact"/>
                        </w:rPr>
                        <w:t>Прокаинамид**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16" behindDoc="0" locked="0" layoutInCell="1" allowOverlap="1" wp14:anchorId="2E74C8D7" wp14:editId="5CEE80DB">
                <wp:simplePos x="0" y="0"/>
                <wp:positionH relativeFrom="margin">
                  <wp:posOffset>1383665</wp:posOffset>
                </wp:positionH>
                <wp:positionV relativeFrom="paragraph">
                  <wp:posOffset>3554095</wp:posOffset>
                </wp:positionV>
                <wp:extent cx="262255" cy="114300"/>
                <wp:effectExtent l="1905" t="0" r="2540" b="0"/>
                <wp:wrapNone/>
                <wp:docPr id="78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DD9D7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В/в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4C8D7" id="Text Box 176" o:spid="_x0000_s1151" type="#_x0000_t202" style="position:absolute;margin-left:108.95pt;margin-top:279.85pt;width:20.65pt;height:9pt;z-index:2516578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" filled="f" stroked="f">
                <v:textbox style="mso-fit-shape-to-text:t" inset="0,0,0,0">
                  <w:txbxContent>
                    <w:p w14:paraId="5FFDD9D7" w14:textId="77777777" w:rsidR="00312E26" w:rsidRDefault="008350B6">
                      <w:pPr>
                        <w:pStyle w:val="40"/>
                        <w:shd w:val="clear" w:color="auto" w:fill="auto"/>
                        <w:spacing w:after="0" w:line="180" w:lineRule="exact"/>
                        <w:jc w:val="left"/>
                      </w:pPr>
                      <w:r>
                        <w:rPr>
                          <w:rStyle w:val="4Exact0"/>
                        </w:rPr>
                        <w:t>В/в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17" behindDoc="0" locked="0" layoutInCell="1" allowOverlap="1" wp14:anchorId="5149B646" wp14:editId="13566A05">
                <wp:simplePos x="0" y="0"/>
                <wp:positionH relativeFrom="margin">
                  <wp:posOffset>2237105</wp:posOffset>
                </wp:positionH>
                <wp:positionV relativeFrom="paragraph">
                  <wp:posOffset>3569335</wp:posOffset>
                </wp:positionV>
                <wp:extent cx="1298575" cy="310515"/>
                <wp:effectExtent l="0" t="0" r="0" b="0"/>
                <wp:wrapNone/>
                <wp:docPr id="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857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372F5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500-1000 мг однократно в/в медленно (20-30 мг/ мин)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9B646" id="Text Box 177" o:spid="_x0000_s1152" type="#_x0000_t202" style="position:absolute;margin-left:176.15pt;margin-top:281.05pt;width:102.25pt;height:24.45pt;z-index:251657817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" filled="f" stroked="f">
                <v:textbox style="mso-fit-shape-to-text:t" inset="0,0,0,0">
                  <w:txbxContent>
                    <w:p w14:paraId="5DD372F5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>500-1000 мг однократно в/в медленно (20-30 мг/ мин)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18" behindDoc="0" locked="0" layoutInCell="1" allowOverlap="1" wp14:anchorId="13E270ED" wp14:editId="25BF38D2">
                <wp:simplePos x="0" y="0"/>
                <wp:positionH relativeFrom="margin">
                  <wp:posOffset>3645535</wp:posOffset>
                </wp:positionH>
                <wp:positionV relativeFrom="paragraph">
                  <wp:posOffset>3569335</wp:posOffset>
                </wp:positionV>
                <wp:extent cx="2164080" cy="724535"/>
                <wp:effectExtent l="0" t="0" r="1270" b="3175"/>
                <wp:wrapNone/>
                <wp:docPr id="76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C9A91" w14:textId="77777777" w:rsidR="00312E26" w:rsidRDefault="008350B6">
                            <w:pPr>
                              <w:pStyle w:val="40"/>
                              <w:shd w:val="clear" w:color="auto" w:fill="auto"/>
                              <w:tabs>
                                <w:tab w:val="left" w:pos="1872"/>
                                <w:tab w:val="left" w:pos="3168"/>
                              </w:tabs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Замедляет</w:t>
                            </w:r>
                            <w:r>
                              <w:rPr>
                                <w:rStyle w:val="4Exact0"/>
                              </w:rPr>
                              <w:tab/>
                              <w:t>АВ-</w:t>
                            </w:r>
                            <w:r>
                              <w:rPr>
                                <w:rStyle w:val="4Exact0"/>
                              </w:rPr>
                              <w:tab/>
                              <w:t>и</w:t>
                            </w:r>
                          </w:p>
                          <w:p w14:paraId="5D328B02" w14:textId="77777777" w:rsidR="00312E26" w:rsidRDefault="008350B6">
                            <w:pPr>
                              <w:pStyle w:val="40"/>
                              <w:shd w:val="clear" w:color="auto" w:fill="auto"/>
                              <w:tabs>
                                <w:tab w:val="left" w:pos="1925"/>
                              </w:tabs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внутрижелудочковую проводимость, вызывает гипотонию, может вызвать полиморфную</w:t>
                            </w:r>
                            <w:r>
                              <w:rPr>
                                <w:rStyle w:val="4Exact0"/>
                              </w:rPr>
                              <w:tab/>
                              <w:t>желудочковую</w:t>
                            </w:r>
                          </w:p>
                          <w:p w14:paraId="770BBFDD" w14:textId="77777777" w:rsidR="00312E26" w:rsidRDefault="008350B6">
                            <w:pPr>
                              <w:pStyle w:val="40"/>
                              <w:shd w:val="clear" w:color="auto" w:fill="auto"/>
                              <w:tabs>
                                <w:tab w:val="left" w:pos="2184"/>
                              </w:tabs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 xml:space="preserve">тахикардию типа </w:t>
                            </w:r>
                            <w:r>
                              <w:rPr>
                                <w:rStyle w:val="4Exact0"/>
                                <w:lang w:val="en-US" w:eastAsia="en-US" w:bidi="en-US"/>
                              </w:rPr>
                              <w:t xml:space="preserve">torsadedepointes, </w:t>
                            </w:r>
                            <w:r>
                              <w:rPr>
                                <w:rStyle w:val="4Exact0"/>
                              </w:rPr>
                              <w:t>фибрилляцию</w:t>
                            </w:r>
                            <w:r>
                              <w:rPr>
                                <w:rStyle w:val="4Exact0"/>
                              </w:rPr>
                              <w:tab/>
                              <w:t>желудочков,</w:t>
                            </w:r>
                          </w:p>
                          <w:p w14:paraId="18CC6FF5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асистолию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270ED" id="Text Box 178" o:spid="_x0000_s1153" type="#_x0000_t202" style="position:absolute;margin-left:287.05pt;margin-top:281.05pt;width:170.4pt;height:57.05pt;z-index:25165781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" filled="f" stroked="f">
                <v:textbox style="mso-fit-shape-to-text:t" inset="0,0,0,0">
                  <w:txbxContent>
                    <w:p w14:paraId="2F2C9A91" w14:textId="77777777" w:rsidR="00312E26" w:rsidRDefault="008350B6">
                      <w:pPr>
                        <w:pStyle w:val="40"/>
                        <w:shd w:val="clear" w:color="auto" w:fill="auto"/>
                        <w:tabs>
                          <w:tab w:val="left" w:pos="1872"/>
                          <w:tab w:val="left" w:pos="3168"/>
                        </w:tabs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>Замедляет</w:t>
                      </w:r>
                      <w:r>
                        <w:rPr>
                          <w:rStyle w:val="4Exact0"/>
                        </w:rPr>
                        <w:tab/>
                        <w:t>АВ-</w:t>
                      </w:r>
                      <w:r>
                        <w:rPr>
                          <w:rStyle w:val="4Exact0"/>
                        </w:rPr>
                        <w:tab/>
                        <w:t>и</w:t>
                      </w:r>
                    </w:p>
                    <w:p w14:paraId="5D328B02" w14:textId="77777777" w:rsidR="00312E26" w:rsidRDefault="008350B6">
                      <w:pPr>
                        <w:pStyle w:val="40"/>
                        <w:shd w:val="clear" w:color="auto" w:fill="auto"/>
                        <w:tabs>
                          <w:tab w:val="left" w:pos="1925"/>
                        </w:tabs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>внутрижелудочковую проводимость, вызывает гипотонию, может вызвать полиморфную</w:t>
                      </w:r>
                      <w:r>
                        <w:rPr>
                          <w:rStyle w:val="4Exact0"/>
                        </w:rPr>
                        <w:tab/>
                        <w:t>желудочковую</w:t>
                      </w:r>
                    </w:p>
                    <w:p w14:paraId="770BBFDD" w14:textId="77777777" w:rsidR="00312E26" w:rsidRDefault="008350B6">
                      <w:pPr>
                        <w:pStyle w:val="40"/>
                        <w:shd w:val="clear" w:color="auto" w:fill="auto"/>
                        <w:tabs>
                          <w:tab w:val="left" w:pos="2184"/>
                        </w:tabs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 xml:space="preserve">тахикардию типа </w:t>
                      </w:r>
                      <w:r>
                        <w:rPr>
                          <w:rStyle w:val="4Exact0"/>
                          <w:lang w:val="en-US" w:eastAsia="en-US" w:bidi="en-US"/>
                        </w:rPr>
                        <w:t xml:space="preserve">torsadedepointes, </w:t>
                      </w:r>
                      <w:r>
                        <w:rPr>
                          <w:rStyle w:val="4Exact0"/>
                        </w:rPr>
                        <w:t>фибрилляцию</w:t>
                      </w:r>
                      <w:r>
                        <w:rPr>
                          <w:rStyle w:val="4Exact0"/>
                        </w:rPr>
                        <w:tab/>
                        <w:t>желудочков,</w:t>
                      </w:r>
                    </w:p>
                    <w:p w14:paraId="18CC6FF5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>асистолию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19" behindDoc="0" locked="0" layoutInCell="1" allowOverlap="1" wp14:anchorId="7112F13D" wp14:editId="0215A74F">
                <wp:simplePos x="0" y="0"/>
                <wp:positionH relativeFrom="margin">
                  <wp:posOffset>5919470</wp:posOffset>
                </wp:positionH>
                <wp:positionV relativeFrom="paragraph">
                  <wp:posOffset>3569335</wp:posOffset>
                </wp:positionV>
                <wp:extent cx="1097280" cy="931545"/>
                <wp:effectExtent l="3810" t="0" r="3810" b="0"/>
                <wp:wrapNone/>
                <wp:docPr id="75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93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8967A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АВ-6локада 2-й и 3-й с</w:t>
                            </w:r>
                            <w:r>
                              <w:rPr>
                                <w:rStyle w:val="4Exact0"/>
                              </w:rPr>
                              <w:t xml:space="preserve">тепени, увеличение длительности </w:t>
                            </w:r>
                            <w:r>
                              <w:rPr>
                                <w:rStyle w:val="4Exact0"/>
                                <w:lang w:val="en-US" w:eastAsia="en-US" w:bidi="en-US"/>
                              </w:rPr>
                              <w:t xml:space="preserve">QRS </w:t>
                            </w:r>
                            <w:r>
                              <w:rPr>
                                <w:rStyle w:val="4Exact0"/>
                              </w:rPr>
                              <w:t>&gt;25%</w:t>
                            </w:r>
                          </w:p>
                          <w:p w14:paraId="17E1857D" w14:textId="77777777" w:rsidR="00312E26" w:rsidRDefault="008350B6">
                            <w:pPr>
                              <w:pStyle w:val="40"/>
                              <w:shd w:val="clear" w:color="auto" w:fill="auto"/>
                              <w:tabs>
                                <w:tab w:val="left" w:pos="595"/>
                              </w:tabs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по</w:t>
                            </w:r>
                            <w:r>
                              <w:rPr>
                                <w:rStyle w:val="4Exact0"/>
                              </w:rPr>
                              <w:tab/>
                              <w:t>сравнению</w:t>
                            </w:r>
                          </w:p>
                          <w:p w14:paraId="41CAC49B" w14:textId="77777777" w:rsidR="00312E26" w:rsidRDefault="008350B6">
                            <w:pPr>
                              <w:pStyle w:val="40"/>
                              <w:shd w:val="clear" w:color="auto" w:fill="auto"/>
                              <w:tabs>
                                <w:tab w:val="left" w:pos="600"/>
                              </w:tabs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с</w:t>
                            </w:r>
                            <w:r>
                              <w:rPr>
                                <w:rStyle w:val="4Exact0"/>
                              </w:rPr>
                              <w:tab/>
                              <w:t>исходной,</w:t>
                            </w:r>
                          </w:p>
                          <w:p w14:paraId="1AE550FE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 xml:space="preserve">интервал </w:t>
                            </w:r>
                            <w:r>
                              <w:rPr>
                                <w:rStyle w:val="4Exact0"/>
                                <w:lang w:val="en-US" w:eastAsia="en-US" w:bidi="en-US"/>
                              </w:rPr>
                              <w:t xml:space="preserve">QT </w:t>
                            </w:r>
                            <w:r>
                              <w:rPr>
                                <w:rStyle w:val="4Exact0"/>
                              </w:rPr>
                              <w:t>&gt;500 мс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2F13D" id="Text Box 179" o:spid="_x0000_s1154" type="#_x0000_t202" style="position:absolute;margin-left:466.1pt;margin-top:281.05pt;width:86.4pt;height:73.35pt;z-index:25165781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" filled="f" stroked="f">
                <v:textbox style="mso-fit-shape-to-text:t" inset="0,0,0,0">
                  <w:txbxContent>
                    <w:p w14:paraId="0AE8967A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left"/>
                      </w:pPr>
                      <w:r>
                        <w:rPr>
                          <w:rStyle w:val="4Exact0"/>
                        </w:rPr>
                        <w:t>АВ-6локада 2-й и 3-й с</w:t>
                      </w:r>
                      <w:r>
                        <w:rPr>
                          <w:rStyle w:val="4Exact0"/>
                        </w:rPr>
                        <w:t xml:space="preserve">тепени, увеличение длительности </w:t>
                      </w:r>
                      <w:r>
                        <w:rPr>
                          <w:rStyle w:val="4Exact0"/>
                          <w:lang w:val="en-US" w:eastAsia="en-US" w:bidi="en-US"/>
                        </w:rPr>
                        <w:t xml:space="preserve">QRS </w:t>
                      </w:r>
                      <w:r>
                        <w:rPr>
                          <w:rStyle w:val="4Exact0"/>
                        </w:rPr>
                        <w:t>&gt;25%</w:t>
                      </w:r>
                    </w:p>
                    <w:p w14:paraId="17E1857D" w14:textId="77777777" w:rsidR="00312E26" w:rsidRDefault="008350B6">
                      <w:pPr>
                        <w:pStyle w:val="40"/>
                        <w:shd w:val="clear" w:color="auto" w:fill="auto"/>
                        <w:tabs>
                          <w:tab w:val="left" w:pos="595"/>
                        </w:tabs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>по</w:t>
                      </w:r>
                      <w:r>
                        <w:rPr>
                          <w:rStyle w:val="4Exact0"/>
                        </w:rPr>
                        <w:tab/>
                        <w:t>сравнению</w:t>
                      </w:r>
                    </w:p>
                    <w:p w14:paraId="41CAC49B" w14:textId="77777777" w:rsidR="00312E26" w:rsidRDefault="008350B6">
                      <w:pPr>
                        <w:pStyle w:val="40"/>
                        <w:shd w:val="clear" w:color="auto" w:fill="auto"/>
                        <w:tabs>
                          <w:tab w:val="left" w:pos="600"/>
                        </w:tabs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>с</w:t>
                      </w:r>
                      <w:r>
                        <w:rPr>
                          <w:rStyle w:val="4Exact0"/>
                        </w:rPr>
                        <w:tab/>
                        <w:t>исходной,</w:t>
                      </w:r>
                    </w:p>
                    <w:p w14:paraId="1AE550FE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left"/>
                      </w:pPr>
                      <w:r>
                        <w:rPr>
                          <w:rStyle w:val="4Exact0"/>
                        </w:rPr>
                        <w:t xml:space="preserve">интервал </w:t>
                      </w:r>
                      <w:r>
                        <w:rPr>
                          <w:rStyle w:val="4Exact0"/>
                          <w:lang w:val="en-US" w:eastAsia="en-US" w:bidi="en-US"/>
                        </w:rPr>
                        <w:t xml:space="preserve">QT </w:t>
                      </w:r>
                      <w:r>
                        <w:rPr>
                          <w:rStyle w:val="4Exact0"/>
                        </w:rPr>
                        <w:t>&gt;500 мс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20" behindDoc="0" locked="0" layoutInCell="1" allowOverlap="1" wp14:anchorId="7EBD9363" wp14:editId="4DF29E70">
                <wp:simplePos x="0" y="0"/>
                <wp:positionH relativeFrom="margin">
                  <wp:posOffset>67310</wp:posOffset>
                </wp:positionH>
                <wp:positionV relativeFrom="paragraph">
                  <wp:posOffset>4716145</wp:posOffset>
                </wp:positionV>
                <wp:extent cx="670560" cy="101600"/>
                <wp:effectExtent l="0" t="0" r="0" b="3175"/>
                <wp:wrapNone/>
                <wp:docPr id="74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D0FCF" w14:textId="77777777" w:rsidR="00312E26" w:rsidRDefault="008350B6">
                            <w:pPr>
                              <w:pStyle w:val="34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30ptExact"/>
                              </w:rPr>
                              <w:t>Класс</w:t>
                            </w:r>
                            <w:r>
                              <w:rPr>
                                <w:rStyle w:val="30ptExact"/>
                                <w:lang w:val="en-US" w:eastAsia="en-US" w:bidi="en-US"/>
                              </w:rPr>
                              <w:t>IC1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D9363" id="Text Box 180" o:spid="_x0000_s1155" type="#_x0000_t202" style="position:absolute;margin-left:5.3pt;margin-top:371.35pt;width:52.8pt;height:8pt;z-index:2516578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" filled="f" stroked="f">
                <v:textbox style="mso-fit-shape-to-text:t" inset="0,0,0,0">
                  <w:txbxContent>
                    <w:p w14:paraId="20ED0FCF" w14:textId="77777777" w:rsidR="00312E26" w:rsidRDefault="008350B6">
                      <w:pPr>
                        <w:pStyle w:val="34"/>
                        <w:shd w:val="clear" w:color="auto" w:fill="auto"/>
                        <w:spacing w:before="0" w:line="160" w:lineRule="exact"/>
                        <w:jc w:val="left"/>
                      </w:pPr>
                      <w:r>
                        <w:rPr>
                          <w:rStyle w:val="30ptExact"/>
                        </w:rPr>
                        <w:t>Класс</w:t>
                      </w:r>
                      <w:r>
                        <w:rPr>
                          <w:rStyle w:val="30ptExact"/>
                          <w:lang w:val="en-US" w:eastAsia="en-US" w:bidi="en-US"/>
                        </w:rPr>
                        <w:t>IC1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21" behindDoc="0" locked="0" layoutInCell="1" allowOverlap="1" wp14:anchorId="49CC4243" wp14:editId="157CFA08">
                <wp:simplePos x="0" y="0"/>
                <wp:positionH relativeFrom="margin">
                  <wp:posOffset>67310</wp:posOffset>
                </wp:positionH>
                <wp:positionV relativeFrom="paragraph">
                  <wp:posOffset>5015230</wp:posOffset>
                </wp:positionV>
                <wp:extent cx="999490" cy="101600"/>
                <wp:effectExtent l="0" t="3810" r="635" b="0"/>
                <wp:wrapNone/>
                <wp:docPr id="73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49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EC544" w14:textId="77777777" w:rsidR="00312E26" w:rsidRDefault="008350B6">
                            <w:pPr>
                              <w:pStyle w:val="34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30ptExact"/>
                              </w:rPr>
                              <w:t>Пропафенон**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C4243" id="Text Box 181" o:spid="_x0000_s1156" type="#_x0000_t202" style="position:absolute;margin-left:5.3pt;margin-top:394.9pt;width:78.7pt;height:8pt;z-index:251657821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" filled="f" stroked="f">
                <v:textbox style="mso-fit-shape-to-text:t" inset="0,0,0,0">
                  <w:txbxContent>
                    <w:p w14:paraId="0B6EC544" w14:textId="77777777" w:rsidR="00312E26" w:rsidRDefault="008350B6">
                      <w:pPr>
                        <w:pStyle w:val="34"/>
                        <w:shd w:val="clear" w:color="auto" w:fill="auto"/>
                        <w:spacing w:before="0" w:line="160" w:lineRule="exact"/>
                        <w:jc w:val="left"/>
                      </w:pPr>
                      <w:r>
                        <w:rPr>
                          <w:rStyle w:val="30ptExact"/>
                        </w:rPr>
                        <w:t>Пропафенон**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22" behindDoc="0" locked="0" layoutInCell="1" allowOverlap="1" wp14:anchorId="3C16E393" wp14:editId="16480979">
                <wp:simplePos x="0" y="0"/>
                <wp:positionH relativeFrom="margin">
                  <wp:posOffset>1383665</wp:posOffset>
                </wp:positionH>
                <wp:positionV relativeFrom="paragraph">
                  <wp:posOffset>5010785</wp:posOffset>
                </wp:positionV>
                <wp:extent cx="262255" cy="114300"/>
                <wp:effectExtent l="1905" t="0" r="2540" b="635"/>
                <wp:wrapNone/>
                <wp:docPr id="72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4862F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В/в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6E393" id="Text Box 182" o:spid="_x0000_s1157" type="#_x0000_t202" style="position:absolute;margin-left:108.95pt;margin-top:394.55pt;width:20.65pt;height:9pt;z-index:25165782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" filled="f" stroked="f">
                <v:textbox style="mso-fit-shape-to-text:t" inset="0,0,0,0">
                  <w:txbxContent>
                    <w:p w14:paraId="1624862F" w14:textId="77777777" w:rsidR="00312E26" w:rsidRDefault="008350B6">
                      <w:pPr>
                        <w:pStyle w:val="40"/>
                        <w:shd w:val="clear" w:color="auto" w:fill="auto"/>
                        <w:spacing w:after="0" w:line="180" w:lineRule="exact"/>
                        <w:jc w:val="left"/>
                      </w:pPr>
                      <w:r>
                        <w:rPr>
                          <w:rStyle w:val="4Exact0"/>
                        </w:rPr>
                        <w:t>В/в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23" behindDoc="0" locked="0" layoutInCell="1" allowOverlap="1" wp14:anchorId="55255312" wp14:editId="6A23B626">
                <wp:simplePos x="0" y="0"/>
                <wp:positionH relativeFrom="margin">
                  <wp:posOffset>2237105</wp:posOffset>
                </wp:positionH>
                <wp:positionV relativeFrom="paragraph">
                  <wp:posOffset>5019675</wp:posOffset>
                </wp:positionV>
                <wp:extent cx="1292225" cy="1138555"/>
                <wp:effectExtent l="0" t="0" r="0" b="0"/>
                <wp:wrapNone/>
                <wp:docPr id="71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1138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52078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1,5-2 мг/кг в течение 10 минут.</w:t>
                            </w:r>
                          </w:p>
                          <w:p w14:paraId="265B5F55" w14:textId="77777777" w:rsidR="00312E26" w:rsidRDefault="008350B6">
                            <w:pPr>
                              <w:pStyle w:val="40"/>
                              <w:shd w:val="clear" w:color="auto" w:fill="auto"/>
                              <w:tabs>
                                <w:tab w:val="right" w:pos="1877"/>
                              </w:tabs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При</w:t>
                            </w:r>
                            <w:r>
                              <w:rPr>
                                <w:rStyle w:val="4Exact0"/>
                              </w:rPr>
                              <w:tab/>
                              <w:t>отсутствии</w:t>
                            </w:r>
                          </w:p>
                          <w:p w14:paraId="1A64FB26" w14:textId="77777777" w:rsidR="00312E26" w:rsidRDefault="008350B6">
                            <w:pPr>
                              <w:pStyle w:val="40"/>
                              <w:shd w:val="clear" w:color="auto" w:fill="auto"/>
                              <w:tabs>
                                <w:tab w:val="right" w:pos="1886"/>
                              </w:tabs>
                              <w:spacing w:after="0" w:line="163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терапевтического эффекта данную дозу можно</w:t>
                            </w:r>
                            <w:r>
                              <w:rPr>
                                <w:rStyle w:val="4Exact0"/>
                              </w:rPr>
                              <w:tab/>
                              <w:t>ввести</w:t>
                            </w:r>
                          </w:p>
                          <w:p w14:paraId="2F03AE48" w14:textId="77777777" w:rsidR="00312E26" w:rsidRDefault="008350B6">
                            <w:pPr>
                              <w:pStyle w:val="40"/>
                              <w:shd w:val="clear" w:color="auto" w:fill="auto"/>
                              <w:tabs>
                                <w:tab w:val="right" w:pos="1867"/>
                              </w:tabs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 xml:space="preserve">повторно через 90- 120 минут </w:t>
                            </w:r>
                            <w:r>
                              <w:rPr>
                                <w:rStyle w:val="4Exact0"/>
                              </w:rPr>
                              <w:t>через 1-2 часа; максимальная суточная</w:t>
                            </w:r>
                            <w:r>
                              <w:rPr>
                                <w:rStyle w:val="4Exact0"/>
                              </w:rPr>
                              <w:tab/>
                              <w:t>доза</w:t>
                            </w:r>
                          </w:p>
                          <w:p w14:paraId="3B41D2F4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составляет 560 мг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55312" id="Text Box 183" o:spid="_x0000_s1158" type="#_x0000_t202" style="position:absolute;margin-left:176.15pt;margin-top:395.25pt;width:101.75pt;height:89.65pt;z-index:251657823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" filled="f" stroked="f">
                <v:textbox style="mso-fit-shape-to-text:t" inset="0,0,0,0">
                  <w:txbxContent>
                    <w:p w14:paraId="37252078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left"/>
                      </w:pPr>
                      <w:r>
                        <w:rPr>
                          <w:rStyle w:val="4Exact0"/>
                        </w:rPr>
                        <w:t>1,5-2 мг/кг в течение 10 минут.</w:t>
                      </w:r>
                    </w:p>
                    <w:p w14:paraId="265B5F55" w14:textId="77777777" w:rsidR="00312E26" w:rsidRDefault="008350B6">
                      <w:pPr>
                        <w:pStyle w:val="40"/>
                        <w:shd w:val="clear" w:color="auto" w:fill="auto"/>
                        <w:tabs>
                          <w:tab w:val="right" w:pos="1877"/>
                        </w:tabs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>При</w:t>
                      </w:r>
                      <w:r>
                        <w:rPr>
                          <w:rStyle w:val="4Exact0"/>
                        </w:rPr>
                        <w:tab/>
                        <w:t>отсутствии</w:t>
                      </w:r>
                    </w:p>
                    <w:p w14:paraId="1A64FB26" w14:textId="77777777" w:rsidR="00312E26" w:rsidRDefault="008350B6">
                      <w:pPr>
                        <w:pStyle w:val="40"/>
                        <w:shd w:val="clear" w:color="auto" w:fill="auto"/>
                        <w:tabs>
                          <w:tab w:val="right" w:pos="1886"/>
                        </w:tabs>
                        <w:spacing w:after="0" w:line="163" w:lineRule="exact"/>
                        <w:jc w:val="left"/>
                      </w:pPr>
                      <w:r>
                        <w:rPr>
                          <w:rStyle w:val="4Exact0"/>
                        </w:rPr>
                        <w:t>терапевтического эффекта данную дозу можно</w:t>
                      </w:r>
                      <w:r>
                        <w:rPr>
                          <w:rStyle w:val="4Exact0"/>
                        </w:rPr>
                        <w:tab/>
                        <w:t>ввести</w:t>
                      </w:r>
                    </w:p>
                    <w:p w14:paraId="2F03AE48" w14:textId="77777777" w:rsidR="00312E26" w:rsidRDefault="008350B6">
                      <w:pPr>
                        <w:pStyle w:val="40"/>
                        <w:shd w:val="clear" w:color="auto" w:fill="auto"/>
                        <w:tabs>
                          <w:tab w:val="right" w:pos="1867"/>
                        </w:tabs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 xml:space="preserve">повторно через 90- 120 минут </w:t>
                      </w:r>
                      <w:r>
                        <w:rPr>
                          <w:rStyle w:val="4Exact0"/>
                        </w:rPr>
                        <w:t>через 1-2 часа; максимальная суточная</w:t>
                      </w:r>
                      <w:r>
                        <w:rPr>
                          <w:rStyle w:val="4Exact0"/>
                        </w:rPr>
                        <w:tab/>
                        <w:t>доза</w:t>
                      </w:r>
                    </w:p>
                    <w:p w14:paraId="3B41D2F4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>составляет 560 мг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24" behindDoc="0" locked="0" layoutInCell="1" allowOverlap="1" wp14:anchorId="13F0BD1F" wp14:editId="3DF3F518">
                <wp:simplePos x="0" y="0"/>
                <wp:positionH relativeFrom="margin">
                  <wp:posOffset>3645535</wp:posOffset>
                </wp:positionH>
                <wp:positionV relativeFrom="paragraph">
                  <wp:posOffset>5019675</wp:posOffset>
                </wp:positionV>
                <wp:extent cx="2164080" cy="621030"/>
                <wp:effectExtent l="0" t="0" r="1270" b="0"/>
                <wp:wrapNone/>
                <wp:docPr id="70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175E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 xml:space="preserve">Гипотония, трепетание предсердий с проведением 1:1, удлинение </w:t>
                            </w:r>
                            <w:r>
                              <w:rPr>
                                <w:rStyle w:val="4Exact0"/>
                                <w:lang w:val="en-US" w:eastAsia="en-US" w:bidi="en-US"/>
                              </w:rPr>
                              <w:t xml:space="preserve">QRS </w:t>
                            </w:r>
                            <w:r>
                              <w:rPr>
                                <w:rStyle w:val="4Exact0"/>
                              </w:rPr>
                              <w:t>на ЭКГ (умеренно).</w:t>
                            </w:r>
                          </w:p>
                          <w:p w14:paraId="5BED4285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Избегать у пациентов с ИБС, ХСН, структурной патологией сердца, дисфункцией ЛЖ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0BD1F" id="Text Box 184" o:spid="_x0000_s1159" type="#_x0000_t202" style="position:absolute;margin-left:287.05pt;margin-top:395.25pt;width:170.4pt;height:48.9pt;z-index:2516578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" filled="f" stroked="f">
                <v:textbox style="mso-fit-shape-to-text:t" inset="0,0,0,0">
                  <w:txbxContent>
                    <w:p w14:paraId="1CE0175E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 xml:space="preserve">Гипотония, трепетание предсердий с проведением 1:1, удлинение </w:t>
                      </w:r>
                      <w:r>
                        <w:rPr>
                          <w:rStyle w:val="4Exact0"/>
                          <w:lang w:val="en-US" w:eastAsia="en-US" w:bidi="en-US"/>
                        </w:rPr>
                        <w:t xml:space="preserve">QRS </w:t>
                      </w:r>
                      <w:r>
                        <w:rPr>
                          <w:rStyle w:val="4Exact0"/>
                        </w:rPr>
                        <w:t>на ЭКГ (умеренно).</w:t>
                      </w:r>
                    </w:p>
                    <w:p w14:paraId="5BED4285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>Избегать у пациентов с ИБС, ХСН, структурной патологией сердца, дисфункцией ЛЖ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25" behindDoc="0" locked="0" layoutInCell="1" allowOverlap="1" wp14:anchorId="1594111A" wp14:editId="6B4C2C8B">
                <wp:simplePos x="0" y="0"/>
                <wp:positionH relativeFrom="margin">
                  <wp:posOffset>5919470</wp:posOffset>
                </wp:positionH>
                <wp:positionV relativeFrom="paragraph">
                  <wp:posOffset>5016500</wp:posOffset>
                </wp:positionV>
                <wp:extent cx="1097280" cy="517525"/>
                <wp:effectExtent l="3810" t="0" r="3810" b="1270"/>
                <wp:wrapNone/>
                <wp:docPr id="69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F78DF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 xml:space="preserve">Увеличение длительности </w:t>
                            </w:r>
                            <w:r>
                              <w:rPr>
                                <w:rStyle w:val="4Exact0"/>
                                <w:lang w:val="en-US" w:eastAsia="en-US" w:bidi="en-US"/>
                              </w:rPr>
                              <w:t xml:space="preserve">QRS </w:t>
                            </w:r>
                            <w:r>
                              <w:rPr>
                                <w:rStyle w:val="4Exact0"/>
                              </w:rPr>
                              <w:t>&gt;25%</w:t>
                            </w:r>
                          </w:p>
                          <w:p w14:paraId="3A3CF3A1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по сравнению с исходной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4111A" id="Text Box 185" o:spid="_x0000_s1160" type="#_x0000_t202" style="position:absolute;margin-left:466.1pt;margin-top:395pt;width:86.4pt;height:40.75pt;z-index:251657825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" filled="f" stroked="f">
                <v:textbox style="mso-fit-shape-to-text:t" inset="0,0,0,0">
                  <w:txbxContent>
                    <w:p w14:paraId="6A2F78DF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left"/>
                      </w:pPr>
                      <w:r>
                        <w:rPr>
                          <w:rStyle w:val="4Exact0"/>
                        </w:rPr>
                        <w:t xml:space="preserve">Увеличение длительности </w:t>
                      </w:r>
                      <w:r>
                        <w:rPr>
                          <w:rStyle w:val="4Exact0"/>
                          <w:lang w:val="en-US" w:eastAsia="en-US" w:bidi="en-US"/>
                        </w:rPr>
                        <w:t xml:space="preserve">QRS </w:t>
                      </w:r>
                      <w:r>
                        <w:rPr>
                          <w:rStyle w:val="4Exact0"/>
                        </w:rPr>
                        <w:t>&gt;25%</w:t>
                      </w:r>
                    </w:p>
                    <w:p w14:paraId="3A3CF3A1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left"/>
                      </w:pPr>
                      <w:r>
                        <w:rPr>
                          <w:rStyle w:val="4Exact0"/>
                        </w:rPr>
                        <w:t>по сравнению с исходной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26" behindDoc="0" locked="0" layoutInCell="1" allowOverlap="1" wp14:anchorId="6C60C6D1" wp14:editId="326223E8">
                <wp:simplePos x="0" y="0"/>
                <wp:positionH relativeFrom="margin">
                  <wp:posOffset>1383665</wp:posOffset>
                </wp:positionH>
                <wp:positionV relativeFrom="paragraph">
                  <wp:posOffset>6361430</wp:posOffset>
                </wp:positionV>
                <wp:extent cx="688975" cy="228600"/>
                <wp:effectExtent l="1905" t="0" r="4445" b="2540"/>
                <wp:wrapNone/>
                <wp:docPr id="68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EA4CC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#Перораль-</w:t>
                            </w:r>
                          </w:p>
                          <w:p w14:paraId="30351980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ный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0C6D1" id="Text Box 186" o:spid="_x0000_s1161" type="#_x0000_t202" style="position:absolute;margin-left:108.95pt;margin-top:500.9pt;width:54.25pt;height:18pt;z-index:25165782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" filled="f" stroked="f">
                <v:textbox style="mso-fit-shape-to-text:t" inset="0,0,0,0">
                  <w:txbxContent>
                    <w:p w14:paraId="7AEEA4CC" w14:textId="77777777" w:rsidR="00312E26" w:rsidRDefault="008350B6">
                      <w:pPr>
                        <w:pStyle w:val="40"/>
                        <w:shd w:val="clear" w:color="auto" w:fill="auto"/>
                        <w:spacing w:after="0" w:line="180" w:lineRule="exact"/>
                        <w:jc w:val="left"/>
                      </w:pPr>
                      <w:r>
                        <w:rPr>
                          <w:rStyle w:val="4Exact0"/>
                        </w:rPr>
                        <w:t>#Перораль-</w:t>
                      </w:r>
                    </w:p>
                    <w:p w14:paraId="30351980" w14:textId="77777777" w:rsidR="00312E26" w:rsidRDefault="008350B6">
                      <w:pPr>
                        <w:pStyle w:val="40"/>
                        <w:shd w:val="clear" w:color="auto" w:fill="auto"/>
                        <w:spacing w:after="0" w:line="180" w:lineRule="exact"/>
                        <w:jc w:val="left"/>
                      </w:pPr>
                      <w:r>
                        <w:rPr>
                          <w:rStyle w:val="4Exact0"/>
                        </w:rPr>
                        <w:t>ный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27" behindDoc="0" locked="0" layoutInCell="1" allowOverlap="1" wp14:anchorId="57B83EDA" wp14:editId="5C9D6662">
                <wp:simplePos x="0" y="0"/>
                <wp:positionH relativeFrom="margin">
                  <wp:posOffset>2237105</wp:posOffset>
                </wp:positionH>
                <wp:positionV relativeFrom="paragraph">
                  <wp:posOffset>6364605</wp:posOffset>
                </wp:positionV>
                <wp:extent cx="865505" cy="228600"/>
                <wp:effectExtent l="0" t="635" r="3175" b="0"/>
                <wp:wrapNone/>
                <wp:docPr id="6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50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FF661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450-600</w:t>
                            </w:r>
                          </w:p>
                          <w:p w14:paraId="6D1BE87D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одномоментно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83EDA" id="Text Box 187" o:spid="_x0000_s1162" type="#_x0000_t202" style="position:absolute;margin-left:176.15pt;margin-top:501.15pt;width:68.15pt;height:18pt;z-index:251657827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" filled="f" stroked="f">
                <v:textbox style="mso-fit-shape-to-text:t" inset="0,0,0,0">
                  <w:txbxContent>
                    <w:p w14:paraId="697FF661" w14:textId="77777777" w:rsidR="00312E26" w:rsidRDefault="008350B6">
                      <w:pPr>
                        <w:pStyle w:val="40"/>
                        <w:shd w:val="clear" w:color="auto" w:fill="auto"/>
                        <w:spacing w:after="0" w:line="180" w:lineRule="exact"/>
                        <w:jc w:val="left"/>
                      </w:pPr>
                      <w:r>
                        <w:rPr>
                          <w:rStyle w:val="4Exact0"/>
                        </w:rPr>
                        <w:t>450-600</w:t>
                      </w:r>
                    </w:p>
                    <w:p w14:paraId="6D1BE87D" w14:textId="77777777" w:rsidR="00312E26" w:rsidRDefault="008350B6">
                      <w:pPr>
                        <w:pStyle w:val="40"/>
                        <w:shd w:val="clear" w:color="auto" w:fill="auto"/>
                        <w:spacing w:after="0" w:line="180" w:lineRule="exact"/>
                        <w:jc w:val="left"/>
                      </w:pPr>
                      <w:r>
                        <w:rPr>
                          <w:rStyle w:val="4Exact0"/>
                        </w:rPr>
                        <w:t>одномоментно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28" behindDoc="0" locked="0" layoutInCell="1" allowOverlap="1" wp14:anchorId="52502602" wp14:editId="23648DD9">
                <wp:simplePos x="0" y="0"/>
                <wp:positionH relativeFrom="margin">
                  <wp:posOffset>3322320</wp:posOffset>
                </wp:positionH>
                <wp:positionV relativeFrom="paragraph">
                  <wp:posOffset>6367145</wp:posOffset>
                </wp:positionV>
                <wp:extent cx="213360" cy="114300"/>
                <wp:effectExtent l="0" t="3175" r="0" b="0"/>
                <wp:wrapNone/>
                <wp:docPr id="66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C633D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мг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02602" id="Text Box 188" o:spid="_x0000_s1163" type="#_x0000_t202" style="position:absolute;margin-left:261.6pt;margin-top:501.35pt;width:16.8pt;height:9pt;z-index:2516578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" filled="f" stroked="f">
                <v:textbox style="mso-fit-shape-to-text:t" inset="0,0,0,0">
                  <w:txbxContent>
                    <w:p w14:paraId="06EC633D" w14:textId="77777777" w:rsidR="00312E26" w:rsidRDefault="008350B6">
                      <w:pPr>
                        <w:pStyle w:val="40"/>
                        <w:shd w:val="clear" w:color="auto" w:fill="auto"/>
                        <w:spacing w:after="0" w:line="180" w:lineRule="exact"/>
                        <w:jc w:val="left"/>
                      </w:pPr>
                      <w:r>
                        <w:rPr>
                          <w:rStyle w:val="4Exact0"/>
                        </w:rPr>
                        <w:t>мг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29" behindDoc="0" locked="0" layoutInCell="1" allowOverlap="1" wp14:anchorId="67CEFB62" wp14:editId="5B33DAC2">
                <wp:simplePos x="0" y="0"/>
                <wp:positionH relativeFrom="margin">
                  <wp:posOffset>67310</wp:posOffset>
                </wp:positionH>
                <wp:positionV relativeFrom="paragraph">
                  <wp:posOffset>6779895</wp:posOffset>
                </wp:positionV>
                <wp:extent cx="713105" cy="101600"/>
                <wp:effectExtent l="0" t="0" r="1270" b="0"/>
                <wp:wrapNone/>
                <wp:docPr id="65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0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2A70E" w14:textId="77777777" w:rsidR="00312E26" w:rsidRDefault="008350B6">
                            <w:pPr>
                              <w:pStyle w:val="34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30ptExact"/>
                              </w:rPr>
                              <w:t xml:space="preserve">Класс </w:t>
                            </w:r>
                            <w:r>
                              <w:rPr>
                                <w:rStyle w:val="30ptExact"/>
                                <w:lang w:val="en-US" w:eastAsia="en-US" w:bidi="en-US"/>
                              </w:rPr>
                              <w:t>III1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EFB62" id="Text Box 189" o:spid="_x0000_s1164" type="#_x0000_t202" style="position:absolute;margin-left:5.3pt;margin-top:533.85pt;width:56.15pt;height:8pt;z-index:25165782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" filled="f" stroked="f">
                <v:textbox style="mso-fit-shape-to-text:t" inset="0,0,0,0">
                  <w:txbxContent>
                    <w:p w14:paraId="02E2A70E" w14:textId="77777777" w:rsidR="00312E26" w:rsidRDefault="008350B6">
                      <w:pPr>
                        <w:pStyle w:val="34"/>
                        <w:shd w:val="clear" w:color="auto" w:fill="auto"/>
                        <w:spacing w:before="0" w:line="160" w:lineRule="exact"/>
                        <w:jc w:val="left"/>
                      </w:pPr>
                      <w:r>
                        <w:rPr>
                          <w:rStyle w:val="30ptExact"/>
                        </w:rPr>
                        <w:t xml:space="preserve">Класс </w:t>
                      </w:r>
                      <w:r>
                        <w:rPr>
                          <w:rStyle w:val="30ptExact"/>
                          <w:lang w:val="en-US" w:eastAsia="en-US" w:bidi="en-US"/>
                        </w:rPr>
                        <w:t>III1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30" behindDoc="0" locked="0" layoutInCell="1" allowOverlap="1" wp14:anchorId="0A8EC495" wp14:editId="5A9AB90D">
                <wp:simplePos x="0" y="0"/>
                <wp:positionH relativeFrom="margin">
                  <wp:posOffset>60960</wp:posOffset>
                </wp:positionH>
                <wp:positionV relativeFrom="paragraph">
                  <wp:posOffset>7081520</wp:posOffset>
                </wp:positionV>
                <wp:extent cx="914400" cy="101600"/>
                <wp:effectExtent l="3175" t="3175" r="0" b="0"/>
                <wp:wrapNone/>
                <wp:docPr id="64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2227B" w14:textId="77777777" w:rsidR="00312E26" w:rsidRDefault="008350B6">
                            <w:pPr>
                              <w:pStyle w:val="34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30ptExact"/>
                              </w:rPr>
                              <w:t>Амиодарон**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EC495" id="Text Box 190" o:spid="_x0000_s1165" type="#_x0000_t202" style="position:absolute;margin-left:4.8pt;margin-top:557.6pt;width:1in;height:8pt;z-index:25165783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" filled="f" stroked="f">
                <v:textbox style="mso-fit-shape-to-text:t" inset="0,0,0,0">
                  <w:txbxContent>
                    <w:p w14:paraId="5122227B" w14:textId="77777777" w:rsidR="00312E26" w:rsidRDefault="008350B6">
                      <w:pPr>
                        <w:pStyle w:val="34"/>
                        <w:shd w:val="clear" w:color="auto" w:fill="auto"/>
                        <w:spacing w:before="0" w:line="160" w:lineRule="exact"/>
                        <w:jc w:val="left"/>
                      </w:pPr>
                      <w:r>
                        <w:rPr>
                          <w:rStyle w:val="30ptExact"/>
                        </w:rPr>
                        <w:t>Амиодарон**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31" behindDoc="0" locked="0" layoutInCell="1" allowOverlap="1" wp14:anchorId="221843C6" wp14:editId="71E6CBB5">
                <wp:simplePos x="0" y="0"/>
                <wp:positionH relativeFrom="margin">
                  <wp:posOffset>1377950</wp:posOffset>
                </wp:positionH>
                <wp:positionV relativeFrom="paragraph">
                  <wp:posOffset>7086600</wp:posOffset>
                </wp:positionV>
                <wp:extent cx="609600" cy="828040"/>
                <wp:effectExtent l="0" t="0" r="3810" b="1905"/>
                <wp:wrapNone/>
                <wp:docPr id="63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06531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В/в</w:t>
                            </w:r>
                          </w:p>
                          <w:p w14:paraId="2FE6F320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предпоч</w:t>
                            </w:r>
                            <w:r>
                              <w:rPr>
                                <w:rStyle w:val="4Exact0"/>
                              </w:rPr>
                              <w:softHyphen/>
                            </w:r>
                          </w:p>
                          <w:p w14:paraId="4A09E2CC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тительно</w:t>
                            </w:r>
                          </w:p>
                          <w:p w14:paraId="784E9395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через</w:t>
                            </w:r>
                          </w:p>
                          <w:p w14:paraId="7980B569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централь</w:t>
                            </w:r>
                            <w:r>
                              <w:rPr>
                                <w:rStyle w:val="4Exact0"/>
                              </w:rPr>
                              <w:softHyphen/>
                            </w:r>
                          </w:p>
                          <w:p w14:paraId="59BC67C4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ный</w:t>
                            </w:r>
                          </w:p>
                          <w:p w14:paraId="2BE5B654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венозный</w:t>
                            </w:r>
                          </w:p>
                          <w:p w14:paraId="26906C1D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катетер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843C6" id="Text Box 191" o:spid="_x0000_s1166" type="#_x0000_t202" style="position:absolute;margin-left:108.5pt;margin-top:558pt;width:48pt;height:65.2pt;z-index:251657831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" filled="f" stroked="f">
                <v:textbox style="mso-fit-shape-to-text:t" inset="0,0,0,0">
                  <w:txbxContent>
                    <w:p w14:paraId="61706531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left"/>
                      </w:pPr>
                      <w:r>
                        <w:rPr>
                          <w:rStyle w:val="4Exact0"/>
                        </w:rPr>
                        <w:t>В/в</w:t>
                      </w:r>
                    </w:p>
                    <w:p w14:paraId="2FE6F320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left"/>
                      </w:pPr>
                      <w:r>
                        <w:rPr>
                          <w:rStyle w:val="4Exact0"/>
                        </w:rPr>
                        <w:t>предпоч</w:t>
                      </w:r>
                      <w:r>
                        <w:rPr>
                          <w:rStyle w:val="4Exact0"/>
                        </w:rPr>
                        <w:softHyphen/>
                      </w:r>
                    </w:p>
                    <w:p w14:paraId="4A09E2CC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left"/>
                      </w:pPr>
                      <w:r>
                        <w:rPr>
                          <w:rStyle w:val="4Exact0"/>
                        </w:rPr>
                        <w:t>тительно</w:t>
                      </w:r>
                    </w:p>
                    <w:p w14:paraId="784E9395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left"/>
                      </w:pPr>
                      <w:r>
                        <w:rPr>
                          <w:rStyle w:val="4Exact0"/>
                        </w:rPr>
                        <w:t>через</w:t>
                      </w:r>
                    </w:p>
                    <w:p w14:paraId="7980B569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left"/>
                      </w:pPr>
                      <w:r>
                        <w:rPr>
                          <w:rStyle w:val="4Exact0"/>
                        </w:rPr>
                        <w:t>централь</w:t>
                      </w:r>
                      <w:r>
                        <w:rPr>
                          <w:rStyle w:val="4Exact0"/>
                        </w:rPr>
                        <w:softHyphen/>
                      </w:r>
                    </w:p>
                    <w:p w14:paraId="59BC67C4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left"/>
                      </w:pPr>
                      <w:r>
                        <w:rPr>
                          <w:rStyle w:val="4Exact0"/>
                        </w:rPr>
                        <w:t>ный</w:t>
                      </w:r>
                    </w:p>
                    <w:p w14:paraId="2BE5B654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left"/>
                      </w:pPr>
                      <w:r>
                        <w:rPr>
                          <w:rStyle w:val="4Exact0"/>
                        </w:rPr>
                        <w:t>венозный</w:t>
                      </w:r>
                    </w:p>
                    <w:p w14:paraId="26906C1D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left"/>
                      </w:pPr>
                      <w:r>
                        <w:rPr>
                          <w:rStyle w:val="4Exact0"/>
                        </w:rPr>
                        <w:t>катетер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32" behindDoc="0" locked="0" layoutInCell="1" allowOverlap="1" wp14:anchorId="17ECCCE3" wp14:editId="7D3D21B4">
                <wp:simplePos x="0" y="0"/>
                <wp:positionH relativeFrom="margin">
                  <wp:posOffset>2237105</wp:posOffset>
                </wp:positionH>
                <wp:positionV relativeFrom="paragraph">
                  <wp:posOffset>7086600</wp:posOffset>
                </wp:positionV>
                <wp:extent cx="1292225" cy="621030"/>
                <wp:effectExtent l="0" t="0" r="0" b="0"/>
                <wp:wrapNone/>
                <wp:docPr id="6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F7949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 xml:space="preserve">5-7 мг/кг в течение 1-2 часов. Затем 50 мг/час </w:t>
                            </w:r>
                            <w:r>
                              <w:rPr>
                                <w:rStyle w:val="4Exact0"/>
                              </w:rPr>
                              <w:t>вплоть до максимальной дозы — 1000-1200 мг — в течение 24 часов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CCCE3" id="Text Box 192" o:spid="_x0000_s1167" type="#_x0000_t202" style="position:absolute;margin-left:176.15pt;margin-top:558pt;width:101.75pt;height:48.9pt;z-index:2516578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" filled="f" stroked="f">
                <v:textbox style="mso-fit-shape-to-text:t" inset="0,0,0,0">
                  <w:txbxContent>
                    <w:p w14:paraId="779F7949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 xml:space="preserve">5-7 мг/кг в течение 1-2 часов. Затем 50 мг/час </w:t>
                      </w:r>
                      <w:r>
                        <w:rPr>
                          <w:rStyle w:val="4Exact0"/>
                        </w:rPr>
                        <w:t>вплоть до максимальной дозы — 1000-1200 мг — в течение 24 часов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33" behindDoc="0" locked="0" layoutInCell="1" allowOverlap="1" wp14:anchorId="727CDEA7" wp14:editId="24CCABCC">
                <wp:simplePos x="0" y="0"/>
                <wp:positionH relativeFrom="margin">
                  <wp:posOffset>3645535</wp:posOffset>
                </wp:positionH>
                <wp:positionV relativeFrom="paragraph">
                  <wp:posOffset>7086600</wp:posOffset>
                </wp:positionV>
                <wp:extent cx="2164080" cy="828040"/>
                <wp:effectExtent l="0" t="0" r="1270" b="1905"/>
                <wp:wrapNone/>
                <wp:docPr id="61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EAC6F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 xml:space="preserve">Флебиты, гипотензия, брадикардия/ АВ-6локады. Поздняя конверсия в синусовый ритм (8-12 часов). Применять осторожно в сочетании со средствами, удлиняющими </w:t>
                            </w:r>
                            <w:r>
                              <w:rPr>
                                <w:rStyle w:val="4Exact0"/>
                                <w:lang w:val="en-US" w:eastAsia="en-US" w:bidi="en-US"/>
                              </w:rPr>
                              <w:t xml:space="preserve">QT, </w:t>
                            </w:r>
                            <w:r>
                              <w:rPr>
                                <w:rStyle w:val="4Exact0"/>
                              </w:rPr>
                              <w:t xml:space="preserve">при сердечной недостаточности. </w:t>
                            </w:r>
                            <w:r>
                              <w:rPr>
                                <w:rStyle w:val="4Exact0"/>
                              </w:rPr>
                              <w:t>Следует снизить дозы антагонистов витамина кидигоксина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CDEA7" id="Text Box 193" o:spid="_x0000_s1168" type="#_x0000_t202" style="position:absolute;margin-left:287.05pt;margin-top:558pt;width:170.4pt;height:65.2pt;z-index:251657833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" filled="f" stroked="f">
                <v:textbox style="mso-fit-shape-to-text:t" inset="0,0,0,0">
                  <w:txbxContent>
                    <w:p w14:paraId="715EAC6F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 xml:space="preserve">Флебиты, гипотензия, брадикардия/ АВ-6локады. Поздняя конверсия в синусовый ритм (8-12 часов). Применять осторожно в сочетании со средствами, удлиняющими </w:t>
                      </w:r>
                      <w:r>
                        <w:rPr>
                          <w:rStyle w:val="4Exact0"/>
                          <w:lang w:val="en-US" w:eastAsia="en-US" w:bidi="en-US"/>
                        </w:rPr>
                        <w:t xml:space="preserve">QT, </w:t>
                      </w:r>
                      <w:r>
                        <w:rPr>
                          <w:rStyle w:val="4Exact0"/>
                        </w:rPr>
                        <w:t xml:space="preserve">при сердечной недостаточности. </w:t>
                      </w:r>
                      <w:r>
                        <w:rPr>
                          <w:rStyle w:val="4Exact0"/>
                        </w:rPr>
                        <w:t>Следует снизить дозы антагонистов витамина кидигоксина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34" behindDoc="0" locked="0" layoutInCell="1" allowOverlap="1" wp14:anchorId="3B76A3BB" wp14:editId="7179044D">
                <wp:simplePos x="0" y="0"/>
                <wp:positionH relativeFrom="margin">
                  <wp:posOffset>5925185</wp:posOffset>
                </wp:positionH>
                <wp:positionV relativeFrom="paragraph">
                  <wp:posOffset>7074535</wp:posOffset>
                </wp:positionV>
                <wp:extent cx="719455" cy="213360"/>
                <wp:effectExtent l="0" t="0" r="4445" b="0"/>
                <wp:wrapNone/>
                <wp:docPr id="60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D4297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8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 xml:space="preserve">Интервал </w:t>
                            </w:r>
                            <w:r>
                              <w:rPr>
                                <w:rStyle w:val="4Exact0"/>
                                <w:lang w:val="en-US" w:eastAsia="en-US" w:bidi="en-US"/>
                              </w:rPr>
                              <w:t xml:space="preserve">QT </w:t>
                            </w:r>
                            <w:r>
                              <w:rPr>
                                <w:rStyle w:val="4Exact0"/>
                              </w:rPr>
                              <w:t>&gt;500 мс.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6A3BB" id="Text Box 194" o:spid="_x0000_s1169" type="#_x0000_t202" style="position:absolute;margin-left:466.55pt;margin-top:557.05pt;width:56.65pt;height:16.8pt;z-index:25165783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" filled="f" stroked="f">
                <v:textbox style="mso-fit-shape-to-text:t" inset="0,0,0,0">
                  <w:txbxContent>
                    <w:p w14:paraId="131D4297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8" w:lineRule="exact"/>
                        <w:jc w:val="left"/>
                      </w:pPr>
                      <w:r>
                        <w:rPr>
                          <w:rStyle w:val="4Exact0"/>
                        </w:rPr>
                        <w:t xml:space="preserve">Интервал </w:t>
                      </w:r>
                      <w:r>
                        <w:rPr>
                          <w:rStyle w:val="4Exact0"/>
                          <w:lang w:val="en-US" w:eastAsia="en-US" w:bidi="en-US"/>
                        </w:rPr>
                        <w:t xml:space="preserve">QT </w:t>
                      </w:r>
                      <w:r>
                        <w:rPr>
                          <w:rStyle w:val="4Exact0"/>
                        </w:rPr>
                        <w:t>&gt;500 мс.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35" behindDoc="0" locked="0" layoutInCell="1" allowOverlap="1" wp14:anchorId="51740889" wp14:editId="648D63D3">
                <wp:simplePos x="0" y="0"/>
                <wp:positionH relativeFrom="margin">
                  <wp:posOffset>60960</wp:posOffset>
                </wp:positionH>
                <wp:positionV relativeFrom="paragraph">
                  <wp:posOffset>8125460</wp:posOffset>
                </wp:positionV>
                <wp:extent cx="1151890" cy="724535"/>
                <wp:effectExtent l="3175" t="0" r="0" b="0"/>
                <wp:wrapNone/>
                <wp:docPr id="59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B8533" w14:textId="77777777" w:rsidR="00312E26" w:rsidRDefault="008350B6">
                            <w:pPr>
                              <w:pStyle w:val="34"/>
                              <w:shd w:val="clear" w:color="auto" w:fill="auto"/>
                              <w:spacing w:before="0" w:line="163" w:lineRule="exact"/>
                              <w:jc w:val="left"/>
                            </w:pPr>
                            <w:r>
                              <w:rPr>
                                <w:rStyle w:val="30ptExact"/>
                              </w:rPr>
                              <w:t>4-Нитро-М-</w:t>
                            </w:r>
                          </w:p>
                          <w:p w14:paraId="4801BD29" w14:textId="77777777" w:rsidR="00312E26" w:rsidRDefault="008350B6">
                            <w:pPr>
                              <w:pStyle w:val="34"/>
                              <w:shd w:val="clear" w:color="auto" w:fill="auto"/>
                              <w:spacing w:before="0" w:line="163" w:lineRule="exact"/>
                              <w:jc w:val="left"/>
                            </w:pPr>
                            <w:r>
                              <w:rPr>
                                <w:rStyle w:val="30ptExact"/>
                                <w:lang w:val="en-US" w:eastAsia="en-US" w:bidi="en-US"/>
                              </w:rPr>
                              <w:t>[(lRS)-l-(4-</w:t>
                            </w:r>
                          </w:p>
                          <w:p w14:paraId="05C29A40" w14:textId="77777777" w:rsidR="00312E26" w:rsidRDefault="008350B6">
                            <w:pPr>
                              <w:pStyle w:val="34"/>
                              <w:shd w:val="clear" w:color="auto" w:fill="auto"/>
                              <w:spacing w:before="0" w:line="163" w:lineRule="exact"/>
                              <w:jc w:val="left"/>
                            </w:pPr>
                            <w:r>
                              <w:rPr>
                                <w:rStyle w:val="30ptExact"/>
                              </w:rPr>
                              <w:t>фторфенил)-2-(1-</w:t>
                            </w:r>
                          </w:p>
                          <w:p w14:paraId="15A44040" w14:textId="77777777" w:rsidR="00312E26" w:rsidRDefault="008350B6">
                            <w:pPr>
                              <w:pStyle w:val="34"/>
                              <w:shd w:val="clear" w:color="auto" w:fill="auto"/>
                              <w:spacing w:before="0" w:line="163" w:lineRule="exact"/>
                              <w:jc w:val="left"/>
                            </w:pPr>
                            <w:r>
                              <w:rPr>
                                <w:rStyle w:val="30ptExact"/>
                              </w:rPr>
                              <w:t>этилпиперидин-4-</w:t>
                            </w:r>
                          </w:p>
                          <w:p w14:paraId="5941972A" w14:textId="77777777" w:rsidR="00312E26" w:rsidRDefault="008350B6">
                            <w:pPr>
                              <w:pStyle w:val="34"/>
                              <w:shd w:val="clear" w:color="auto" w:fill="auto"/>
                              <w:spacing w:before="0" w:line="163" w:lineRule="exact"/>
                              <w:jc w:val="left"/>
                            </w:pPr>
                            <w:r>
                              <w:rPr>
                                <w:rStyle w:val="30ptExact"/>
                              </w:rPr>
                              <w:t>ил)этил]</w:t>
                            </w:r>
                          </w:p>
                          <w:p w14:paraId="4450FDC6" w14:textId="77777777" w:rsidR="00312E26" w:rsidRDefault="008350B6">
                            <w:pPr>
                              <w:pStyle w:val="34"/>
                              <w:shd w:val="clear" w:color="auto" w:fill="auto"/>
                              <w:spacing w:before="0" w:line="163" w:lineRule="exact"/>
                              <w:jc w:val="left"/>
                            </w:pPr>
                            <w:r>
                              <w:rPr>
                                <w:rStyle w:val="30ptExact"/>
                              </w:rPr>
                              <w:t>бензамида</w:t>
                            </w:r>
                          </w:p>
                          <w:p w14:paraId="722474C3" w14:textId="77777777" w:rsidR="00312E26" w:rsidRDefault="008350B6">
                            <w:pPr>
                              <w:pStyle w:val="34"/>
                              <w:shd w:val="clear" w:color="auto" w:fill="auto"/>
                              <w:spacing w:before="0" w:line="163" w:lineRule="exact"/>
                              <w:jc w:val="left"/>
                            </w:pPr>
                            <w:r>
                              <w:rPr>
                                <w:rStyle w:val="30ptExact"/>
                              </w:rPr>
                              <w:t>гидрохлорид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40889" id="Text Box 195" o:spid="_x0000_s1170" type="#_x0000_t202" style="position:absolute;margin-left:4.8pt;margin-top:639.8pt;width:90.7pt;height:57.05pt;z-index:251657835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" filled="f" stroked="f">
                <v:textbox style="mso-fit-shape-to-text:t" inset="0,0,0,0">
                  <w:txbxContent>
                    <w:p w14:paraId="0F0B8533" w14:textId="77777777" w:rsidR="00312E26" w:rsidRDefault="008350B6">
                      <w:pPr>
                        <w:pStyle w:val="34"/>
                        <w:shd w:val="clear" w:color="auto" w:fill="auto"/>
                        <w:spacing w:before="0" w:line="163" w:lineRule="exact"/>
                        <w:jc w:val="left"/>
                      </w:pPr>
                      <w:r>
                        <w:rPr>
                          <w:rStyle w:val="30ptExact"/>
                        </w:rPr>
                        <w:t>4-Нитро-М-</w:t>
                      </w:r>
                    </w:p>
                    <w:p w14:paraId="4801BD29" w14:textId="77777777" w:rsidR="00312E26" w:rsidRDefault="008350B6">
                      <w:pPr>
                        <w:pStyle w:val="34"/>
                        <w:shd w:val="clear" w:color="auto" w:fill="auto"/>
                        <w:spacing w:before="0" w:line="163" w:lineRule="exact"/>
                        <w:jc w:val="left"/>
                      </w:pPr>
                      <w:r>
                        <w:rPr>
                          <w:rStyle w:val="30ptExact"/>
                          <w:lang w:val="en-US" w:eastAsia="en-US" w:bidi="en-US"/>
                        </w:rPr>
                        <w:t>[(lRS)-l-(4-</w:t>
                      </w:r>
                    </w:p>
                    <w:p w14:paraId="05C29A40" w14:textId="77777777" w:rsidR="00312E26" w:rsidRDefault="008350B6">
                      <w:pPr>
                        <w:pStyle w:val="34"/>
                        <w:shd w:val="clear" w:color="auto" w:fill="auto"/>
                        <w:spacing w:before="0" w:line="163" w:lineRule="exact"/>
                        <w:jc w:val="left"/>
                      </w:pPr>
                      <w:r>
                        <w:rPr>
                          <w:rStyle w:val="30ptExact"/>
                        </w:rPr>
                        <w:t>фторфенил)-2-(1-</w:t>
                      </w:r>
                    </w:p>
                    <w:p w14:paraId="15A44040" w14:textId="77777777" w:rsidR="00312E26" w:rsidRDefault="008350B6">
                      <w:pPr>
                        <w:pStyle w:val="34"/>
                        <w:shd w:val="clear" w:color="auto" w:fill="auto"/>
                        <w:spacing w:before="0" w:line="163" w:lineRule="exact"/>
                        <w:jc w:val="left"/>
                      </w:pPr>
                      <w:r>
                        <w:rPr>
                          <w:rStyle w:val="30ptExact"/>
                        </w:rPr>
                        <w:t>этилпиперидин-4-</w:t>
                      </w:r>
                    </w:p>
                    <w:p w14:paraId="5941972A" w14:textId="77777777" w:rsidR="00312E26" w:rsidRDefault="008350B6">
                      <w:pPr>
                        <w:pStyle w:val="34"/>
                        <w:shd w:val="clear" w:color="auto" w:fill="auto"/>
                        <w:spacing w:before="0" w:line="163" w:lineRule="exact"/>
                        <w:jc w:val="left"/>
                      </w:pPr>
                      <w:r>
                        <w:rPr>
                          <w:rStyle w:val="30ptExact"/>
                        </w:rPr>
                        <w:t>ил)этил]</w:t>
                      </w:r>
                    </w:p>
                    <w:p w14:paraId="4450FDC6" w14:textId="77777777" w:rsidR="00312E26" w:rsidRDefault="008350B6">
                      <w:pPr>
                        <w:pStyle w:val="34"/>
                        <w:shd w:val="clear" w:color="auto" w:fill="auto"/>
                        <w:spacing w:before="0" w:line="163" w:lineRule="exact"/>
                        <w:jc w:val="left"/>
                      </w:pPr>
                      <w:r>
                        <w:rPr>
                          <w:rStyle w:val="30ptExact"/>
                        </w:rPr>
                        <w:t>бензамида</w:t>
                      </w:r>
                    </w:p>
                    <w:p w14:paraId="722474C3" w14:textId="77777777" w:rsidR="00312E26" w:rsidRDefault="008350B6">
                      <w:pPr>
                        <w:pStyle w:val="34"/>
                        <w:shd w:val="clear" w:color="auto" w:fill="auto"/>
                        <w:spacing w:before="0" w:line="163" w:lineRule="exact"/>
                        <w:jc w:val="left"/>
                      </w:pPr>
                      <w:r>
                        <w:rPr>
                          <w:rStyle w:val="30ptExact"/>
                        </w:rPr>
                        <w:t>гидрохлорид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36" behindDoc="0" locked="0" layoutInCell="1" allowOverlap="1" wp14:anchorId="6B78542C" wp14:editId="7227039F">
                <wp:simplePos x="0" y="0"/>
                <wp:positionH relativeFrom="margin">
                  <wp:posOffset>1383665</wp:posOffset>
                </wp:positionH>
                <wp:positionV relativeFrom="paragraph">
                  <wp:posOffset>8107680</wp:posOffset>
                </wp:positionV>
                <wp:extent cx="262255" cy="114300"/>
                <wp:effectExtent l="1905" t="635" r="2540" b="0"/>
                <wp:wrapNone/>
                <wp:docPr id="58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30DF4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В/в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8542C" id="Text Box 196" o:spid="_x0000_s1171" type="#_x0000_t202" style="position:absolute;margin-left:108.95pt;margin-top:638.4pt;width:20.65pt;height:9pt;z-index:2516578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" filled="f" stroked="f">
                <v:textbox style="mso-fit-shape-to-text:t" inset="0,0,0,0">
                  <w:txbxContent>
                    <w:p w14:paraId="4E330DF4" w14:textId="77777777" w:rsidR="00312E26" w:rsidRDefault="008350B6">
                      <w:pPr>
                        <w:pStyle w:val="40"/>
                        <w:shd w:val="clear" w:color="auto" w:fill="auto"/>
                        <w:spacing w:after="0" w:line="180" w:lineRule="exact"/>
                        <w:jc w:val="left"/>
                      </w:pPr>
                      <w:r>
                        <w:rPr>
                          <w:rStyle w:val="4Exact0"/>
                        </w:rPr>
                        <w:t>В/в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37" behindDoc="0" locked="0" layoutInCell="1" allowOverlap="1" wp14:anchorId="0242051D" wp14:editId="43A17625">
                <wp:simplePos x="0" y="0"/>
                <wp:positionH relativeFrom="margin">
                  <wp:posOffset>2231390</wp:posOffset>
                </wp:positionH>
                <wp:positionV relativeFrom="paragraph">
                  <wp:posOffset>8094980</wp:posOffset>
                </wp:positionV>
                <wp:extent cx="1298575" cy="2277110"/>
                <wp:effectExtent l="1905" t="0" r="4445" b="1905"/>
                <wp:wrapNone/>
                <wp:docPr id="5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8575" cy="2277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701B4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Перед применением препарат необходимо развести в 20 мл</w:t>
                            </w:r>
                          </w:p>
                          <w:p w14:paraId="2E292032" w14:textId="77777777" w:rsidR="00312E26" w:rsidRDefault="008350B6">
                            <w:pPr>
                              <w:pStyle w:val="40"/>
                              <w:numPr>
                                <w:ilvl w:val="0"/>
                                <w:numId w:val="49"/>
                              </w:numPr>
                              <w:shd w:val="clear" w:color="auto" w:fill="auto"/>
                              <w:tabs>
                                <w:tab w:val="left" w:pos="173"/>
                              </w:tabs>
                              <w:spacing w:after="0" w:line="163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 xml:space="preserve">9.-ного </w:t>
                            </w:r>
                            <w:r>
                              <w:rPr>
                                <w:rStyle w:val="4Exact0"/>
                              </w:rPr>
                              <w:t>физраствора. Препарат вводится в виде трех последовательных этапов:</w:t>
                            </w:r>
                          </w:p>
                          <w:p w14:paraId="7AC4F4C7" w14:textId="77777777" w:rsidR="00312E26" w:rsidRDefault="008350B6">
                            <w:pPr>
                              <w:pStyle w:val="40"/>
                              <w:numPr>
                                <w:ilvl w:val="0"/>
                                <w:numId w:val="49"/>
                              </w:numPr>
                              <w:shd w:val="clear" w:color="auto" w:fill="auto"/>
                              <w:tabs>
                                <w:tab w:val="left" w:pos="240"/>
                              </w:tabs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введение в дозе 10 мкг на 1 кг массы тела, внутривенно в течение 2-3 минут;</w:t>
                            </w:r>
                          </w:p>
                          <w:p w14:paraId="70EF7598" w14:textId="77777777" w:rsidR="00312E26" w:rsidRDefault="008350B6">
                            <w:pPr>
                              <w:pStyle w:val="40"/>
                              <w:numPr>
                                <w:ilvl w:val="0"/>
                                <w:numId w:val="49"/>
                              </w:numPr>
                              <w:shd w:val="clear" w:color="auto" w:fill="auto"/>
                              <w:tabs>
                                <w:tab w:val="left" w:pos="427"/>
                              </w:tabs>
                              <w:spacing w:after="0" w:line="163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при отсутствии эффекта (восстановление синусового ритма не произошло) через 15 минут повторное внутривенное введ</w:t>
                            </w:r>
                            <w:r>
                              <w:rPr>
                                <w:rStyle w:val="4Exact0"/>
                              </w:rPr>
                              <w:t>ение в дозе 10 мкг на 1 кг массы тела (суммарная доза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2051D" id="Text Box 197" o:spid="_x0000_s1172" type="#_x0000_t202" style="position:absolute;margin-left:175.7pt;margin-top:637.4pt;width:102.25pt;height:179.3pt;z-index:251657837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" filled="f" stroked="f">
                <v:textbox style="mso-fit-shape-to-text:t" inset="0,0,0,0">
                  <w:txbxContent>
                    <w:p w14:paraId="1A9701B4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>Перед применением препарат необходимо развести в 20 мл</w:t>
                      </w:r>
                    </w:p>
                    <w:p w14:paraId="2E292032" w14:textId="77777777" w:rsidR="00312E26" w:rsidRDefault="008350B6">
                      <w:pPr>
                        <w:pStyle w:val="40"/>
                        <w:numPr>
                          <w:ilvl w:val="0"/>
                          <w:numId w:val="49"/>
                        </w:numPr>
                        <w:shd w:val="clear" w:color="auto" w:fill="auto"/>
                        <w:tabs>
                          <w:tab w:val="left" w:pos="173"/>
                        </w:tabs>
                        <w:spacing w:after="0" w:line="163" w:lineRule="exact"/>
                        <w:jc w:val="left"/>
                      </w:pPr>
                      <w:r>
                        <w:rPr>
                          <w:rStyle w:val="4Exact0"/>
                        </w:rPr>
                        <w:t xml:space="preserve">9.-ного </w:t>
                      </w:r>
                      <w:r>
                        <w:rPr>
                          <w:rStyle w:val="4Exact0"/>
                        </w:rPr>
                        <w:t>физраствора. Препарат вводится в виде трех последовательных этапов:</w:t>
                      </w:r>
                    </w:p>
                    <w:p w14:paraId="7AC4F4C7" w14:textId="77777777" w:rsidR="00312E26" w:rsidRDefault="008350B6">
                      <w:pPr>
                        <w:pStyle w:val="40"/>
                        <w:numPr>
                          <w:ilvl w:val="0"/>
                          <w:numId w:val="49"/>
                        </w:numPr>
                        <w:shd w:val="clear" w:color="auto" w:fill="auto"/>
                        <w:tabs>
                          <w:tab w:val="left" w:pos="240"/>
                        </w:tabs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>введение в дозе 10 мкг на 1 кг массы тела, внутривенно в течение 2-3 минут;</w:t>
                      </w:r>
                    </w:p>
                    <w:p w14:paraId="70EF7598" w14:textId="77777777" w:rsidR="00312E26" w:rsidRDefault="008350B6">
                      <w:pPr>
                        <w:pStyle w:val="40"/>
                        <w:numPr>
                          <w:ilvl w:val="0"/>
                          <w:numId w:val="49"/>
                        </w:numPr>
                        <w:shd w:val="clear" w:color="auto" w:fill="auto"/>
                        <w:tabs>
                          <w:tab w:val="left" w:pos="427"/>
                        </w:tabs>
                        <w:spacing w:after="0" w:line="163" w:lineRule="exact"/>
                        <w:jc w:val="left"/>
                      </w:pPr>
                      <w:r>
                        <w:rPr>
                          <w:rStyle w:val="4Exact0"/>
                        </w:rPr>
                        <w:t>при отсутствии эффекта (восстановление синусового ритма не произошло) через 15 минут повторное внутривенное введ</w:t>
                      </w:r>
                      <w:r>
                        <w:rPr>
                          <w:rStyle w:val="4Exact0"/>
                        </w:rPr>
                        <w:t>ение в дозе 10 мкг на 1 кг массы тела (суммарная доза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38" behindDoc="0" locked="0" layoutInCell="1" allowOverlap="1" wp14:anchorId="39CAD704" wp14:editId="5F82CD1C">
                <wp:simplePos x="0" y="0"/>
                <wp:positionH relativeFrom="margin">
                  <wp:posOffset>3645535</wp:posOffset>
                </wp:positionH>
                <wp:positionV relativeFrom="paragraph">
                  <wp:posOffset>8125460</wp:posOffset>
                </wp:positionV>
                <wp:extent cx="2164080" cy="1035050"/>
                <wp:effectExtent l="0" t="0" r="1270" b="3810"/>
                <wp:wrapNone/>
                <wp:docPr id="56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B42DA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Введение препарата должно производиться в условиях палаты интенсивной терапии с последующим пребыванием в ней для непрерывного мониторирования ЭКГ с целью своевременного выявления возможных желудочко</w:t>
                            </w:r>
                            <w:r>
                              <w:rPr>
                                <w:rStyle w:val="4Exact0"/>
                              </w:rPr>
                              <w:t xml:space="preserve">вых аритмий и динамического измерения интервала </w:t>
                            </w:r>
                            <w:r>
                              <w:rPr>
                                <w:rStyle w:val="4Exact0"/>
                                <w:lang w:val="en-US" w:eastAsia="en-US" w:bidi="en-US"/>
                              </w:rPr>
                              <w:t xml:space="preserve">QT, QTc </w:t>
                            </w:r>
                            <w:r>
                              <w:rPr>
                                <w:rStyle w:val="4Exact0"/>
                              </w:rPr>
                              <w:t>вплоть до нормализации этих показателей или до 24 часов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AD704" id="Text Box 198" o:spid="_x0000_s1173" type="#_x0000_t202" style="position:absolute;margin-left:287.05pt;margin-top:639.8pt;width:170.4pt;height:81.5pt;z-index:25165783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" filled="f" stroked="f">
                <v:textbox style="mso-fit-shape-to-text:t" inset="0,0,0,0">
                  <w:txbxContent>
                    <w:p w14:paraId="04CB42DA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>Введение препарата должно производиться в условиях палаты интенсивной терапии с последующим пребыванием в ней для непрерывного мониторирования ЭКГ с целью своевременного выявления возможных желудочко</w:t>
                      </w:r>
                      <w:r>
                        <w:rPr>
                          <w:rStyle w:val="4Exact0"/>
                        </w:rPr>
                        <w:t xml:space="preserve">вых аритмий и динамического измерения интервала </w:t>
                      </w:r>
                      <w:r>
                        <w:rPr>
                          <w:rStyle w:val="4Exact0"/>
                          <w:lang w:val="en-US" w:eastAsia="en-US" w:bidi="en-US"/>
                        </w:rPr>
                        <w:t xml:space="preserve">QT, QTc </w:t>
                      </w:r>
                      <w:r>
                        <w:rPr>
                          <w:rStyle w:val="4Exact0"/>
                        </w:rPr>
                        <w:t>вплоть до нормализации этих показателей или до 24 часов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839" behindDoc="0" locked="0" layoutInCell="1" allowOverlap="1" wp14:anchorId="35A7981C" wp14:editId="2F5E8189">
                <wp:simplePos x="0" y="0"/>
                <wp:positionH relativeFrom="margin">
                  <wp:posOffset>5919470</wp:posOffset>
                </wp:positionH>
                <wp:positionV relativeFrom="paragraph">
                  <wp:posOffset>8125460</wp:posOffset>
                </wp:positionV>
                <wp:extent cx="1097280" cy="1863090"/>
                <wp:effectExtent l="3810" t="0" r="3810" b="4445"/>
                <wp:wrapNone/>
                <wp:docPr id="55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86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9C70C" w14:textId="77777777" w:rsidR="00312E26" w:rsidRDefault="008350B6">
                            <w:pPr>
                              <w:pStyle w:val="40"/>
                              <w:shd w:val="clear" w:color="auto" w:fill="auto"/>
                              <w:tabs>
                                <w:tab w:val="left" w:pos="946"/>
                              </w:tabs>
                              <w:spacing w:after="0" w:line="163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Введение препарата прекращается на</w:t>
                            </w:r>
                            <w:r>
                              <w:rPr>
                                <w:rStyle w:val="4Exact0"/>
                              </w:rPr>
                              <w:tab/>
                              <w:t>любом</w:t>
                            </w:r>
                          </w:p>
                          <w:p w14:paraId="3485F146" w14:textId="77777777" w:rsidR="00312E26" w:rsidRDefault="008350B6">
                            <w:pPr>
                              <w:pStyle w:val="40"/>
                              <w:shd w:val="clear" w:color="auto" w:fill="auto"/>
                              <w:tabs>
                                <w:tab w:val="left" w:pos="946"/>
                              </w:tabs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из</w:t>
                            </w:r>
                            <w:r>
                              <w:rPr>
                                <w:rStyle w:val="4Exact0"/>
                              </w:rPr>
                              <w:tab/>
                              <w:t>этапов</w:t>
                            </w:r>
                          </w:p>
                          <w:p w14:paraId="1185E313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в случае:</w:t>
                            </w:r>
                          </w:p>
                          <w:p w14:paraId="5864FECE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- восстановления</w:t>
                            </w:r>
                          </w:p>
                          <w:p w14:paraId="359019CD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синусового</w:t>
                            </w:r>
                          </w:p>
                          <w:p w14:paraId="743A95B3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ритма;</w:t>
                            </w:r>
                          </w:p>
                          <w:p w14:paraId="068DF821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right"/>
                            </w:pPr>
                            <w:r>
                              <w:rPr>
                                <w:rStyle w:val="4Exact0"/>
                              </w:rPr>
                              <w:t>урежения ЧСС &lt;50 уд./мин;</w:t>
                            </w:r>
                          </w:p>
                          <w:p w14:paraId="0F74C675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ind w:firstLine="640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 xml:space="preserve">увеличения длительности интервала </w:t>
                            </w:r>
                            <w:r>
                              <w:rPr>
                                <w:rStyle w:val="4Exact0"/>
                                <w:lang w:val="en-US" w:eastAsia="en-US" w:bidi="en-US"/>
                              </w:rPr>
                              <w:t xml:space="preserve">QT </w:t>
                            </w:r>
                            <w:r>
                              <w:rPr>
                                <w:rStyle w:val="4Exact0"/>
                              </w:rPr>
                              <w:t>&gt;500 мс;</w:t>
                            </w:r>
                          </w:p>
                          <w:p w14:paraId="0DEE4063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right"/>
                            </w:pPr>
                            <w:r>
                              <w:rPr>
                                <w:rStyle w:val="4Exact0"/>
                              </w:rPr>
                              <w:t>развития</w:t>
                            </w:r>
                          </w:p>
                          <w:p w14:paraId="0828CD31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проаритмических</w:t>
                            </w:r>
                          </w:p>
                          <w:p w14:paraId="20547F42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эффектов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7981C" id="Text Box 199" o:spid="_x0000_s1174" type="#_x0000_t202" style="position:absolute;margin-left:466.1pt;margin-top:639.8pt;width:86.4pt;height:146.7pt;z-index:25165783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" filled="f" stroked="f">
                <v:textbox style="mso-fit-shape-to-text:t" inset="0,0,0,0">
                  <w:txbxContent>
                    <w:p w14:paraId="45E9C70C" w14:textId="77777777" w:rsidR="00312E26" w:rsidRDefault="008350B6">
                      <w:pPr>
                        <w:pStyle w:val="40"/>
                        <w:shd w:val="clear" w:color="auto" w:fill="auto"/>
                        <w:tabs>
                          <w:tab w:val="left" w:pos="946"/>
                        </w:tabs>
                        <w:spacing w:after="0" w:line="163" w:lineRule="exact"/>
                        <w:jc w:val="left"/>
                      </w:pPr>
                      <w:r>
                        <w:rPr>
                          <w:rStyle w:val="4Exact0"/>
                        </w:rPr>
                        <w:t>Введение препарата прекращается на</w:t>
                      </w:r>
                      <w:r>
                        <w:rPr>
                          <w:rStyle w:val="4Exact0"/>
                        </w:rPr>
                        <w:tab/>
                        <w:t>любом</w:t>
                      </w:r>
                    </w:p>
                    <w:p w14:paraId="3485F146" w14:textId="77777777" w:rsidR="00312E26" w:rsidRDefault="008350B6">
                      <w:pPr>
                        <w:pStyle w:val="40"/>
                        <w:shd w:val="clear" w:color="auto" w:fill="auto"/>
                        <w:tabs>
                          <w:tab w:val="left" w:pos="946"/>
                        </w:tabs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>из</w:t>
                      </w:r>
                      <w:r>
                        <w:rPr>
                          <w:rStyle w:val="4Exact0"/>
                        </w:rPr>
                        <w:tab/>
                        <w:t>этапов</w:t>
                      </w:r>
                    </w:p>
                    <w:p w14:paraId="1185E313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>в случае:</w:t>
                      </w:r>
                    </w:p>
                    <w:p w14:paraId="5864FECE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>- восстановления</w:t>
                      </w:r>
                    </w:p>
                    <w:p w14:paraId="359019CD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>синусового</w:t>
                      </w:r>
                    </w:p>
                    <w:p w14:paraId="743A95B3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>ритма;</w:t>
                      </w:r>
                    </w:p>
                    <w:p w14:paraId="068DF821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right"/>
                      </w:pPr>
                      <w:r>
                        <w:rPr>
                          <w:rStyle w:val="4Exact0"/>
                        </w:rPr>
                        <w:t>урежения ЧСС &lt;50 уд./мин;</w:t>
                      </w:r>
                    </w:p>
                    <w:p w14:paraId="0F74C675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ind w:firstLine="640"/>
                        <w:jc w:val="left"/>
                      </w:pPr>
                      <w:r>
                        <w:rPr>
                          <w:rStyle w:val="4Exact0"/>
                        </w:rPr>
                        <w:t xml:space="preserve">увеличения длительности интервала </w:t>
                      </w:r>
                      <w:r>
                        <w:rPr>
                          <w:rStyle w:val="4Exact0"/>
                          <w:lang w:val="en-US" w:eastAsia="en-US" w:bidi="en-US"/>
                        </w:rPr>
                        <w:t xml:space="preserve">QT </w:t>
                      </w:r>
                      <w:r>
                        <w:rPr>
                          <w:rStyle w:val="4Exact0"/>
                        </w:rPr>
                        <w:t>&gt;500 мс;</w:t>
                      </w:r>
                    </w:p>
                    <w:p w14:paraId="0DEE4063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right"/>
                      </w:pPr>
                      <w:r>
                        <w:rPr>
                          <w:rStyle w:val="4Exact0"/>
                        </w:rPr>
                        <w:t>развития</w:t>
                      </w:r>
                    </w:p>
                    <w:p w14:paraId="0828CD31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>проаритмических</w:t>
                      </w:r>
                    </w:p>
                    <w:p w14:paraId="20547F42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>эффектов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5D397B" w14:textId="77777777" w:rsidR="00312E26" w:rsidRDefault="00312E26">
      <w:pPr>
        <w:spacing w:line="360" w:lineRule="exact"/>
      </w:pPr>
    </w:p>
    <w:p w14:paraId="0F72E46D" w14:textId="77777777" w:rsidR="00312E26" w:rsidRDefault="00312E26">
      <w:pPr>
        <w:spacing w:line="360" w:lineRule="exact"/>
      </w:pPr>
    </w:p>
    <w:p w14:paraId="45B1DAAD" w14:textId="77777777" w:rsidR="00312E26" w:rsidRDefault="00312E26">
      <w:pPr>
        <w:spacing w:line="360" w:lineRule="exact"/>
      </w:pPr>
    </w:p>
    <w:p w14:paraId="531EF7B6" w14:textId="77777777" w:rsidR="00312E26" w:rsidRDefault="00312E26">
      <w:pPr>
        <w:spacing w:line="360" w:lineRule="exact"/>
      </w:pPr>
    </w:p>
    <w:p w14:paraId="6611EB4A" w14:textId="77777777" w:rsidR="00312E26" w:rsidRDefault="00312E26">
      <w:pPr>
        <w:spacing w:line="360" w:lineRule="exact"/>
      </w:pPr>
    </w:p>
    <w:p w14:paraId="587C5E7B" w14:textId="77777777" w:rsidR="00312E26" w:rsidRDefault="00312E26">
      <w:pPr>
        <w:spacing w:line="360" w:lineRule="exact"/>
      </w:pPr>
    </w:p>
    <w:p w14:paraId="36418467" w14:textId="77777777" w:rsidR="00312E26" w:rsidRDefault="00312E26">
      <w:pPr>
        <w:spacing w:line="360" w:lineRule="exact"/>
      </w:pPr>
    </w:p>
    <w:p w14:paraId="0A813698" w14:textId="77777777" w:rsidR="00312E26" w:rsidRDefault="00312E26">
      <w:pPr>
        <w:spacing w:line="360" w:lineRule="exact"/>
      </w:pPr>
    </w:p>
    <w:p w14:paraId="1A180A29" w14:textId="77777777" w:rsidR="00312E26" w:rsidRDefault="00312E26">
      <w:pPr>
        <w:spacing w:line="360" w:lineRule="exact"/>
      </w:pPr>
    </w:p>
    <w:p w14:paraId="274A8F6D" w14:textId="77777777" w:rsidR="00312E26" w:rsidRDefault="00312E26">
      <w:pPr>
        <w:spacing w:line="360" w:lineRule="exact"/>
      </w:pPr>
    </w:p>
    <w:p w14:paraId="726D1BD7" w14:textId="77777777" w:rsidR="00312E26" w:rsidRDefault="00312E26">
      <w:pPr>
        <w:spacing w:line="360" w:lineRule="exact"/>
      </w:pPr>
    </w:p>
    <w:p w14:paraId="5ED1FFBD" w14:textId="77777777" w:rsidR="00312E26" w:rsidRDefault="00312E26">
      <w:pPr>
        <w:spacing w:line="360" w:lineRule="exact"/>
      </w:pPr>
    </w:p>
    <w:p w14:paraId="394CE095" w14:textId="77777777" w:rsidR="00312E26" w:rsidRDefault="00312E26">
      <w:pPr>
        <w:spacing w:line="360" w:lineRule="exact"/>
      </w:pPr>
    </w:p>
    <w:p w14:paraId="555095AF" w14:textId="77777777" w:rsidR="00312E26" w:rsidRDefault="00312E26">
      <w:pPr>
        <w:spacing w:line="360" w:lineRule="exact"/>
      </w:pPr>
    </w:p>
    <w:p w14:paraId="0F8B4773" w14:textId="77777777" w:rsidR="00312E26" w:rsidRDefault="00312E26">
      <w:pPr>
        <w:spacing w:line="360" w:lineRule="exact"/>
      </w:pPr>
    </w:p>
    <w:p w14:paraId="6D40B754" w14:textId="77777777" w:rsidR="00312E26" w:rsidRDefault="00312E26">
      <w:pPr>
        <w:spacing w:line="360" w:lineRule="exact"/>
      </w:pPr>
    </w:p>
    <w:p w14:paraId="66C60654" w14:textId="77777777" w:rsidR="00312E26" w:rsidRDefault="00312E26">
      <w:pPr>
        <w:spacing w:line="360" w:lineRule="exact"/>
      </w:pPr>
    </w:p>
    <w:p w14:paraId="55EDA53F" w14:textId="77777777" w:rsidR="00312E26" w:rsidRDefault="00312E26">
      <w:pPr>
        <w:spacing w:line="360" w:lineRule="exact"/>
      </w:pPr>
    </w:p>
    <w:p w14:paraId="18E94ED6" w14:textId="77777777" w:rsidR="00312E26" w:rsidRDefault="00312E26">
      <w:pPr>
        <w:spacing w:line="360" w:lineRule="exact"/>
      </w:pPr>
    </w:p>
    <w:p w14:paraId="49821F44" w14:textId="77777777" w:rsidR="00312E26" w:rsidRDefault="00312E26">
      <w:pPr>
        <w:spacing w:line="360" w:lineRule="exact"/>
      </w:pPr>
    </w:p>
    <w:p w14:paraId="1FF63E09" w14:textId="77777777" w:rsidR="00312E26" w:rsidRDefault="00312E26">
      <w:pPr>
        <w:spacing w:line="360" w:lineRule="exact"/>
      </w:pPr>
    </w:p>
    <w:p w14:paraId="44B699F0" w14:textId="77777777" w:rsidR="00312E26" w:rsidRDefault="00312E26">
      <w:pPr>
        <w:spacing w:line="360" w:lineRule="exact"/>
      </w:pPr>
    </w:p>
    <w:p w14:paraId="2C3C6EA5" w14:textId="77777777" w:rsidR="00312E26" w:rsidRDefault="00312E26">
      <w:pPr>
        <w:spacing w:line="360" w:lineRule="exact"/>
      </w:pPr>
    </w:p>
    <w:p w14:paraId="256D7D58" w14:textId="77777777" w:rsidR="00312E26" w:rsidRDefault="00312E26">
      <w:pPr>
        <w:spacing w:line="360" w:lineRule="exact"/>
      </w:pPr>
    </w:p>
    <w:p w14:paraId="746E64CB" w14:textId="77777777" w:rsidR="00312E26" w:rsidRDefault="00312E26">
      <w:pPr>
        <w:spacing w:line="360" w:lineRule="exact"/>
      </w:pPr>
    </w:p>
    <w:p w14:paraId="4A1DB90E" w14:textId="77777777" w:rsidR="00312E26" w:rsidRDefault="00312E26">
      <w:pPr>
        <w:spacing w:line="360" w:lineRule="exact"/>
      </w:pPr>
    </w:p>
    <w:p w14:paraId="71512AEB" w14:textId="77777777" w:rsidR="00312E26" w:rsidRDefault="00312E26">
      <w:pPr>
        <w:spacing w:line="360" w:lineRule="exact"/>
      </w:pPr>
    </w:p>
    <w:p w14:paraId="51E87B99" w14:textId="77777777" w:rsidR="00312E26" w:rsidRDefault="00312E26">
      <w:pPr>
        <w:spacing w:line="360" w:lineRule="exact"/>
      </w:pPr>
    </w:p>
    <w:p w14:paraId="5EDA6ABB" w14:textId="77777777" w:rsidR="00312E26" w:rsidRDefault="00312E26">
      <w:pPr>
        <w:spacing w:line="360" w:lineRule="exact"/>
      </w:pPr>
    </w:p>
    <w:p w14:paraId="7C3D7314" w14:textId="77777777" w:rsidR="00312E26" w:rsidRDefault="00312E26">
      <w:pPr>
        <w:spacing w:line="360" w:lineRule="exact"/>
      </w:pPr>
    </w:p>
    <w:p w14:paraId="5C74BCBA" w14:textId="77777777" w:rsidR="00312E26" w:rsidRDefault="00312E26">
      <w:pPr>
        <w:spacing w:line="360" w:lineRule="exact"/>
      </w:pPr>
    </w:p>
    <w:p w14:paraId="05790C28" w14:textId="77777777" w:rsidR="00312E26" w:rsidRDefault="00312E26">
      <w:pPr>
        <w:spacing w:line="360" w:lineRule="exact"/>
      </w:pPr>
    </w:p>
    <w:p w14:paraId="0FD4132E" w14:textId="77777777" w:rsidR="00312E26" w:rsidRDefault="00312E26">
      <w:pPr>
        <w:spacing w:line="360" w:lineRule="exact"/>
      </w:pPr>
    </w:p>
    <w:p w14:paraId="55F08B79" w14:textId="77777777" w:rsidR="00312E26" w:rsidRDefault="00312E26">
      <w:pPr>
        <w:spacing w:line="360" w:lineRule="exact"/>
      </w:pPr>
    </w:p>
    <w:p w14:paraId="082390E7" w14:textId="77777777" w:rsidR="00312E26" w:rsidRDefault="00312E26">
      <w:pPr>
        <w:spacing w:line="360" w:lineRule="exact"/>
      </w:pPr>
    </w:p>
    <w:p w14:paraId="577AAFA1" w14:textId="77777777" w:rsidR="00312E26" w:rsidRDefault="00312E26">
      <w:pPr>
        <w:spacing w:line="360" w:lineRule="exact"/>
      </w:pPr>
    </w:p>
    <w:p w14:paraId="18B098CB" w14:textId="77777777" w:rsidR="00312E26" w:rsidRDefault="00312E26">
      <w:pPr>
        <w:spacing w:line="360" w:lineRule="exact"/>
      </w:pPr>
    </w:p>
    <w:p w14:paraId="49E26D66" w14:textId="77777777" w:rsidR="00312E26" w:rsidRDefault="00312E26">
      <w:pPr>
        <w:spacing w:line="360" w:lineRule="exact"/>
      </w:pPr>
    </w:p>
    <w:p w14:paraId="0E8BD11A" w14:textId="77777777" w:rsidR="00312E26" w:rsidRDefault="00312E26">
      <w:pPr>
        <w:spacing w:line="360" w:lineRule="exact"/>
      </w:pPr>
    </w:p>
    <w:p w14:paraId="24E18D44" w14:textId="77777777" w:rsidR="00312E26" w:rsidRDefault="00312E26">
      <w:pPr>
        <w:spacing w:line="360" w:lineRule="exact"/>
      </w:pPr>
    </w:p>
    <w:p w14:paraId="7BF533BB" w14:textId="77777777" w:rsidR="00312E26" w:rsidRDefault="00312E26">
      <w:pPr>
        <w:spacing w:line="360" w:lineRule="exact"/>
      </w:pPr>
    </w:p>
    <w:p w14:paraId="08CE7876" w14:textId="77777777" w:rsidR="00312E26" w:rsidRDefault="00312E26">
      <w:pPr>
        <w:spacing w:line="360" w:lineRule="exact"/>
      </w:pPr>
    </w:p>
    <w:p w14:paraId="73EFED27" w14:textId="77777777" w:rsidR="00312E26" w:rsidRDefault="00312E26">
      <w:pPr>
        <w:spacing w:line="360" w:lineRule="exact"/>
      </w:pPr>
    </w:p>
    <w:p w14:paraId="5669EA67" w14:textId="77777777" w:rsidR="00312E26" w:rsidRDefault="00312E26">
      <w:pPr>
        <w:spacing w:line="360" w:lineRule="exact"/>
      </w:pPr>
    </w:p>
    <w:p w14:paraId="3852475D" w14:textId="77777777" w:rsidR="00312E26" w:rsidRDefault="00312E26">
      <w:pPr>
        <w:spacing w:line="429" w:lineRule="exact"/>
      </w:pPr>
    </w:p>
    <w:p w14:paraId="47887B60" w14:textId="77777777" w:rsidR="00312E26" w:rsidRDefault="00312E26">
      <w:pPr>
        <w:rPr>
          <w:sz w:val="2"/>
          <w:szCs w:val="2"/>
        </w:rPr>
        <w:sectPr w:rsidR="00312E26">
          <w:pgSz w:w="11899" w:h="17405"/>
          <w:pgMar w:top="243" w:right="369" w:bottom="243" w:left="374" w:header="0" w:footer="3" w:gutter="0"/>
          <w:cols w:space="720"/>
          <w:noEndnote/>
          <w:docGrid w:linePitch="360"/>
        </w:sectPr>
      </w:pPr>
    </w:p>
    <w:p w14:paraId="59F1DB61" w14:textId="77777777" w:rsidR="00312E26" w:rsidRDefault="008350B6">
      <w:pPr>
        <w:pStyle w:val="40"/>
        <w:shd w:val="clear" w:color="auto" w:fill="auto"/>
        <w:spacing w:after="0" w:line="163" w:lineRule="exact"/>
        <w:ind w:left="3680" w:right="5720"/>
        <w:jc w:val="left"/>
      </w:pPr>
      <w:r>
        <w:rPr>
          <w:rStyle w:val="41"/>
        </w:rPr>
        <w:lastRenderedPageBreak/>
        <w:t>препарата — 20 мкг/ кг массы тела);</w:t>
      </w:r>
    </w:p>
    <w:p w14:paraId="2E79F959" w14:textId="77777777" w:rsidR="00312E26" w:rsidRDefault="008350B6">
      <w:pPr>
        <w:pStyle w:val="40"/>
        <w:shd w:val="clear" w:color="auto" w:fill="auto"/>
        <w:spacing w:after="163" w:line="163" w:lineRule="exact"/>
        <w:ind w:left="3680" w:right="5720"/>
        <w:jc w:val="left"/>
      </w:pPr>
      <w:r>
        <w:rPr>
          <w:rStyle w:val="41"/>
        </w:rPr>
        <w:t xml:space="preserve">3. при отсутствии эффекта (восстановление синусового ритма не </w:t>
      </w:r>
      <w:r>
        <w:rPr>
          <w:rStyle w:val="41"/>
        </w:rPr>
        <w:t>произошло) через 15 минут повторное внутривенное введение в дозе 10 мкг на 1 кг массы тела (максимальная суммарная доза препарата — 30 мкг/ кг массы тела)</w:t>
      </w:r>
    </w:p>
    <w:p w14:paraId="185F8E65" w14:textId="77777777" w:rsidR="00312E26" w:rsidRDefault="008350B6">
      <w:pPr>
        <w:pStyle w:val="90"/>
        <w:shd w:val="clear" w:color="auto" w:fill="auto"/>
        <w:spacing w:before="0" w:after="304" w:line="260" w:lineRule="exact"/>
        <w:ind w:firstLine="0"/>
        <w:jc w:val="left"/>
      </w:pPr>
      <w:r>
        <w:rPr>
          <w:rStyle w:val="91"/>
        </w:rPr>
        <w:t xml:space="preserve">^ </w:t>
      </w:r>
      <w:r>
        <w:rPr>
          <w:rStyle w:val="92"/>
          <w:i/>
          <w:iCs/>
        </w:rPr>
        <w:t xml:space="preserve">по классификации Е. </w:t>
      </w:r>
      <w:r>
        <w:rPr>
          <w:rStyle w:val="92"/>
          <w:i/>
          <w:iCs/>
          <w:lang w:val="en-US" w:eastAsia="en-US" w:bidi="en-US"/>
        </w:rPr>
        <w:t xml:space="preserve">Vaughan-Williams </w:t>
      </w:r>
      <w:r>
        <w:rPr>
          <w:rStyle w:val="92"/>
          <w:i/>
          <w:iCs/>
        </w:rPr>
        <w:t xml:space="preserve">в модификации </w:t>
      </w:r>
      <w:r>
        <w:rPr>
          <w:rStyle w:val="92"/>
          <w:i/>
          <w:iCs/>
          <w:lang w:val="en-US" w:eastAsia="en-US" w:bidi="en-US"/>
        </w:rPr>
        <w:t>D.Harrison.</w:t>
      </w:r>
    </w:p>
    <w:p w14:paraId="24E681F9" w14:textId="77777777" w:rsidR="00312E26" w:rsidRDefault="008350B6">
      <w:pPr>
        <w:pStyle w:val="90"/>
        <w:shd w:val="clear" w:color="auto" w:fill="auto"/>
        <w:spacing w:before="0" w:after="720"/>
        <w:ind w:firstLine="0"/>
        <w:jc w:val="left"/>
      </w:pPr>
      <w:r>
        <w:rPr>
          <w:rStyle w:val="92"/>
          <w:i/>
          <w:iCs/>
        </w:rPr>
        <w:t>ИБС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ишемическая болезнь сердца; ХС</w:t>
      </w:r>
      <w:r>
        <w:rPr>
          <w:rStyle w:val="92"/>
          <w:i/>
          <w:iCs/>
        </w:rPr>
        <w:t>Н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хроническая сердечная недостаточность; ЛЖ левый желудочек; АВ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автриовентрикулярный; ЭКГ</w:t>
      </w:r>
      <w:r>
        <w:rPr>
          <w:rStyle w:val="91"/>
        </w:rPr>
        <w:t xml:space="preserve">— </w:t>
      </w:r>
      <w:r>
        <w:rPr>
          <w:rStyle w:val="92"/>
          <w:i/>
          <w:iCs/>
        </w:rPr>
        <w:t>электрокардиограмма.</w:t>
      </w:r>
    </w:p>
    <w:p w14:paraId="3A14F9A9" w14:textId="77777777" w:rsidR="00312E26" w:rsidRDefault="008350B6">
      <w:pPr>
        <w:pStyle w:val="2a"/>
        <w:keepNext/>
        <w:keepLines/>
        <w:shd w:val="clear" w:color="auto" w:fill="auto"/>
        <w:spacing w:before="0" w:after="0" w:line="389" w:lineRule="exact"/>
        <w:ind w:right="40"/>
        <w:jc w:val="center"/>
      </w:pPr>
      <w:bookmarkStart w:id="284" w:name="bookmark280"/>
      <w:r>
        <w:rPr>
          <w:rStyle w:val="2b"/>
          <w:b/>
          <w:bCs/>
        </w:rPr>
        <w:lastRenderedPageBreak/>
        <w:t>Таблица П16. Пероральные антиаритмические препараты, используемые</w:t>
      </w:r>
      <w:r>
        <w:rPr>
          <w:rStyle w:val="2b"/>
          <w:b/>
          <w:bCs/>
        </w:rPr>
        <w:br/>
        <w:t>для поддержания синусового ритма у больных с фибрилляцией и</w:t>
      </w:r>
      <w:bookmarkEnd w:id="284"/>
    </w:p>
    <w:p w14:paraId="51BA97D1" w14:textId="77777777" w:rsidR="00312E26" w:rsidRDefault="008350B6">
      <w:pPr>
        <w:pStyle w:val="2a"/>
        <w:keepNext/>
        <w:keepLines/>
        <w:shd w:val="clear" w:color="auto" w:fill="auto"/>
        <w:spacing w:before="0" w:after="402" w:line="389" w:lineRule="exact"/>
        <w:ind w:right="40"/>
        <w:jc w:val="center"/>
      </w:pPr>
      <w:bookmarkStart w:id="285" w:name="bookmark281"/>
      <w:r>
        <w:rPr>
          <w:rStyle w:val="2b"/>
          <w:b/>
          <w:bCs/>
        </w:rPr>
        <w:t>трепетанием пр</w:t>
      </w:r>
      <w:r>
        <w:rPr>
          <w:rStyle w:val="2b"/>
          <w:b/>
          <w:bCs/>
        </w:rPr>
        <w:t>едсердий.</w:t>
      </w:r>
      <w:bookmarkEnd w:id="28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5"/>
        <w:gridCol w:w="1560"/>
        <w:gridCol w:w="2131"/>
        <w:gridCol w:w="1546"/>
        <w:gridCol w:w="1920"/>
        <w:gridCol w:w="1392"/>
      </w:tblGrid>
      <w:tr w:rsidR="00312E26" w14:paraId="551DCC7A" w14:textId="77777777">
        <w:tblPrEx>
          <w:tblCellMar>
            <w:top w:w="0" w:type="dxa"/>
            <w:bottom w:w="0" w:type="dxa"/>
          </w:tblCellMar>
        </w:tblPrEx>
        <w:trPr>
          <w:trHeight w:hRule="exact" w:val="1646"/>
          <w:jc w:val="center"/>
        </w:trPr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5F1B71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Препарат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ACBB2F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Дозировка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95BABC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8pt"/>
              </w:rPr>
              <w:t>Основные противопоказания и меры предосторожности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29B522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8pt"/>
              </w:rPr>
              <w:t>Изменения на ЭКГ, являющиеся основанием для</w:t>
            </w:r>
          </w:p>
          <w:p w14:paraId="2416B67D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8pt"/>
              </w:rPr>
              <w:t>снижения дозы или отмены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63AAC9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8pt"/>
              </w:rPr>
              <w:t>Замедление АВ- проведения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9B9E8A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8pt"/>
              </w:rPr>
              <w:t>Необходима! периодичное контроля Э на фо лечения</w:t>
            </w:r>
          </w:p>
        </w:tc>
      </w:tr>
      <w:tr w:rsidR="00312E26" w14:paraId="1FD95541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118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3A54EF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Класс 1С^</w:t>
            </w:r>
          </w:p>
        </w:tc>
      </w:tr>
      <w:tr w:rsidR="00312E26" w14:paraId="0F1E65AC" w14:textId="77777777">
        <w:tblPrEx>
          <w:tblCellMar>
            <w:top w:w="0" w:type="dxa"/>
            <w:bottom w:w="0" w:type="dxa"/>
          </w:tblCellMar>
        </w:tblPrEx>
        <w:trPr>
          <w:trHeight w:hRule="exact" w:val="2458"/>
          <w:jc w:val="center"/>
        </w:trPr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A85EF9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Пропафенон**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5077C9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63" w:lineRule="exact"/>
              <w:ind w:left="180" w:firstLine="0"/>
              <w:jc w:val="left"/>
            </w:pPr>
            <w:r>
              <w:rPr>
                <w:rStyle w:val="2MicrosoftSansSerif9pt"/>
              </w:rPr>
              <w:t>150 мг 3-4 раза в сутки Максимальная суточная доза — 900 мг в 3 приема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102148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 xml:space="preserve">Противопоказан при ИБС, ХСН, ФВ ЛЖ &lt;40%, гипертрофии ЛЖ &gt;1,4 см Соблюдать осторожность при нарушении СА- и АВ-проводимости, при почечной и печеночной </w:t>
            </w:r>
            <w:r>
              <w:rPr>
                <w:rStyle w:val="2MicrosoftSansSerif9pt"/>
              </w:rPr>
              <w:t>недостаточности, бронхиальной астме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D970AA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 xml:space="preserve">Увеличение длительности </w:t>
            </w:r>
            <w:r>
              <w:rPr>
                <w:rStyle w:val="2MicrosoftSansSerif9pt"/>
                <w:lang w:val="en-US" w:eastAsia="en-US" w:bidi="en-US"/>
              </w:rPr>
              <w:t xml:space="preserve">QRS </w:t>
            </w:r>
            <w:r>
              <w:rPr>
                <w:rStyle w:val="2MicrosoftSansSerif9pt"/>
              </w:rPr>
              <w:t>&gt;25% по сравнению с исходной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C41BB9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Небольшое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686CB0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>Исходно, через 1 день, через 2-3 дня</w:t>
            </w:r>
          </w:p>
        </w:tc>
      </w:tr>
      <w:tr w:rsidR="00312E26" w14:paraId="3620E523" w14:textId="77777777">
        <w:tblPrEx>
          <w:tblCellMar>
            <w:top w:w="0" w:type="dxa"/>
            <w:bottom w:w="0" w:type="dxa"/>
          </w:tblCellMar>
        </w:tblPrEx>
        <w:trPr>
          <w:trHeight w:hRule="exact" w:val="1800"/>
          <w:jc w:val="center"/>
        </w:trPr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2F20C6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63" w:lineRule="exact"/>
              <w:ind w:left="180" w:firstLine="0"/>
              <w:jc w:val="left"/>
            </w:pPr>
            <w:r>
              <w:rPr>
                <w:rStyle w:val="2MicrosoftSansSerif8pt"/>
              </w:rPr>
              <w:t>Диэтиламинпропионил- этокси карбон ил</w:t>
            </w:r>
            <w:r>
              <w:rPr>
                <w:rStyle w:val="2MicrosoftSansSerif8pt"/>
              </w:rPr>
              <w:softHyphen/>
              <w:t>ами нофенотиазин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0902A0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68" w:lineRule="exact"/>
              <w:ind w:left="180" w:firstLine="0"/>
              <w:jc w:val="left"/>
            </w:pPr>
            <w:r>
              <w:rPr>
                <w:rStyle w:val="2MicrosoftSansSerif9pt"/>
              </w:rPr>
              <w:t>50 мг 2-3 раза в сутки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B6A4E5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 xml:space="preserve">Противопоказан при ИБС, ХСН, ФВ ЛЖ </w:t>
            </w:r>
            <w:r>
              <w:rPr>
                <w:rStyle w:val="2MicrosoftSansSerif9pt"/>
              </w:rPr>
              <w:t>&lt;40%, гипертрофии ЛЖ &gt;1,4 см Соблюдать осторожность при нарушении СА- и АВ-проводимости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E0A6D4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 xml:space="preserve">Увеличение длительности </w:t>
            </w:r>
            <w:r>
              <w:rPr>
                <w:rStyle w:val="2MicrosoftSansSerif9pt"/>
                <w:lang w:val="en-US" w:eastAsia="en-US" w:bidi="en-US"/>
              </w:rPr>
              <w:t xml:space="preserve">QRS </w:t>
            </w:r>
            <w:r>
              <w:rPr>
                <w:rStyle w:val="2MicrosoftSansSerif9pt"/>
              </w:rPr>
              <w:t>&gt;25% по сравнению с исходной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6CF15B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Да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73D78C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>Исходно, через 1 день, через 2-3 дня</w:t>
            </w:r>
          </w:p>
        </w:tc>
      </w:tr>
      <w:tr w:rsidR="00312E26" w14:paraId="12FC2786" w14:textId="77777777">
        <w:tblPrEx>
          <w:tblCellMar>
            <w:top w:w="0" w:type="dxa"/>
            <w:bottom w:w="0" w:type="dxa"/>
          </w:tblCellMar>
        </w:tblPrEx>
        <w:trPr>
          <w:trHeight w:hRule="exact" w:val="1805"/>
          <w:jc w:val="center"/>
        </w:trPr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033566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Лаппаконитина</w:t>
            </w:r>
          </w:p>
          <w:p w14:paraId="4124610C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гидробромид**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ABDEC7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63" w:lineRule="exact"/>
              <w:ind w:left="180" w:firstLine="0"/>
              <w:jc w:val="left"/>
            </w:pPr>
            <w:r>
              <w:rPr>
                <w:rStyle w:val="2MicrosoftSansSerif9pt"/>
              </w:rPr>
              <w:t>25-50 мг 3 раза в сутки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8E54D3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>Противопоказан при ИБС, ХСН, ФВ ЛЖ &lt;40%, гипертрофии ЛЖ &gt;1,4 см Соблюдать осторожность при нарушении СА- и АВ-проводимости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592F5F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 xml:space="preserve">Увеличение длительности </w:t>
            </w:r>
            <w:r>
              <w:rPr>
                <w:rStyle w:val="2MicrosoftSansSerif9pt"/>
                <w:lang w:val="en-US" w:eastAsia="en-US" w:bidi="en-US"/>
              </w:rPr>
              <w:t xml:space="preserve">QRS </w:t>
            </w:r>
            <w:r>
              <w:rPr>
                <w:rStyle w:val="2MicrosoftSansSerif9pt"/>
              </w:rPr>
              <w:t>&gt;25% по сравнению с исходной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7B07C8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Небольшое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E66D4E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>Исходно, через 1 день, через 2-3 дня</w:t>
            </w:r>
          </w:p>
        </w:tc>
      </w:tr>
      <w:tr w:rsidR="00312E26" w14:paraId="7F4B61DC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118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84FF84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Класс 111^</w:t>
            </w:r>
          </w:p>
        </w:tc>
      </w:tr>
      <w:tr w:rsidR="00312E26" w14:paraId="30F006BB" w14:textId="77777777">
        <w:tblPrEx>
          <w:tblCellMar>
            <w:top w:w="0" w:type="dxa"/>
            <w:bottom w:w="0" w:type="dxa"/>
          </w:tblCellMar>
        </w:tblPrEx>
        <w:trPr>
          <w:trHeight w:hRule="exact" w:val="1718"/>
          <w:jc w:val="center"/>
        </w:trPr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F63F51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Соталол**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E7CCC9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По 80-160 мг два раза в день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A80400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 xml:space="preserve">Противопоказан при выраженной гипертрофии ЛЖ, ХСН и сниженной ФВ ЛЖ, бронхиальной астме, удлинении интервала </w:t>
            </w:r>
            <w:r>
              <w:rPr>
                <w:rStyle w:val="2MicrosoftSansSerif9pt"/>
                <w:lang w:val="en-US" w:eastAsia="en-US" w:bidi="en-US"/>
              </w:rPr>
              <w:t xml:space="preserve">QT, </w:t>
            </w:r>
            <w:r>
              <w:rPr>
                <w:rStyle w:val="2MicrosoftSansSerif9pt"/>
              </w:rPr>
              <w:t>гипокалиемии.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AE4AB1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 xml:space="preserve">Интервал </w:t>
            </w:r>
            <w:r>
              <w:rPr>
                <w:rStyle w:val="2MicrosoftSansSerif9pt"/>
                <w:lang w:val="en-US" w:eastAsia="en-US" w:bidi="en-US"/>
              </w:rPr>
              <w:t xml:space="preserve">QT </w:t>
            </w:r>
            <w:r>
              <w:rPr>
                <w:rStyle w:val="2MicrosoftSansSerif9pt"/>
              </w:rPr>
              <w:t xml:space="preserve">&gt;500 мс. Удлинение интервала </w:t>
            </w:r>
            <w:r>
              <w:rPr>
                <w:rStyle w:val="2MicrosoftSansSerif9pt"/>
                <w:lang w:val="en-US" w:eastAsia="en-US" w:bidi="en-US"/>
              </w:rPr>
              <w:t xml:space="preserve">QT </w:t>
            </w:r>
            <w:r>
              <w:rPr>
                <w:rStyle w:val="2MicrosoftSansSerif9pt"/>
              </w:rPr>
              <w:t>чм на 60 мс после начала терапии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744836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>Аналогично высоким дозам бета-</w:t>
            </w:r>
          </w:p>
          <w:p w14:paraId="1E030647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>адреноблокаторов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149048" w14:textId="77777777" w:rsidR="00312E26" w:rsidRDefault="008350B6">
            <w:pPr>
              <w:pStyle w:val="25"/>
              <w:framePr w:w="11184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>Исхо</w:t>
            </w:r>
            <w:r>
              <w:rPr>
                <w:rStyle w:val="2MicrosoftSansSerif9pt"/>
              </w:rPr>
              <w:t>дно, через 1 день, через 2-3 дня</w:t>
            </w:r>
          </w:p>
        </w:tc>
      </w:tr>
    </w:tbl>
    <w:p w14:paraId="033EEF0E" w14:textId="77777777" w:rsidR="00312E26" w:rsidRDefault="00312E26">
      <w:pPr>
        <w:framePr w:w="11184" w:wrap="notBeside" w:vAnchor="text" w:hAnchor="text" w:xAlign="center" w:y="1"/>
        <w:rPr>
          <w:sz w:val="2"/>
          <w:szCs w:val="2"/>
        </w:rPr>
      </w:pPr>
    </w:p>
    <w:p w14:paraId="2065ABA1" w14:textId="77777777" w:rsidR="00312E26" w:rsidRDefault="008350B6">
      <w:pPr>
        <w:rPr>
          <w:sz w:val="2"/>
          <w:szCs w:val="2"/>
        </w:rPr>
      </w:pPr>
      <w:r>
        <w:br w:type="page"/>
      </w:r>
    </w:p>
    <w:p w14:paraId="7775F42A" w14:textId="77777777" w:rsidR="00312E26" w:rsidRDefault="008350B6">
      <w:pPr>
        <w:pStyle w:val="40"/>
        <w:shd w:val="clear" w:color="auto" w:fill="auto"/>
        <w:spacing w:after="0" w:line="163" w:lineRule="exact"/>
        <w:ind w:left="4440"/>
        <w:jc w:val="left"/>
      </w:pPr>
      <w:r>
        <w:rPr>
          <w:rStyle w:val="41"/>
        </w:rPr>
        <w:lastRenderedPageBreak/>
        <w:t>клиренсе</w:t>
      </w:r>
    </w:p>
    <w:p w14:paraId="0324D457" w14:textId="77777777" w:rsidR="00312E26" w:rsidRDefault="008350B6">
      <w:pPr>
        <w:pStyle w:val="40"/>
        <w:shd w:val="clear" w:color="auto" w:fill="auto"/>
        <w:spacing w:after="0" w:line="163" w:lineRule="exact"/>
        <w:ind w:left="4440" w:right="5080"/>
        <w:jc w:val="left"/>
      </w:pPr>
      <w:r>
        <w:rPr>
          <w:rStyle w:val="41"/>
        </w:rPr>
        <w:t>креатинина &lt;50мг/ мл.</w:t>
      </w:r>
    </w:p>
    <w:p w14:paraId="36F2C26E" w14:textId="750758CC" w:rsidR="00312E26" w:rsidRDefault="00F5678C">
      <w:pPr>
        <w:pStyle w:val="40"/>
        <w:shd w:val="clear" w:color="auto" w:fill="auto"/>
        <w:spacing w:after="0" w:line="163" w:lineRule="exact"/>
        <w:ind w:left="4440" w:right="5080"/>
        <w:jc w:val="left"/>
      </w:pPr>
      <w:r>
        <w:rPr>
          <w:noProof/>
        </w:rPr>
        <mc:AlternateContent>
          <mc:Choice Requires="wps">
            <w:drawing>
              <wp:anchor distT="0" distB="2407920" distL="109855" distR="755650" simplePos="0" relativeHeight="377487143" behindDoc="1" locked="0" layoutInCell="1" allowOverlap="1" wp14:anchorId="79834AFA" wp14:editId="3E6648E5">
                <wp:simplePos x="0" y="0"/>
                <wp:positionH relativeFrom="margin">
                  <wp:posOffset>109855</wp:posOffset>
                </wp:positionH>
                <wp:positionV relativeFrom="paragraph">
                  <wp:posOffset>592455</wp:posOffset>
                </wp:positionV>
                <wp:extent cx="914400" cy="101600"/>
                <wp:effectExtent l="1270" t="0" r="0" b="0"/>
                <wp:wrapTopAndBottom/>
                <wp:docPr id="54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41CF2" w14:textId="77777777" w:rsidR="00312E26" w:rsidRDefault="008350B6">
                            <w:pPr>
                              <w:pStyle w:val="34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30ptExact"/>
                              </w:rPr>
                              <w:t>Амиодарон**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34AFA" id="Text Box 200" o:spid="_x0000_s1175" type="#_x0000_t202" style="position:absolute;left:0;text-align:left;margin-left:8.65pt;margin-top:46.65pt;width:1in;height:8pt;z-index:-125829337;visibility:visible;mso-wrap-style:square;mso-width-percent:0;mso-height-percent:0;mso-wrap-distance-left:8.65pt;mso-wrap-distance-top:0;mso-wrap-distance-right:59.5pt;mso-wrap-distance-bottom:189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" filled="f" stroked="f">
                <v:textbox style="mso-fit-shape-to-text:t" inset="0,0,0,0">
                  <w:txbxContent>
                    <w:p w14:paraId="55641CF2" w14:textId="77777777" w:rsidR="00312E26" w:rsidRDefault="008350B6">
                      <w:pPr>
                        <w:pStyle w:val="34"/>
                        <w:shd w:val="clear" w:color="auto" w:fill="auto"/>
                        <w:spacing w:before="0" w:line="160" w:lineRule="exact"/>
                        <w:jc w:val="left"/>
                      </w:pPr>
                      <w:r>
                        <w:rPr>
                          <w:rStyle w:val="30ptExact"/>
                        </w:rPr>
                        <w:t>Амиодарон**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783080" distL="720090" distR="109855" simplePos="0" relativeHeight="377487144" behindDoc="1" locked="0" layoutInCell="1" allowOverlap="1" wp14:anchorId="3CE04CBC" wp14:editId="57C4386C">
                <wp:simplePos x="0" y="0"/>
                <wp:positionH relativeFrom="margin">
                  <wp:posOffset>1779905</wp:posOffset>
                </wp:positionH>
                <wp:positionV relativeFrom="paragraph">
                  <wp:posOffset>597535</wp:posOffset>
                </wp:positionV>
                <wp:extent cx="877570" cy="724535"/>
                <wp:effectExtent l="4445" t="1905" r="3810" b="0"/>
                <wp:wrapTopAndBottom/>
                <wp:docPr id="53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47FF1" w14:textId="77777777" w:rsidR="00312E26" w:rsidRDefault="008350B6">
                            <w:pPr>
                              <w:pStyle w:val="40"/>
                              <w:shd w:val="clear" w:color="auto" w:fill="auto"/>
                              <w:tabs>
                                <w:tab w:val="left" w:pos="667"/>
                              </w:tabs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600</w:t>
                            </w:r>
                            <w:r>
                              <w:rPr>
                                <w:rStyle w:val="4Exact0"/>
                              </w:rPr>
                              <w:tab/>
                              <w:t>мг/сут</w:t>
                            </w:r>
                          </w:p>
                          <w:p w14:paraId="593D0C01" w14:textId="77777777" w:rsidR="00312E26" w:rsidRDefault="008350B6">
                            <w:pPr>
                              <w:pStyle w:val="40"/>
                              <w:shd w:val="clear" w:color="auto" w:fill="auto"/>
                              <w:tabs>
                                <w:tab w:val="left" w:pos="672"/>
                              </w:tabs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на 4 недели, 400</w:t>
                            </w:r>
                            <w:r>
                              <w:rPr>
                                <w:rStyle w:val="4Exact0"/>
                              </w:rPr>
                              <w:tab/>
                              <w:t>мг/сут</w:t>
                            </w:r>
                          </w:p>
                          <w:p w14:paraId="160258D5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на 4 недели, затем</w:t>
                            </w:r>
                          </w:p>
                          <w:p w14:paraId="7316AE61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по 200 мг/сут длительно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04CBC" id="Text Box 201" o:spid="_x0000_s1176" type="#_x0000_t202" style="position:absolute;left:0;text-align:left;margin-left:140.15pt;margin-top:47.05pt;width:69.1pt;height:57.05pt;z-index:-125829336;visibility:visible;mso-wrap-style:square;mso-width-percent:0;mso-height-percent:0;mso-wrap-distance-left:56.7pt;mso-wrap-distance-top:0;mso-wrap-distance-right:8.65pt;mso-wrap-distance-bottom:140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" filled="f" stroked="f">
                <v:textbox style="mso-fit-shape-to-text:t" inset="0,0,0,0">
                  <w:txbxContent>
                    <w:p w14:paraId="1ED47FF1" w14:textId="77777777" w:rsidR="00312E26" w:rsidRDefault="008350B6">
                      <w:pPr>
                        <w:pStyle w:val="40"/>
                        <w:shd w:val="clear" w:color="auto" w:fill="auto"/>
                        <w:tabs>
                          <w:tab w:val="left" w:pos="667"/>
                        </w:tabs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>600</w:t>
                      </w:r>
                      <w:r>
                        <w:rPr>
                          <w:rStyle w:val="4Exact0"/>
                        </w:rPr>
                        <w:tab/>
                        <w:t>мг/сут</w:t>
                      </w:r>
                    </w:p>
                    <w:p w14:paraId="593D0C01" w14:textId="77777777" w:rsidR="00312E26" w:rsidRDefault="008350B6">
                      <w:pPr>
                        <w:pStyle w:val="40"/>
                        <w:shd w:val="clear" w:color="auto" w:fill="auto"/>
                        <w:tabs>
                          <w:tab w:val="left" w:pos="672"/>
                        </w:tabs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>на 4 недели, 400</w:t>
                      </w:r>
                      <w:r>
                        <w:rPr>
                          <w:rStyle w:val="4Exact0"/>
                        </w:rPr>
                        <w:tab/>
                        <w:t>мг/сут</w:t>
                      </w:r>
                    </w:p>
                    <w:p w14:paraId="160258D5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>на 4 недели, затем</w:t>
                      </w:r>
                    </w:p>
                    <w:p w14:paraId="7316AE61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>по 200 мг/сут длительно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092200" distR="63500" simplePos="0" relativeHeight="377487145" behindDoc="1" locked="0" layoutInCell="1" allowOverlap="1" wp14:anchorId="03ECA224" wp14:editId="1FAFD188">
                <wp:simplePos x="0" y="0"/>
                <wp:positionH relativeFrom="margin">
                  <wp:posOffset>2767330</wp:posOffset>
                </wp:positionH>
                <wp:positionV relativeFrom="paragraph">
                  <wp:posOffset>597535</wp:posOffset>
                </wp:positionV>
                <wp:extent cx="1200785" cy="2277110"/>
                <wp:effectExtent l="1270" t="1905" r="0" b="0"/>
                <wp:wrapTopAndBottom/>
                <wp:docPr id="5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2277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38F7D" w14:textId="77777777" w:rsidR="00312E26" w:rsidRDefault="008350B6">
                            <w:pPr>
                              <w:pStyle w:val="40"/>
                              <w:shd w:val="clear" w:color="auto" w:fill="auto"/>
                              <w:tabs>
                                <w:tab w:val="left" w:pos="1723"/>
                              </w:tabs>
                              <w:spacing w:after="0" w:line="163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Осторожно применять препаратами, удлиняющими интервал и у пациентов</w:t>
                            </w:r>
                            <w:r>
                              <w:rPr>
                                <w:rStyle w:val="4Exact0"/>
                              </w:rPr>
                              <w:tab/>
                              <w:t>с</w:t>
                            </w:r>
                          </w:p>
                          <w:p w14:paraId="6194A58B" w14:textId="77777777" w:rsidR="00312E26" w:rsidRDefault="008350B6">
                            <w:pPr>
                              <w:pStyle w:val="40"/>
                              <w:shd w:val="clear" w:color="auto" w:fill="auto"/>
                              <w:tabs>
                                <w:tab w:val="right" w:pos="1776"/>
                              </w:tabs>
                              <w:spacing w:after="0" w:line="163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нарушением функции</w:t>
                            </w:r>
                            <w:r>
                              <w:rPr>
                                <w:rStyle w:val="4Exact0"/>
                              </w:rPr>
                              <w:tab/>
                              <w:t>СА-узла</w:t>
                            </w:r>
                          </w:p>
                          <w:p w14:paraId="1E9FBE82" w14:textId="77777777" w:rsidR="00312E26" w:rsidRDefault="008350B6">
                            <w:pPr>
                              <w:pStyle w:val="40"/>
                              <w:shd w:val="clear" w:color="auto" w:fill="auto"/>
                              <w:tabs>
                                <w:tab w:val="right" w:pos="1795"/>
                              </w:tabs>
                              <w:spacing w:after="0" w:line="163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или АВ-узла. Повышенный миопатии применении статинами. Осторожность у пациентов с существующим заболеванием печени.</w:t>
                            </w:r>
                            <w:r>
                              <w:rPr>
                                <w:rStyle w:val="4Exact0"/>
                              </w:rPr>
                              <w:tab/>
                              <w:t>Следует</w:t>
                            </w:r>
                          </w:p>
                          <w:p w14:paraId="715C421D" w14:textId="77777777" w:rsidR="00312E26" w:rsidRDefault="008350B6">
                            <w:pPr>
                              <w:pStyle w:val="40"/>
                              <w:shd w:val="clear" w:color="auto" w:fill="auto"/>
                              <w:tabs>
                                <w:tab w:val="right" w:pos="1781"/>
                              </w:tabs>
                              <w:spacing w:after="0" w:line="163" w:lineRule="exact"/>
                              <w:jc w:val="both"/>
                            </w:pPr>
                            <w:r>
                              <w:rPr>
                                <w:rStyle w:val="4Exact0"/>
                              </w:rPr>
                              <w:t>снизить</w:t>
                            </w:r>
                            <w:r>
                              <w:rPr>
                                <w:rStyle w:val="4Exact0"/>
                              </w:rPr>
                              <w:tab/>
                              <w:t>дозы</w:t>
                            </w:r>
                          </w:p>
                          <w:p w14:paraId="7B6137E9" w14:textId="77777777" w:rsidR="00312E26" w:rsidRDefault="008350B6">
                            <w:pPr>
                              <w:pStyle w:val="40"/>
                              <w:shd w:val="clear" w:color="auto" w:fill="auto"/>
                              <w:tabs>
                                <w:tab w:val="right" w:pos="1781"/>
                              </w:tabs>
                              <w:spacing w:after="0" w:line="163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антагонистов витамина</w:t>
                            </w:r>
                            <w:r>
                              <w:rPr>
                                <w:rStyle w:val="4Exact0"/>
                              </w:rPr>
                              <w:tab/>
                              <w:t>К и</w:t>
                            </w:r>
                          </w:p>
                          <w:p w14:paraId="5BAADCB4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дигоксина. Тиреотоксикоз, гипотиреоз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CA224" id="Text Box 202" o:spid="_x0000_s1177" type="#_x0000_t202" style="position:absolute;left:0;text-align:left;margin-left:217.9pt;margin-top:47.05pt;width:94.55pt;height:179.3pt;z-index:-125829335;visibility:visible;mso-wrap-style:square;mso-width-percent:0;mso-height-percent:0;mso-wrap-distance-left:86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" filled="f" stroked="f">
                <v:textbox style="mso-fit-shape-to-text:t" inset="0,0,0,0">
                  <w:txbxContent>
                    <w:p w14:paraId="76B38F7D" w14:textId="77777777" w:rsidR="00312E26" w:rsidRDefault="008350B6">
                      <w:pPr>
                        <w:pStyle w:val="40"/>
                        <w:shd w:val="clear" w:color="auto" w:fill="auto"/>
                        <w:tabs>
                          <w:tab w:val="left" w:pos="1723"/>
                        </w:tabs>
                        <w:spacing w:after="0" w:line="163" w:lineRule="exact"/>
                        <w:jc w:val="left"/>
                      </w:pPr>
                      <w:r>
                        <w:rPr>
                          <w:rStyle w:val="4Exact0"/>
                        </w:rPr>
                        <w:t>Осторожно применять препаратами, удлиняющими интервал и у пациентов</w:t>
                      </w:r>
                      <w:r>
                        <w:rPr>
                          <w:rStyle w:val="4Exact0"/>
                        </w:rPr>
                        <w:tab/>
                        <w:t>с</w:t>
                      </w:r>
                    </w:p>
                    <w:p w14:paraId="6194A58B" w14:textId="77777777" w:rsidR="00312E26" w:rsidRDefault="008350B6">
                      <w:pPr>
                        <w:pStyle w:val="40"/>
                        <w:shd w:val="clear" w:color="auto" w:fill="auto"/>
                        <w:tabs>
                          <w:tab w:val="right" w:pos="1776"/>
                        </w:tabs>
                        <w:spacing w:after="0" w:line="163" w:lineRule="exact"/>
                        <w:jc w:val="left"/>
                      </w:pPr>
                      <w:r>
                        <w:rPr>
                          <w:rStyle w:val="4Exact0"/>
                        </w:rPr>
                        <w:t>нарушением функции</w:t>
                      </w:r>
                      <w:r>
                        <w:rPr>
                          <w:rStyle w:val="4Exact0"/>
                        </w:rPr>
                        <w:tab/>
                        <w:t>СА-узла</w:t>
                      </w:r>
                    </w:p>
                    <w:p w14:paraId="1E9FBE82" w14:textId="77777777" w:rsidR="00312E26" w:rsidRDefault="008350B6">
                      <w:pPr>
                        <w:pStyle w:val="40"/>
                        <w:shd w:val="clear" w:color="auto" w:fill="auto"/>
                        <w:tabs>
                          <w:tab w:val="right" w:pos="1795"/>
                        </w:tabs>
                        <w:spacing w:after="0" w:line="163" w:lineRule="exact"/>
                        <w:jc w:val="left"/>
                      </w:pPr>
                      <w:r>
                        <w:rPr>
                          <w:rStyle w:val="4Exact0"/>
                        </w:rPr>
                        <w:t>или АВ-узла. Повышенный миопатии применении статинами. Осторожность у пациентов с существующим заболеванием печени.</w:t>
                      </w:r>
                      <w:r>
                        <w:rPr>
                          <w:rStyle w:val="4Exact0"/>
                        </w:rPr>
                        <w:tab/>
                        <w:t>Следует</w:t>
                      </w:r>
                    </w:p>
                    <w:p w14:paraId="715C421D" w14:textId="77777777" w:rsidR="00312E26" w:rsidRDefault="008350B6">
                      <w:pPr>
                        <w:pStyle w:val="40"/>
                        <w:shd w:val="clear" w:color="auto" w:fill="auto"/>
                        <w:tabs>
                          <w:tab w:val="right" w:pos="1781"/>
                        </w:tabs>
                        <w:spacing w:after="0" w:line="163" w:lineRule="exact"/>
                        <w:jc w:val="both"/>
                      </w:pPr>
                      <w:r>
                        <w:rPr>
                          <w:rStyle w:val="4Exact0"/>
                        </w:rPr>
                        <w:t>снизить</w:t>
                      </w:r>
                      <w:r>
                        <w:rPr>
                          <w:rStyle w:val="4Exact0"/>
                        </w:rPr>
                        <w:tab/>
                        <w:t>дозы</w:t>
                      </w:r>
                    </w:p>
                    <w:p w14:paraId="7B6137E9" w14:textId="77777777" w:rsidR="00312E26" w:rsidRDefault="008350B6">
                      <w:pPr>
                        <w:pStyle w:val="40"/>
                        <w:shd w:val="clear" w:color="auto" w:fill="auto"/>
                        <w:tabs>
                          <w:tab w:val="right" w:pos="1781"/>
                        </w:tabs>
                        <w:spacing w:after="0" w:line="163" w:lineRule="exact"/>
                        <w:jc w:val="left"/>
                      </w:pPr>
                      <w:r>
                        <w:rPr>
                          <w:rStyle w:val="4Exact0"/>
                        </w:rPr>
                        <w:t>антагонистов витамина</w:t>
                      </w:r>
                      <w:r>
                        <w:rPr>
                          <w:rStyle w:val="4Exact0"/>
                        </w:rPr>
                        <w:tab/>
                        <w:t>К и</w:t>
                      </w:r>
                    </w:p>
                    <w:p w14:paraId="5BAADCB4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left"/>
                      </w:pPr>
                      <w:r>
                        <w:rPr>
                          <w:rStyle w:val="4Exact0"/>
                        </w:rPr>
                        <w:t>дигоксина. Тиреотоксикоз, гипотиреоз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62890" distR="2359025" simplePos="0" relativeHeight="377487146" behindDoc="1" locked="0" layoutInCell="1" allowOverlap="1" wp14:anchorId="2814EA63" wp14:editId="64A98702">
                <wp:simplePos x="0" y="0"/>
                <wp:positionH relativeFrom="margin">
                  <wp:posOffset>3730625</wp:posOffset>
                </wp:positionH>
                <wp:positionV relativeFrom="paragraph">
                  <wp:posOffset>899160</wp:posOffset>
                </wp:positionV>
                <wp:extent cx="237490" cy="114300"/>
                <wp:effectExtent l="2540" t="0" r="0" b="1270"/>
                <wp:wrapTopAndBottom/>
                <wp:docPr id="51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FA277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4Exact0"/>
                                <w:lang w:val="en-US" w:eastAsia="en-US" w:bidi="en-US"/>
                              </w:rPr>
                              <w:t>QT-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4EA63" id="Text Box 203" o:spid="_x0000_s1178" type="#_x0000_t202" style="position:absolute;left:0;text-align:left;margin-left:293.75pt;margin-top:70.8pt;width:18.7pt;height:9pt;z-index:-125829334;visibility:visible;mso-wrap-style:square;mso-width-percent:0;mso-height-percent:0;mso-wrap-distance-left:20.7pt;mso-wrap-distance-top:0;mso-wrap-distance-right:185.7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" filled="f" stroked="f">
                <v:textbox style="mso-fit-shape-to-text:t" inset="0,0,0,0">
                  <w:txbxContent>
                    <w:p w14:paraId="270FA277" w14:textId="77777777" w:rsidR="00312E26" w:rsidRDefault="008350B6">
                      <w:pPr>
                        <w:pStyle w:val="40"/>
                        <w:shd w:val="clear" w:color="auto" w:fill="auto"/>
                        <w:spacing w:after="0" w:line="180" w:lineRule="exact"/>
                        <w:jc w:val="left"/>
                      </w:pPr>
                      <w:r>
                        <w:rPr>
                          <w:rStyle w:val="4Exact0"/>
                          <w:lang w:val="en-US" w:eastAsia="en-US" w:bidi="en-US"/>
                        </w:rPr>
                        <w:t>QT-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38760" distR="63500" simplePos="0" relativeHeight="377487147" behindDoc="1" locked="0" layoutInCell="1" allowOverlap="1" wp14:anchorId="4570B15B" wp14:editId="727F829A">
                <wp:simplePos x="0" y="0"/>
                <wp:positionH relativeFrom="margin">
                  <wp:posOffset>3706495</wp:posOffset>
                </wp:positionH>
                <wp:positionV relativeFrom="paragraph">
                  <wp:posOffset>1541780</wp:posOffset>
                </wp:positionV>
                <wp:extent cx="304800" cy="310515"/>
                <wp:effectExtent l="0" t="3175" r="2540" b="635"/>
                <wp:wrapTopAndBottom/>
                <wp:docPr id="50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9F10C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right"/>
                            </w:pPr>
                            <w:r>
                              <w:rPr>
                                <w:rStyle w:val="4Exact0"/>
                              </w:rPr>
                              <w:t>риск</w:t>
                            </w:r>
                          </w:p>
                          <w:p w14:paraId="13C10FAF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right"/>
                            </w:pPr>
                            <w:r>
                              <w:rPr>
                                <w:rStyle w:val="4Exact0"/>
                              </w:rPr>
                              <w:t>при</w:t>
                            </w:r>
                          </w:p>
                          <w:p w14:paraId="70837A7F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right"/>
                            </w:pPr>
                            <w:r>
                              <w:rPr>
                                <w:rStyle w:val="4Exact0"/>
                              </w:rPr>
                              <w:t>со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0B15B" id="Text Box 204" o:spid="_x0000_s1179" type="#_x0000_t202" style="position:absolute;left:0;text-align:left;margin-left:291.85pt;margin-top:121.4pt;width:24pt;height:24.45pt;z-index:-125829333;visibility:visible;mso-wrap-style:square;mso-width-percent:0;mso-height-percent:0;mso-wrap-distance-left:18.8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" filled="f" stroked="f">
                <v:textbox style="mso-fit-shape-to-text:t" inset="0,0,0,0">
                  <w:txbxContent>
                    <w:p w14:paraId="1399F10C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right"/>
                      </w:pPr>
                      <w:r>
                        <w:rPr>
                          <w:rStyle w:val="4Exact0"/>
                        </w:rPr>
                        <w:t>риск</w:t>
                      </w:r>
                    </w:p>
                    <w:p w14:paraId="13C10FAF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right"/>
                      </w:pPr>
                      <w:r>
                        <w:rPr>
                          <w:rStyle w:val="4Exact0"/>
                        </w:rPr>
                        <w:t>при</w:t>
                      </w:r>
                    </w:p>
                    <w:p w14:paraId="70837A7F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right"/>
                      </w:pPr>
                      <w:r>
                        <w:rPr>
                          <w:rStyle w:val="4Exact0"/>
                        </w:rPr>
                        <w:t>со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304415" distL="659130" distR="255905" simplePos="0" relativeHeight="377487148" behindDoc="1" locked="0" layoutInCell="1" allowOverlap="1" wp14:anchorId="0F50BE49" wp14:editId="5C116A94">
                <wp:simplePos x="0" y="0"/>
                <wp:positionH relativeFrom="margin">
                  <wp:posOffset>4126865</wp:posOffset>
                </wp:positionH>
                <wp:positionV relativeFrom="paragraph">
                  <wp:posOffset>594360</wp:posOffset>
                </wp:positionV>
                <wp:extent cx="719455" cy="207010"/>
                <wp:effectExtent l="0" t="0" r="0" b="3810"/>
                <wp:wrapTopAndBottom/>
                <wp:docPr id="49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F9390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 xml:space="preserve">Интервал </w:t>
                            </w:r>
                            <w:r>
                              <w:rPr>
                                <w:rStyle w:val="4Exact0"/>
                                <w:lang w:val="en-US" w:eastAsia="en-US" w:bidi="en-US"/>
                              </w:rPr>
                              <w:t xml:space="preserve">QT </w:t>
                            </w:r>
                            <w:r>
                              <w:rPr>
                                <w:rStyle w:val="4Exact0"/>
                              </w:rPr>
                              <w:t>&gt;500 мс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0BE49" id="Text Box 205" o:spid="_x0000_s1180" type="#_x0000_t202" style="position:absolute;left:0;text-align:left;margin-left:324.95pt;margin-top:46.8pt;width:56.65pt;height:16.3pt;z-index:-125829332;visibility:visible;mso-wrap-style:square;mso-width-percent:0;mso-height-percent:0;mso-wrap-distance-left:51.9pt;mso-wrap-distance-top:0;mso-wrap-distance-right:20.15pt;mso-wrap-distance-bottom:181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" filled="f" stroked="f">
                <v:textbox style="mso-fit-shape-to-text:t" inset="0,0,0,0">
                  <w:txbxContent>
                    <w:p w14:paraId="24AF9390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left"/>
                      </w:pPr>
                      <w:r>
                        <w:rPr>
                          <w:rStyle w:val="4Exact0"/>
                        </w:rPr>
                        <w:t xml:space="preserve">Интервал </w:t>
                      </w:r>
                      <w:r>
                        <w:rPr>
                          <w:rStyle w:val="4Exact0"/>
                          <w:lang w:val="en-US" w:eastAsia="en-US" w:bidi="en-US"/>
                        </w:rPr>
                        <w:t xml:space="preserve">QT </w:t>
                      </w:r>
                      <w:r>
                        <w:rPr>
                          <w:rStyle w:val="4Exact0"/>
                        </w:rPr>
                        <w:t>&gt;500 мс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400300" distL="1634490" distR="999490" simplePos="0" relativeHeight="377487149" behindDoc="1" locked="0" layoutInCell="1" allowOverlap="1" wp14:anchorId="27A0C246" wp14:editId="7B88ABF3">
                <wp:simplePos x="0" y="0"/>
                <wp:positionH relativeFrom="margin">
                  <wp:posOffset>5102225</wp:posOffset>
                </wp:positionH>
                <wp:positionV relativeFrom="paragraph">
                  <wp:posOffset>600075</wp:posOffset>
                </wp:positionV>
                <wp:extent cx="225425" cy="114300"/>
                <wp:effectExtent l="2540" t="4445" r="635" b="0"/>
                <wp:wrapTopAndBottom/>
                <wp:docPr id="48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6D3754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0C246" id="Text Box 206" o:spid="_x0000_s1181" type="#_x0000_t202" style="position:absolute;left:0;text-align:left;margin-left:401.75pt;margin-top:47.25pt;width:17.75pt;height:9pt;z-index:-125829331;visibility:visible;mso-wrap-style:square;mso-width-percent:0;mso-height-percent:0;mso-wrap-distance-left:128.7pt;mso-wrap-distance-top:0;mso-wrap-distance-right:78.7pt;mso-wrap-distance-bottom:18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" filled="f" stroked="f">
                <v:textbox style="mso-fit-shape-to-text:t" inset="0,0,0,0">
                  <w:txbxContent>
                    <w:p w14:paraId="296D3754" w14:textId="77777777" w:rsidR="00312E26" w:rsidRDefault="008350B6">
                      <w:pPr>
                        <w:pStyle w:val="40"/>
                        <w:shd w:val="clear" w:color="auto" w:fill="auto"/>
                        <w:spacing w:after="0" w:line="180" w:lineRule="exact"/>
                        <w:jc w:val="left"/>
                      </w:pPr>
                      <w:r>
                        <w:rPr>
                          <w:rStyle w:val="4Exact0"/>
                        </w:rPr>
                        <w:t>Да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200910" distL="63500" distR="63500" simplePos="0" relativeHeight="377487150" behindDoc="1" locked="0" layoutInCell="1" allowOverlap="1" wp14:anchorId="5D49C368" wp14:editId="45DA8EAE">
                <wp:simplePos x="0" y="0"/>
                <wp:positionH relativeFrom="margin">
                  <wp:posOffset>6327775</wp:posOffset>
                </wp:positionH>
                <wp:positionV relativeFrom="paragraph">
                  <wp:posOffset>600075</wp:posOffset>
                </wp:positionV>
                <wp:extent cx="847090" cy="310515"/>
                <wp:effectExtent l="0" t="4445" r="1270" b="0"/>
                <wp:wrapTopAndBottom/>
                <wp:docPr id="4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2D759" w14:textId="77777777" w:rsidR="00312E26" w:rsidRDefault="008350B6">
                            <w:pPr>
                              <w:pStyle w:val="40"/>
                              <w:shd w:val="clear" w:color="auto" w:fill="auto"/>
                              <w:spacing w:after="0" w:line="163" w:lineRule="exact"/>
                              <w:jc w:val="left"/>
                            </w:pPr>
                            <w:r>
                              <w:rPr>
                                <w:rStyle w:val="4Exact0"/>
                              </w:rPr>
                              <w:t>Исходно, через 1 недел через 4 недел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9C368" id="Text Box 207" o:spid="_x0000_s1182" type="#_x0000_t202" style="position:absolute;left:0;text-align:left;margin-left:498.25pt;margin-top:47.25pt;width:66.7pt;height:24.45pt;z-index:-125829330;visibility:visible;mso-wrap-style:square;mso-width-percent:0;mso-height-percent:0;mso-wrap-distance-left:5pt;mso-wrap-distance-top:0;mso-wrap-distance-right:5pt;mso-wrap-distance-bottom:173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" filled="f" stroked="f">
                <v:textbox style="mso-fit-shape-to-text:t" inset="0,0,0,0">
                  <w:txbxContent>
                    <w:p w14:paraId="6B02D759" w14:textId="77777777" w:rsidR="00312E26" w:rsidRDefault="008350B6">
                      <w:pPr>
                        <w:pStyle w:val="40"/>
                        <w:shd w:val="clear" w:color="auto" w:fill="auto"/>
                        <w:spacing w:after="0" w:line="163" w:lineRule="exact"/>
                        <w:jc w:val="left"/>
                      </w:pPr>
                      <w:r>
                        <w:rPr>
                          <w:rStyle w:val="4Exact0"/>
                        </w:rPr>
                        <w:t>Исходно, через 1 недел через 4 недел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350B6">
        <w:rPr>
          <w:rStyle w:val="41"/>
        </w:rPr>
        <w:t>Умеренная почечная дисфункция требует тщательной адаптации дозы</w:t>
      </w:r>
    </w:p>
    <w:p w14:paraId="1A19D1FA" w14:textId="3D015FCF" w:rsidR="00312E26" w:rsidRDefault="00F5678C">
      <w:pPr>
        <w:pStyle w:val="90"/>
        <w:shd w:val="clear" w:color="auto" w:fill="auto"/>
        <w:spacing w:before="0" w:after="304" w:line="260" w:lineRule="exact"/>
        <w:ind w:firstLine="0"/>
        <w:jc w:val="left"/>
      </w:pPr>
      <w:r>
        <w:rPr>
          <w:noProof/>
        </w:rPr>
        <mc:AlternateContent>
          <mc:Choice Requires="wps">
            <w:drawing>
              <wp:anchor distT="0" distB="1905" distL="63500" distR="63500" simplePos="0" relativeHeight="377487151" behindDoc="1" locked="0" layoutInCell="1" allowOverlap="1" wp14:anchorId="71DA4DA9" wp14:editId="787BB5FB">
                <wp:simplePos x="0" y="0"/>
                <wp:positionH relativeFrom="margin">
                  <wp:posOffset>12065</wp:posOffset>
                </wp:positionH>
                <wp:positionV relativeFrom="paragraph">
                  <wp:posOffset>-57150</wp:posOffset>
                </wp:positionV>
                <wp:extent cx="115570" cy="120650"/>
                <wp:effectExtent l="0" t="0" r="0" b="3810"/>
                <wp:wrapSquare wrapText="right"/>
                <wp:docPr id="46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6A6C6" w14:textId="77777777" w:rsidR="00312E26" w:rsidRDefault="008350B6">
                            <w:pPr>
                              <w:pStyle w:val="300"/>
                              <w:shd w:val="clear" w:color="auto" w:fill="auto"/>
                              <w:spacing w:line="190" w:lineRule="exact"/>
                            </w:pPr>
                            <w:r>
                              <w:rPr>
                                <w:rStyle w:val="30Exact0"/>
                                <w:i/>
                                <w:i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A4DA9" id="Text Box 208" o:spid="_x0000_s1183" type="#_x0000_t202" style="position:absolute;margin-left:.95pt;margin-top:-4.5pt;width:9.1pt;height:9.5pt;z-index:-125829329;visibility:visible;mso-wrap-style:square;mso-width-percent:0;mso-height-percent:0;mso-wrap-distance-left:5pt;mso-wrap-distance-top:0;mso-wrap-distance-right:5pt;mso-wrap-distance-bottom: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" filled="f" stroked="f">
                <v:textbox style="mso-fit-shape-to-text:t" inset="0,0,0,0">
                  <w:txbxContent>
                    <w:p w14:paraId="6366A6C6" w14:textId="77777777" w:rsidR="00312E26" w:rsidRDefault="008350B6">
                      <w:pPr>
                        <w:pStyle w:val="300"/>
                        <w:shd w:val="clear" w:color="auto" w:fill="auto"/>
                        <w:spacing w:line="190" w:lineRule="exact"/>
                      </w:pPr>
                      <w:r>
                        <w:rPr>
                          <w:rStyle w:val="30Exact0"/>
                          <w:i/>
                          <w:iCs/>
                        </w:rPr>
                        <w:t>1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8350B6">
        <w:rPr>
          <w:rStyle w:val="92"/>
          <w:i/>
          <w:iCs/>
        </w:rPr>
        <w:t xml:space="preserve">по классификации Е. </w:t>
      </w:r>
      <w:r w:rsidR="008350B6">
        <w:rPr>
          <w:rStyle w:val="92"/>
          <w:i/>
          <w:iCs/>
          <w:lang w:val="en-US" w:eastAsia="en-US" w:bidi="en-US"/>
        </w:rPr>
        <w:t xml:space="preserve">Vaughan-Williams </w:t>
      </w:r>
      <w:r w:rsidR="008350B6">
        <w:rPr>
          <w:rStyle w:val="92"/>
          <w:i/>
          <w:iCs/>
        </w:rPr>
        <w:t xml:space="preserve">в модификации </w:t>
      </w:r>
      <w:r w:rsidR="008350B6">
        <w:rPr>
          <w:rStyle w:val="92"/>
          <w:i/>
          <w:iCs/>
          <w:lang w:val="en-US" w:eastAsia="en-US" w:bidi="en-US"/>
        </w:rPr>
        <w:t>D.Harrison.</w:t>
      </w:r>
    </w:p>
    <w:p w14:paraId="6B993065" w14:textId="77777777" w:rsidR="00312E26" w:rsidRDefault="008350B6">
      <w:pPr>
        <w:pStyle w:val="90"/>
        <w:shd w:val="clear" w:color="auto" w:fill="auto"/>
        <w:spacing w:before="0" w:after="720"/>
        <w:ind w:firstLine="0"/>
        <w:jc w:val="left"/>
      </w:pPr>
      <w:r>
        <w:rPr>
          <w:rStyle w:val="92"/>
          <w:i/>
          <w:iCs/>
        </w:rPr>
        <w:t>ИБС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ишемическая болезнь сердца; ХСН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хроническая сердечная недостаточность; ЛЖ левый желудочек; ФВ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фракция выброса; СА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синоатриальный; АВ автриовентрикулярный; ЭКГ</w:t>
      </w:r>
      <w:r>
        <w:rPr>
          <w:rStyle w:val="91"/>
        </w:rPr>
        <w:t xml:space="preserve">— </w:t>
      </w:r>
      <w:r>
        <w:rPr>
          <w:rStyle w:val="92"/>
          <w:i/>
          <w:iCs/>
        </w:rPr>
        <w:t>электрокардиограмма.</w:t>
      </w:r>
    </w:p>
    <w:p w14:paraId="6EE284F4" w14:textId="77777777" w:rsidR="00312E26" w:rsidRDefault="008350B6">
      <w:pPr>
        <w:pStyle w:val="2a"/>
        <w:keepNext/>
        <w:keepLines/>
        <w:shd w:val="clear" w:color="auto" w:fill="auto"/>
        <w:spacing w:before="0" w:after="0" w:line="389" w:lineRule="exact"/>
        <w:jc w:val="center"/>
      </w:pPr>
      <w:bookmarkStart w:id="286" w:name="bookmark282"/>
      <w:r>
        <w:rPr>
          <w:rStyle w:val="2b"/>
          <w:b/>
          <w:bCs/>
        </w:rPr>
        <w:t>Таблица П17. Характеристика антиаритмических препаратов для</w:t>
      </w:r>
      <w:r>
        <w:rPr>
          <w:rStyle w:val="2b"/>
          <w:b/>
          <w:bCs/>
        </w:rPr>
        <w:br/>
        <w:t xml:space="preserve">поддержания синусового ритма при </w:t>
      </w:r>
      <w:r>
        <w:rPr>
          <w:rStyle w:val="2b"/>
          <w:b/>
          <w:bCs/>
        </w:rPr>
        <w:t>фибрилляции предсердий</w:t>
      </w:r>
      <w:bookmarkEnd w:id="286"/>
    </w:p>
    <w:p w14:paraId="031384FF" w14:textId="77777777" w:rsidR="00312E26" w:rsidRDefault="008350B6">
      <w:pPr>
        <w:pStyle w:val="2a"/>
        <w:keepNext/>
        <w:keepLines/>
        <w:shd w:val="clear" w:color="auto" w:fill="auto"/>
        <w:spacing w:before="0" w:after="402" w:line="389" w:lineRule="exact"/>
        <w:jc w:val="center"/>
      </w:pPr>
      <w:bookmarkStart w:id="287" w:name="bookmark283"/>
      <w:r>
        <w:rPr>
          <w:rStyle w:val="2b"/>
          <w:b/>
          <w:bCs/>
        </w:rPr>
        <w:t>и хронической болезни почек</w:t>
      </w:r>
      <w:bookmarkEnd w:id="28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81"/>
        <w:gridCol w:w="1483"/>
        <w:gridCol w:w="1786"/>
        <w:gridCol w:w="1786"/>
        <w:gridCol w:w="2146"/>
        <w:gridCol w:w="2174"/>
      </w:tblGrid>
      <w:tr w:rsidR="00312E26" w14:paraId="7AEB4510" w14:textId="77777777">
        <w:tblPrEx>
          <w:tblCellMar>
            <w:top w:w="0" w:type="dxa"/>
            <w:bottom w:w="0" w:type="dxa"/>
          </w:tblCellMar>
        </w:tblPrEx>
        <w:trPr>
          <w:trHeight w:hRule="exact" w:val="821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E1E3F6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Препарат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F3061F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8" w:lineRule="exact"/>
              <w:ind w:left="160" w:firstLine="0"/>
              <w:jc w:val="left"/>
            </w:pPr>
            <w:r>
              <w:rPr>
                <w:rStyle w:val="2MicrosoftSansSerif8pt"/>
              </w:rPr>
              <w:t>Связывание с белками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3EB51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Элиминация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B72247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Диализуемость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AAEA98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8" w:lineRule="exact"/>
              <w:ind w:left="160" w:firstLine="0"/>
              <w:jc w:val="left"/>
            </w:pPr>
            <w:r>
              <w:rPr>
                <w:rStyle w:val="2MicrosoftSansSerif8pt"/>
              </w:rPr>
              <w:t>Дозирование в ХБП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F672C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8pt"/>
              </w:rPr>
              <w:t>Особые</w:t>
            </w:r>
          </w:p>
          <w:p w14:paraId="289F1B69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8pt"/>
              </w:rPr>
              <w:t>соображения при ХБП</w:t>
            </w:r>
          </w:p>
        </w:tc>
      </w:tr>
      <w:tr w:rsidR="00312E26" w14:paraId="4F73BCC0" w14:textId="77777777">
        <w:tblPrEx>
          <w:tblCellMar>
            <w:top w:w="0" w:type="dxa"/>
            <w:bottom w:w="0" w:type="dxa"/>
          </w:tblCellMar>
        </w:tblPrEx>
        <w:trPr>
          <w:trHeight w:hRule="exact" w:val="1637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C5605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Пропафенон**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0CAD4F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95%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619E2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80" w:firstLine="0"/>
              <w:jc w:val="left"/>
            </w:pPr>
            <w:r>
              <w:rPr>
                <w:rStyle w:val="2MicrosoftSansSerif9pt"/>
              </w:rPr>
              <w:t>38-50%</w:t>
            </w:r>
          </w:p>
          <w:p w14:paraId="65FCC13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80" w:firstLine="0"/>
              <w:jc w:val="left"/>
            </w:pPr>
            <w:r>
              <w:rPr>
                <w:rStyle w:val="2MicrosoftSansSerif9pt"/>
              </w:rPr>
              <w:t>выводится с мочой в виде активных метаболитов (1% без изменений)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8E2C29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нет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40E30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>Рекомендуется</w:t>
            </w:r>
          </w:p>
          <w:p w14:paraId="055378D7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>тщательный</w:t>
            </w:r>
          </w:p>
          <w:p w14:paraId="6E4F8108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>мониторинг</w:t>
            </w:r>
          </w:p>
          <w:p w14:paraId="7B160132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>(поступление</w:t>
            </w:r>
          </w:p>
          <w:p w14:paraId="1638CD9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>в больницу при</w:t>
            </w:r>
          </w:p>
          <w:p w14:paraId="1C338EB2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>прогрессирующей</w:t>
            </w:r>
          </w:p>
          <w:p w14:paraId="00F5F3AC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>ХБП)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91B904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>Не использовать при наличии значительного структурного заболевания сердца</w:t>
            </w:r>
          </w:p>
        </w:tc>
      </w:tr>
      <w:tr w:rsidR="00312E26" w14:paraId="4E0F205A" w14:textId="77777777">
        <w:tblPrEx>
          <w:tblCellMar>
            <w:top w:w="0" w:type="dxa"/>
            <w:bottom w:w="0" w:type="dxa"/>
          </w:tblCellMar>
        </w:tblPrEx>
        <w:trPr>
          <w:trHeight w:hRule="exact" w:val="1138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1CDF27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Амиодарон**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A9A6FF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99%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78579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80" w:firstLine="0"/>
              <w:jc w:val="left"/>
            </w:pPr>
            <w:r>
              <w:rPr>
                <w:rStyle w:val="2MicrosoftSansSerif9pt"/>
              </w:rPr>
              <w:t>Нет почечной элиминации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C4CBE4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нет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CEBEB8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 xml:space="preserve">Нет требований к дозировке; </w:t>
            </w:r>
            <w:r>
              <w:rPr>
                <w:rStyle w:val="2MicrosoftSansSerif9pt"/>
              </w:rPr>
              <w:t>взаимодействие со многими препаратами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779154" w14:textId="77777777" w:rsidR="00312E26" w:rsidRDefault="00312E26">
            <w:pPr>
              <w:framePr w:w="111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12E26" w14:paraId="4E77EA91" w14:textId="77777777">
        <w:tblPrEx>
          <w:tblCellMar>
            <w:top w:w="0" w:type="dxa"/>
            <w:bottom w:w="0" w:type="dxa"/>
          </w:tblCellMar>
        </w:tblPrEx>
        <w:trPr>
          <w:trHeight w:hRule="exact" w:val="1978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58F88F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Соталол**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4453F3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>Не</w:t>
            </w:r>
          </w:p>
          <w:p w14:paraId="25556E7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>связывается с белками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7C89C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70% из организма без изменений в моче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BD6A83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80" w:firstLine="0"/>
              <w:jc w:val="left"/>
            </w:pPr>
            <w:r>
              <w:rPr>
                <w:rStyle w:val="2MicrosoftSansSerif9pt"/>
              </w:rPr>
              <w:t>Назначить поддерживаю</w:t>
            </w:r>
            <w:r>
              <w:rPr>
                <w:rStyle w:val="2MicrosoftSansSerif9pt"/>
              </w:rPr>
              <w:softHyphen/>
              <w:t>щую дозу после ГД или добавить 80 мг после ГД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ABDC5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Относительное противопоказание с учетом риска </w:t>
            </w:r>
            <w:r>
              <w:rPr>
                <w:rStyle w:val="2MicrosoftSansSerif9pt"/>
              </w:rPr>
              <w:t>проаритмических эффектов; в редких и отдельных случаях доза должна быть уменьшена вдвое или уменьшена до четверти при ХБП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2FAFCB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60" w:firstLine="0"/>
              <w:jc w:val="left"/>
            </w:pPr>
            <w:r>
              <w:rPr>
                <w:rStyle w:val="2MicrosoftSansSerif9pt"/>
              </w:rPr>
              <w:t>Относительное противопоказание ввиду риска проаритмических эффектов</w:t>
            </w:r>
          </w:p>
        </w:tc>
      </w:tr>
    </w:tbl>
    <w:p w14:paraId="696EA520" w14:textId="77777777" w:rsidR="00312E26" w:rsidRDefault="00312E26">
      <w:pPr>
        <w:framePr w:w="11155" w:wrap="notBeside" w:vAnchor="text" w:hAnchor="text" w:xAlign="center" w:y="1"/>
        <w:rPr>
          <w:sz w:val="2"/>
          <w:szCs w:val="2"/>
        </w:rPr>
      </w:pPr>
    </w:p>
    <w:p w14:paraId="54C19E68" w14:textId="77777777" w:rsidR="00312E26" w:rsidRDefault="00312E26">
      <w:pPr>
        <w:rPr>
          <w:sz w:val="2"/>
          <w:szCs w:val="2"/>
        </w:rPr>
      </w:pPr>
    </w:p>
    <w:p w14:paraId="22E6D732" w14:textId="77777777" w:rsidR="00312E26" w:rsidRDefault="008350B6">
      <w:pPr>
        <w:pStyle w:val="90"/>
        <w:shd w:val="clear" w:color="auto" w:fill="auto"/>
        <w:spacing w:before="0"/>
        <w:ind w:firstLine="0"/>
      </w:pPr>
      <w:r>
        <w:rPr>
          <w:rStyle w:val="92"/>
          <w:i/>
          <w:iCs/>
        </w:rPr>
        <w:t>ЗСН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застойная сердечная недостаточность; ХБП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 xml:space="preserve">хроническая болезнь почек; </w:t>
      </w:r>
      <w:r>
        <w:rPr>
          <w:rStyle w:val="92"/>
          <w:i/>
          <w:iCs/>
          <w:lang w:val="en-US" w:eastAsia="en-US" w:bidi="en-US"/>
        </w:rPr>
        <w:t>CrCl</w:t>
      </w:r>
      <w:r>
        <w:rPr>
          <w:rStyle w:val="91"/>
          <w:lang w:val="en-US" w:eastAsia="en-US" w:bidi="en-US"/>
        </w:rPr>
        <w:t xml:space="preserve"> </w:t>
      </w:r>
      <w:r>
        <w:rPr>
          <w:rStyle w:val="91"/>
        </w:rPr>
        <w:t xml:space="preserve">— </w:t>
      </w:r>
      <w:r>
        <w:rPr>
          <w:rStyle w:val="92"/>
          <w:i/>
          <w:iCs/>
        </w:rPr>
        <w:t>клиренс креатинина; ФВЛЖ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фракция выброса левого желудочка; СКФ</w:t>
      </w:r>
      <w:r>
        <w:rPr>
          <w:rStyle w:val="91"/>
        </w:rPr>
        <w:t xml:space="preserve"> — </w:t>
      </w:r>
      <w:r>
        <w:rPr>
          <w:rStyle w:val="92"/>
          <w:i/>
          <w:iCs/>
        </w:rPr>
        <w:t>расчетная скорость клубочковой фильтрации; ГД</w:t>
      </w:r>
      <w:r>
        <w:rPr>
          <w:rStyle w:val="91"/>
        </w:rPr>
        <w:t xml:space="preserve">— </w:t>
      </w:r>
      <w:r>
        <w:rPr>
          <w:rStyle w:val="92"/>
          <w:i/>
          <w:iCs/>
        </w:rPr>
        <w:t>гемодиализ.</w:t>
      </w:r>
      <w:r>
        <w:br w:type="page"/>
      </w:r>
    </w:p>
    <w:p w14:paraId="0CDA63B9" w14:textId="77777777" w:rsidR="00312E26" w:rsidRDefault="008350B6">
      <w:pPr>
        <w:pStyle w:val="2a"/>
        <w:keepNext/>
        <w:keepLines/>
        <w:shd w:val="clear" w:color="auto" w:fill="auto"/>
        <w:spacing w:before="0" w:after="21" w:line="320" w:lineRule="exact"/>
        <w:jc w:val="center"/>
      </w:pPr>
      <w:bookmarkStart w:id="288" w:name="bookmark284"/>
      <w:r>
        <w:rPr>
          <w:rStyle w:val="2b"/>
          <w:b/>
          <w:bCs/>
        </w:rPr>
        <w:lastRenderedPageBreak/>
        <w:t>Таблица П18. Характеристики антиаритмических препаратов для</w:t>
      </w:r>
      <w:bookmarkEnd w:id="288"/>
    </w:p>
    <w:p w14:paraId="3130596B" w14:textId="77777777" w:rsidR="00312E26" w:rsidRDefault="008350B6">
      <w:pPr>
        <w:pStyle w:val="2a"/>
        <w:keepNext/>
        <w:keepLines/>
        <w:shd w:val="clear" w:color="auto" w:fill="auto"/>
        <w:spacing w:before="0" w:after="416" w:line="320" w:lineRule="exact"/>
        <w:jc w:val="center"/>
      </w:pPr>
      <w:bookmarkStart w:id="289" w:name="bookmark285"/>
      <w:r>
        <w:rPr>
          <w:rStyle w:val="2b"/>
          <w:b/>
          <w:bCs/>
        </w:rPr>
        <w:t>контроля частоты при ХБП</w:t>
      </w:r>
      <w:bookmarkEnd w:id="28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3"/>
        <w:gridCol w:w="1594"/>
        <w:gridCol w:w="2789"/>
        <w:gridCol w:w="1877"/>
        <w:gridCol w:w="3043"/>
      </w:tblGrid>
      <w:tr w:rsidR="00312E26" w14:paraId="18A18911" w14:textId="7777777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E333F7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Препарат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4D5941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left="180" w:firstLine="0"/>
              <w:jc w:val="left"/>
            </w:pPr>
            <w:r>
              <w:rPr>
                <w:rStyle w:val="2MicrosoftSansSerif8pt"/>
              </w:rPr>
              <w:t>Связывание с белками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65FA3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both"/>
            </w:pPr>
            <w:r>
              <w:rPr>
                <w:rStyle w:val="2MicrosoftSansSerif8pt"/>
              </w:rPr>
              <w:t>Устранение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3DD817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60" w:firstLine="0"/>
              <w:jc w:val="left"/>
            </w:pPr>
            <w:r>
              <w:rPr>
                <w:rStyle w:val="2MicrosoftSansSerif8pt"/>
              </w:rPr>
              <w:t>Диализуемость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97D3B4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both"/>
            </w:pPr>
            <w:r>
              <w:rPr>
                <w:rStyle w:val="2MicrosoftSansSerif8pt"/>
              </w:rPr>
              <w:t>Дозирование в ХБП</w:t>
            </w:r>
          </w:p>
        </w:tc>
      </w:tr>
      <w:tr w:rsidR="00312E26" w14:paraId="7D9B8696" w14:textId="77777777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142181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Атенолол**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55FA8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5%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79BEE7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both"/>
            </w:pPr>
            <w:r>
              <w:rPr>
                <w:rStyle w:val="2MicrosoftSansSerif9pt"/>
              </w:rPr>
              <w:t>Из организма без изменений в моче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9D68E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да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CF311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both"/>
            </w:pPr>
            <w:r>
              <w:rPr>
                <w:rStyle w:val="2MicrosoftSansSerif9pt"/>
              </w:rPr>
              <w:t>Может потребоваться уменьшить дозу</w:t>
            </w:r>
          </w:p>
        </w:tc>
      </w:tr>
      <w:tr w:rsidR="00312E26" w14:paraId="6304AE5F" w14:textId="77777777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87280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Пропранолол**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1727A7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&gt;90%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58F15B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Печеночный метаболизм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301909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нет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3D341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Креатинин сыворотки может </w:t>
            </w:r>
            <w:r>
              <w:rPr>
                <w:rStyle w:val="2MicrosoftSansSerif9pt"/>
              </w:rPr>
              <w:t>увеличиваться, но не требуется корректировка дозы</w:t>
            </w:r>
          </w:p>
        </w:tc>
      </w:tr>
      <w:tr w:rsidR="00312E26" w14:paraId="4850D988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A2660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Бисопролол**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31DE03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30%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1ED209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50% из организма без изменений в моче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6C7EE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нет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4D80B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Доза, возможно, должна быть уменьшена при тяжелой ХБП</w:t>
            </w:r>
          </w:p>
        </w:tc>
      </w:tr>
      <w:tr w:rsidR="00312E26" w14:paraId="5A12FDA6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B60E72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Метопролол**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5515AA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12%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2CE3F7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Печеночный метаболизм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323FF6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да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CCBA47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Снижение дозы не требуется</w:t>
            </w:r>
          </w:p>
        </w:tc>
      </w:tr>
      <w:tr w:rsidR="00312E26" w14:paraId="481909FF" w14:textId="77777777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99AA9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Карведилол**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31275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99%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BDE919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В основном печеночным и 16% — почечным путем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A45766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нет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B9AC7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Конкретные рекомендации по корректировке дозы при почечной недостаточности отсутствуют</w:t>
            </w:r>
          </w:p>
        </w:tc>
      </w:tr>
      <w:tr w:rsidR="00312E26" w14:paraId="1024428E" w14:textId="77777777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A15627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Верапамил**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72D9D4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90%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1B74A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70% выводится с мочой и 16% с калом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5808CF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нет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56BFA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Снижение дозы на 20-25%, если</w:t>
            </w:r>
          </w:p>
          <w:p w14:paraId="5302091B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СгС1 &lt;10 </w:t>
            </w:r>
            <w:r>
              <w:rPr>
                <w:rStyle w:val="2MicrosoftSansSerif9pt"/>
              </w:rPr>
              <w:t>мл/мин, не очищается гемодиализом</w:t>
            </w:r>
          </w:p>
        </w:tc>
      </w:tr>
      <w:tr w:rsidR="00312E26" w14:paraId="71214378" w14:textId="77777777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19EAB8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Дилтиазем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4E8A55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70-80%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1DB186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2-4% неизмененного препарата выводится с мочой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3048EE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нет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6AB7FD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2MicrosoftSansSerif9pt"/>
              </w:rPr>
              <w:t>Использовать с осторожностью</w:t>
            </w:r>
          </w:p>
        </w:tc>
      </w:tr>
      <w:tr w:rsidR="00312E26" w14:paraId="258A4A19" w14:textId="77777777">
        <w:tblPrEx>
          <w:tblCellMar>
            <w:top w:w="0" w:type="dxa"/>
            <w:bottom w:w="0" w:type="dxa"/>
          </w:tblCellMar>
        </w:tblPrEx>
        <w:trPr>
          <w:trHeight w:hRule="exact" w:val="1147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263547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  <w:jc w:val="left"/>
            </w:pPr>
            <w:r>
              <w:rPr>
                <w:rStyle w:val="2MicrosoftSansSerif8pt"/>
              </w:rPr>
              <w:t>Дигоксин**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D6A0CF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80" w:firstLine="0"/>
              <w:jc w:val="left"/>
            </w:pPr>
            <w:r>
              <w:rPr>
                <w:rStyle w:val="2MicrosoftSansSerif9pt"/>
              </w:rPr>
              <w:t>20-30%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E4120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 xml:space="preserve">Основной путь элиминации — почечный (тесно коррелирующий с СКФ) с 25-28% элиминации не почечными </w:t>
            </w:r>
            <w:r>
              <w:rPr>
                <w:rStyle w:val="2MicrosoftSansSerif9pt"/>
              </w:rPr>
              <w:t>путями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933396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80" w:lineRule="exact"/>
              <w:ind w:left="160" w:firstLine="0"/>
              <w:jc w:val="left"/>
            </w:pPr>
            <w:r>
              <w:rPr>
                <w:rStyle w:val="2MicrosoftSansSerif9pt"/>
              </w:rPr>
              <w:t>нет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2ED410" w14:textId="77777777" w:rsidR="00312E26" w:rsidRDefault="008350B6">
            <w:pPr>
              <w:pStyle w:val="25"/>
              <w:framePr w:w="11155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2MicrosoftSansSerif9pt"/>
              </w:rPr>
              <w:t>Требуется адаптация дозировки, мониторинг сыворотки уровня дигоксина</w:t>
            </w:r>
          </w:p>
        </w:tc>
      </w:tr>
    </w:tbl>
    <w:p w14:paraId="45496438" w14:textId="77777777" w:rsidR="00312E26" w:rsidRDefault="00312E26">
      <w:pPr>
        <w:framePr w:w="11155" w:wrap="notBeside" w:vAnchor="text" w:hAnchor="text" w:xAlign="center" w:y="1"/>
        <w:rPr>
          <w:sz w:val="2"/>
          <w:szCs w:val="2"/>
        </w:rPr>
      </w:pPr>
    </w:p>
    <w:p w14:paraId="2B968898" w14:textId="77777777" w:rsidR="00312E26" w:rsidRDefault="00312E26">
      <w:pPr>
        <w:rPr>
          <w:sz w:val="2"/>
          <w:szCs w:val="2"/>
        </w:rPr>
      </w:pPr>
    </w:p>
    <w:p w14:paraId="4902F74D" w14:textId="77777777" w:rsidR="00312E26" w:rsidRDefault="00312E26">
      <w:pPr>
        <w:rPr>
          <w:sz w:val="2"/>
          <w:szCs w:val="2"/>
        </w:rPr>
        <w:sectPr w:rsidR="00312E26">
          <w:pgSz w:w="11899" w:h="17405"/>
          <w:pgMar w:top="208" w:right="306" w:bottom="199" w:left="294" w:header="0" w:footer="3" w:gutter="0"/>
          <w:cols w:space="720"/>
          <w:noEndnote/>
          <w:docGrid w:linePitch="360"/>
        </w:sectPr>
      </w:pPr>
    </w:p>
    <w:p w14:paraId="11D614C6" w14:textId="77777777" w:rsidR="00312E26" w:rsidRDefault="008350B6">
      <w:pPr>
        <w:pStyle w:val="a5"/>
        <w:shd w:val="clear" w:color="auto" w:fill="auto"/>
        <w:tabs>
          <w:tab w:val="left" w:pos="264"/>
        </w:tabs>
        <w:spacing w:after="343"/>
        <w:ind w:left="400"/>
      </w:pPr>
      <w:r>
        <w:rPr>
          <w:rStyle w:val="a6"/>
        </w:rPr>
        <w:t>•</w:t>
      </w:r>
      <w:r>
        <w:rPr>
          <w:rStyle w:val="a6"/>
        </w:rPr>
        <w:tab/>
        <w:t xml:space="preserve">Рекомендовано оценивать частоту желудочковых сокращений во время тренировки у каждого спортсмена с ФП (на основании симптомов и/или по данным </w:t>
      </w:r>
      <w:r>
        <w:rPr>
          <w:rStyle w:val="a6"/>
        </w:rPr>
        <w:t>суточного мониторирования) с последующим достижением целевых значений [23].</w:t>
      </w:r>
    </w:p>
    <w:p w14:paraId="5CE7B490" w14:textId="77777777" w:rsidR="00312E26" w:rsidRDefault="008350B6">
      <w:pPr>
        <w:pStyle w:val="20"/>
        <w:shd w:val="clear" w:color="auto" w:fill="auto"/>
        <w:spacing w:before="0" w:after="249" w:line="260" w:lineRule="exact"/>
        <w:ind w:left="400"/>
      </w:pPr>
      <w:r>
        <w:rPr>
          <w:rStyle w:val="21"/>
          <w:b/>
          <w:bCs/>
        </w:rPr>
        <w:t>ЕОК — ПаС (УУР С, УДД 5)</w:t>
      </w:r>
    </w:p>
    <w:p w14:paraId="4006E0D6" w14:textId="77777777" w:rsidR="00312E26" w:rsidRDefault="008350B6">
      <w:pPr>
        <w:pStyle w:val="a5"/>
        <w:numPr>
          <w:ilvl w:val="0"/>
          <w:numId w:val="5"/>
        </w:numPr>
        <w:shd w:val="clear" w:color="auto" w:fill="auto"/>
        <w:tabs>
          <w:tab w:val="left" w:pos="264"/>
        </w:tabs>
        <w:spacing w:after="343"/>
        <w:ind w:left="400"/>
      </w:pPr>
      <w:r>
        <w:rPr>
          <w:rStyle w:val="a6"/>
        </w:rPr>
        <w:t xml:space="preserve">После приема таблетированных средств пропафенона* *, пациентам рекомендовано воздерживаться от спортивных нагрузок на время, пока сохраняется ФП и </w:t>
      </w:r>
      <w:r>
        <w:rPr>
          <w:rStyle w:val="a6"/>
        </w:rPr>
        <w:t>далее до двух периодов полураспада антиаритмического препарата [216].</w:t>
      </w:r>
    </w:p>
    <w:p w14:paraId="62EC5A7D" w14:textId="77777777" w:rsidR="00312E26" w:rsidRDefault="008350B6">
      <w:pPr>
        <w:pStyle w:val="20"/>
        <w:shd w:val="clear" w:color="auto" w:fill="auto"/>
        <w:spacing w:before="0" w:after="342" w:line="260" w:lineRule="exact"/>
        <w:ind w:left="400"/>
      </w:pPr>
      <w:r>
        <w:rPr>
          <w:rStyle w:val="21"/>
          <w:b/>
          <w:bCs/>
        </w:rPr>
        <w:t>ЕОК — ПаС (УУР С, УДД 4)</w:t>
      </w:r>
    </w:p>
    <w:p w14:paraId="20586B11" w14:textId="77777777" w:rsidR="00312E26" w:rsidRDefault="008350B6">
      <w:pPr>
        <w:pStyle w:val="20"/>
        <w:numPr>
          <w:ilvl w:val="0"/>
          <w:numId w:val="6"/>
        </w:numPr>
        <w:shd w:val="clear" w:color="auto" w:fill="auto"/>
        <w:tabs>
          <w:tab w:val="left" w:pos="1222"/>
        </w:tabs>
        <w:spacing w:before="0" w:after="64" w:line="260" w:lineRule="exact"/>
        <w:ind w:left="540" w:firstLine="0"/>
      </w:pPr>
      <w:r>
        <w:rPr>
          <w:rStyle w:val="22"/>
          <w:b/>
          <w:bCs/>
        </w:rPr>
        <w:t>Взрослые папиенты с врож</w:t>
      </w:r>
      <w:r>
        <w:rPr>
          <w:rStyle w:val="21"/>
          <w:b/>
          <w:bCs/>
        </w:rPr>
        <w:t>д</w:t>
      </w:r>
      <w:r>
        <w:rPr>
          <w:rStyle w:val="22"/>
          <w:b/>
          <w:bCs/>
        </w:rPr>
        <w:t>енными пороками се</w:t>
      </w:r>
      <w:r>
        <w:rPr>
          <w:rStyle w:val="21"/>
          <w:b/>
          <w:bCs/>
        </w:rPr>
        <w:t>рдпа</w:t>
      </w:r>
    </w:p>
    <w:p w14:paraId="7B10361A" w14:textId="77777777" w:rsidR="00312E26" w:rsidRDefault="008350B6">
      <w:pPr>
        <w:pStyle w:val="a5"/>
        <w:numPr>
          <w:ilvl w:val="0"/>
          <w:numId w:val="5"/>
        </w:numPr>
        <w:shd w:val="clear" w:color="auto" w:fill="auto"/>
        <w:tabs>
          <w:tab w:val="left" w:pos="264"/>
        </w:tabs>
        <w:spacing w:after="343"/>
        <w:ind w:left="400"/>
      </w:pPr>
      <w:r>
        <w:rPr>
          <w:rStyle w:val="a6"/>
        </w:rPr>
        <w:t>Закрытие дефектов межпредсердной перегородки рекомендовано в возрасте до 40 лет с целью снижения риска возникнове</w:t>
      </w:r>
      <w:r>
        <w:rPr>
          <w:rStyle w:val="a6"/>
        </w:rPr>
        <w:t>ния ТП и ФП [28, 470-475].</w:t>
      </w:r>
    </w:p>
    <w:p w14:paraId="37F875DD" w14:textId="77777777" w:rsidR="00312E26" w:rsidRDefault="008350B6">
      <w:pPr>
        <w:pStyle w:val="20"/>
        <w:shd w:val="clear" w:color="auto" w:fill="auto"/>
        <w:spacing w:before="0" w:after="235" w:line="260" w:lineRule="exact"/>
        <w:ind w:left="400"/>
      </w:pPr>
      <w:r>
        <w:rPr>
          <w:rStyle w:val="21"/>
          <w:b/>
          <w:bCs/>
        </w:rPr>
        <w:t>ЕОК — ПаС (УУР С, УДД 5)</w:t>
      </w:r>
    </w:p>
    <w:p w14:paraId="51CE60D9" w14:textId="77777777" w:rsidR="00312E26" w:rsidRDefault="008350B6">
      <w:pPr>
        <w:pStyle w:val="a5"/>
        <w:numPr>
          <w:ilvl w:val="0"/>
          <w:numId w:val="5"/>
        </w:numPr>
        <w:shd w:val="clear" w:color="auto" w:fill="auto"/>
        <w:tabs>
          <w:tab w:val="left" w:pos="264"/>
        </w:tabs>
        <w:spacing w:after="0"/>
        <w:ind w:left="400"/>
      </w:pPr>
      <w:r>
        <w:rPr>
          <w:rStyle w:val="a6"/>
        </w:rPr>
        <w:t>У пациентов с симптомными предсердными тахиаритмиями в анамнезе и показаниями к хирургической коррекции дефекта межпредсердной перегородки рекомендуется оценить возможность абляции ФП во время хирургическ</w:t>
      </w:r>
      <w:r>
        <w:rPr>
          <w:rStyle w:val="a6"/>
        </w:rPr>
        <w:t>ого лечения порока [257, 473, 474].</w:t>
      </w:r>
    </w:p>
    <w:sectPr w:rsidR="00312E26">
      <w:type w:val="continuous"/>
      <w:pgSz w:w="11899" w:h="17405"/>
      <w:pgMar w:top="208" w:right="306" w:bottom="199" w:left="29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06D6E" w14:textId="77777777" w:rsidR="008350B6" w:rsidRDefault="008350B6">
      <w:r>
        <w:separator/>
      </w:r>
    </w:p>
  </w:endnote>
  <w:endnote w:type="continuationSeparator" w:id="0">
    <w:p w14:paraId="15103C36" w14:textId="77777777" w:rsidR="008350B6" w:rsidRDefault="00835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F8E1F" w14:textId="663E6A9F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9" behindDoc="1" locked="0" layoutInCell="1" allowOverlap="1" wp14:anchorId="0DCBC928" wp14:editId="440A9D39">
              <wp:simplePos x="0" y="0"/>
              <wp:positionH relativeFrom="page">
                <wp:posOffset>242570</wp:posOffset>
              </wp:positionH>
              <wp:positionV relativeFrom="page">
                <wp:posOffset>10406380</wp:posOffset>
              </wp:positionV>
              <wp:extent cx="2116455" cy="189865"/>
              <wp:effectExtent l="4445" t="0" r="3175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645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CB04A0" w14:textId="77777777" w:rsidR="00312E26" w:rsidRDefault="008350B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  <w:b/>
                              <w:bCs/>
                            </w:rPr>
                            <w:t>ЕОК — ША (УУР А, УДД 2)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CBC928" id="_x0000_t202" coordsize="21600,21600" o:spt="202" path="m,l,21600r21600,l21600,xe">
              <v:stroke joinstyle="miter"/>
              <v:path gradientshapeok="t" o:connecttype="rect"/>
            </v:shapetype>
            <v:shape id="_x0000_s1187" type="#_x0000_t202" style="position:absolute;margin-left:19.1pt;margin-top:819.4pt;width:166.65pt;height:14.95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" filled="f" stroked="f">
              <v:textbox style="mso-fit-shape-to-text:t" inset="0,0,0,0">
                <w:txbxContent>
                  <w:p w14:paraId="61CB04A0" w14:textId="77777777" w:rsidR="00312E26" w:rsidRDefault="008350B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  <w:b/>
                        <w:bCs/>
                      </w:rPr>
                      <w:t>ЕОК — ША (УУР А, УДД 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4C2EA" w14:textId="77777777" w:rsidR="00312E26" w:rsidRDefault="00312E26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56033" w14:textId="667419FD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5" behindDoc="1" locked="0" layoutInCell="1" allowOverlap="1" wp14:anchorId="173A896B" wp14:editId="5DB0E5FE">
              <wp:simplePos x="0" y="0"/>
              <wp:positionH relativeFrom="page">
                <wp:posOffset>243840</wp:posOffset>
              </wp:positionH>
              <wp:positionV relativeFrom="page">
                <wp:posOffset>10326370</wp:posOffset>
              </wp:positionV>
              <wp:extent cx="2163445" cy="189865"/>
              <wp:effectExtent l="0" t="1270" r="254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3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599753" w14:textId="77777777" w:rsidR="00312E26" w:rsidRDefault="008350B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>ЕОК — ПЬВ (УУР А, УДД 2)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3A896B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93" type="#_x0000_t202" style="position:absolute;margin-left:19.2pt;margin-top:813.1pt;width:170.35pt;height:14.95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" filled="f" stroked="f">
              <v:textbox style="mso-fit-shape-to-text:t" inset="0,0,0,0">
                <w:txbxContent>
                  <w:p w14:paraId="33599753" w14:textId="77777777" w:rsidR="00312E26" w:rsidRDefault="008350B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ac"/>
                        <w:b/>
                        <w:bCs/>
                      </w:rPr>
                      <w:t>ЕОК — ПЬВ (УУР А, УДД 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4BF94" w14:textId="77777777" w:rsidR="00312E26" w:rsidRDefault="00312E26"/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1E5FB" w14:textId="43FFD286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9" behindDoc="1" locked="0" layoutInCell="1" allowOverlap="1" wp14:anchorId="4EE92924" wp14:editId="00D69ADD">
              <wp:simplePos x="0" y="0"/>
              <wp:positionH relativeFrom="page">
                <wp:posOffset>243840</wp:posOffset>
              </wp:positionH>
              <wp:positionV relativeFrom="page">
                <wp:posOffset>10721975</wp:posOffset>
              </wp:positionV>
              <wp:extent cx="1999615" cy="189865"/>
              <wp:effectExtent l="0" t="0" r="4445" b="381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961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0D5847" w14:textId="77777777" w:rsidR="00312E26" w:rsidRDefault="008350B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ЕОК — </w:t>
                          </w:r>
                          <w:r>
                            <w:rPr>
                              <w:rStyle w:val="ac"/>
                              <w:b/>
                              <w:bCs/>
                              <w:lang w:val="en-US" w:eastAsia="en-US" w:bidi="en-US"/>
                            </w:rPr>
                            <w:t xml:space="preserve">IA </w:t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t>(УУР С, УДД 5)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E92924" id="_x0000_t202" coordsize="21600,21600" o:spt="202" path="m,l,21600r21600,l21600,xe">
              <v:stroke joinstyle="miter"/>
              <v:path gradientshapeok="t" o:connecttype="rect"/>
            </v:shapetype>
            <v:shape id="_x0000_s1197" type="#_x0000_t202" style="position:absolute;margin-left:19.2pt;margin-top:844.25pt;width:157.45pt;height:14.95pt;z-index:-18874405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" filled="f" stroked="f">
              <v:textbox style="mso-fit-shape-to-text:t" inset="0,0,0,0">
                <w:txbxContent>
                  <w:p w14:paraId="2D0D5847" w14:textId="77777777" w:rsidR="00312E26" w:rsidRDefault="008350B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ac"/>
                        <w:b/>
                        <w:bCs/>
                      </w:rPr>
                      <w:t xml:space="preserve">ЕОК — </w:t>
                    </w:r>
                    <w:r>
                      <w:rPr>
                        <w:rStyle w:val="ac"/>
                        <w:b/>
                        <w:bCs/>
                        <w:lang w:val="en-US" w:eastAsia="en-US" w:bidi="en-US"/>
                      </w:rPr>
                      <w:t xml:space="preserve">IA </w:t>
                    </w:r>
                    <w:r>
                      <w:rPr>
                        <w:rStyle w:val="ac"/>
                        <w:b/>
                        <w:bCs/>
                      </w:rPr>
                      <w:t>(УУР С, УДД 5)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E8A7A" w14:textId="77777777" w:rsidR="00312E26" w:rsidRDefault="00312E26"/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D5AB5" w14:textId="1ABBF8D4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1" behindDoc="1" locked="0" layoutInCell="1" allowOverlap="1" wp14:anchorId="3BB556A1" wp14:editId="26F832A7">
              <wp:simplePos x="0" y="0"/>
              <wp:positionH relativeFrom="page">
                <wp:posOffset>237490</wp:posOffset>
              </wp:positionH>
              <wp:positionV relativeFrom="page">
                <wp:posOffset>10155555</wp:posOffset>
              </wp:positionV>
              <wp:extent cx="252730" cy="189865"/>
              <wp:effectExtent l="0" t="1905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73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B6C13F" w14:textId="77777777" w:rsidR="00312E26" w:rsidRDefault="008350B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d"/>
                              <w:lang w:val="en-US" w:eastAsia="en-US" w:bidi="en-US"/>
                            </w:rPr>
                            <w:t>:29.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B556A1" id="_x0000_t202" coordsize="21600,21600" o:spt="202" path="m,l,21600r21600,l21600,xe">
              <v:stroke joinstyle="miter"/>
              <v:path gradientshapeok="t" o:connecttype="rect"/>
            </v:shapetype>
            <v:shape id="_x0000_s1209" type="#_x0000_t202" style="position:absolute;margin-left:18.7pt;margin-top:799.65pt;width:19.9pt;height:14.95pt;z-index:-18874403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" filled="f" stroked="f">
              <v:textbox style="mso-fit-shape-to-text:t" inset="0,0,0,0">
                <w:txbxContent>
                  <w:p w14:paraId="3FB6C13F" w14:textId="77777777" w:rsidR="00312E26" w:rsidRDefault="008350B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ad"/>
                        <w:lang w:val="en-US" w:eastAsia="en-US" w:bidi="en-US"/>
                      </w:rPr>
                      <w:t>:29.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99EC3" w14:textId="06ADC83D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4" behindDoc="1" locked="0" layoutInCell="1" allowOverlap="1" wp14:anchorId="16E192F5" wp14:editId="1DCE1950">
              <wp:simplePos x="0" y="0"/>
              <wp:positionH relativeFrom="page">
                <wp:posOffset>237490</wp:posOffset>
              </wp:positionH>
              <wp:positionV relativeFrom="page">
                <wp:posOffset>10158730</wp:posOffset>
              </wp:positionV>
              <wp:extent cx="261620" cy="18986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F80BB0" w14:textId="77777777" w:rsidR="00312E26" w:rsidRDefault="008350B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d"/>
                            </w:rPr>
                            <w:t>!75.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192F5" id="_x0000_t202" coordsize="21600,21600" o:spt="202" path="m,l,21600r21600,l21600,xe">
              <v:stroke joinstyle="miter"/>
              <v:path gradientshapeok="t" o:connecttype="rect"/>
            </v:shapetype>
            <v:shape id="_x0000_s1212" type="#_x0000_t202" style="position:absolute;margin-left:18.7pt;margin-top:799.9pt;width:20.6pt;height:14.95pt;z-index:-1887440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" filled="f" stroked="f">
              <v:textbox style="mso-fit-shape-to-text:t" inset="0,0,0,0">
                <w:txbxContent>
                  <w:p w14:paraId="3CF80BB0" w14:textId="77777777" w:rsidR="00312E26" w:rsidRDefault="008350B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ad"/>
                      </w:rPr>
                      <w:t>!75.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4DA1C" w14:textId="342F1268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5" behindDoc="1" locked="0" layoutInCell="1" allowOverlap="1" wp14:anchorId="66CF83D7" wp14:editId="3CB2D8AC">
              <wp:simplePos x="0" y="0"/>
              <wp:positionH relativeFrom="page">
                <wp:posOffset>237490</wp:posOffset>
              </wp:positionH>
              <wp:positionV relativeFrom="page">
                <wp:posOffset>10158730</wp:posOffset>
              </wp:positionV>
              <wp:extent cx="228600" cy="115570"/>
              <wp:effectExtent l="0" t="0" r="635" b="317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A0065F" w14:textId="77777777" w:rsidR="00312E26" w:rsidRDefault="008350B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d"/>
                            </w:rPr>
                            <w:t>!75.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CF83D7" id="_x0000_t202" coordsize="21600,21600" o:spt="202" path="m,l,21600r21600,l21600,xe">
              <v:stroke joinstyle="miter"/>
              <v:path gradientshapeok="t" o:connecttype="rect"/>
            </v:shapetype>
            <v:shape id="_x0000_s1213" type="#_x0000_t202" style="position:absolute;margin-left:18.7pt;margin-top:799.9pt;width:18pt;height:9.1pt;z-index:-18874403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" filled="f" stroked="f">
              <v:textbox style="mso-fit-shape-to-text:t" inset="0,0,0,0">
                <w:txbxContent>
                  <w:p w14:paraId="00A0065F" w14:textId="77777777" w:rsidR="00312E26" w:rsidRDefault="008350B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ad"/>
                      </w:rPr>
                      <w:t>!75.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386F2" w14:textId="77777777" w:rsidR="00312E26" w:rsidRDefault="00312E26"/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CE5B6" w14:textId="77777777" w:rsidR="00312E26" w:rsidRDefault="00312E2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58F01" w14:textId="01A7CC94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0" behindDoc="1" locked="0" layoutInCell="1" allowOverlap="1" wp14:anchorId="5DF0B881" wp14:editId="467E985C">
              <wp:simplePos x="0" y="0"/>
              <wp:positionH relativeFrom="page">
                <wp:posOffset>245745</wp:posOffset>
              </wp:positionH>
              <wp:positionV relativeFrom="page">
                <wp:posOffset>10608310</wp:posOffset>
              </wp:positionV>
              <wp:extent cx="2017395" cy="189865"/>
              <wp:effectExtent l="0" t="0" r="3810" b="3175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739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4A076" w14:textId="77777777" w:rsidR="00312E26" w:rsidRDefault="008350B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  <w:b/>
                              <w:bCs/>
                            </w:rPr>
                            <w:t xml:space="preserve">ЕОК — </w:t>
                          </w:r>
                          <w:r>
                            <w:rPr>
                              <w:rStyle w:val="ab"/>
                              <w:b/>
                              <w:bCs/>
                              <w:lang w:val="en-US" w:eastAsia="en-US" w:bidi="en-US"/>
                            </w:rPr>
                            <w:t xml:space="preserve">1C </w:t>
                          </w:r>
                          <w:r>
                            <w:rPr>
                              <w:rStyle w:val="ab"/>
                              <w:b/>
                              <w:bCs/>
                            </w:rPr>
                            <w:t>(УУР А, УДД 3)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F0B881" id="_x0000_t202" coordsize="21600,21600" o:spt="202" path="m,l,21600r21600,l21600,xe">
              <v:stroke joinstyle="miter"/>
              <v:path gradientshapeok="t" o:connecttype="rect"/>
            </v:shapetype>
            <v:shape id="_x0000_s1188" type="#_x0000_t202" style="position:absolute;margin-left:19.35pt;margin-top:835.3pt;width:158.85pt;height:14.95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" filled="f" stroked="f">
              <v:textbox style="mso-fit-shape-to-text:t" inset="0,0,0,0">
                <w:txbxContent>
                  <w:p w14:paraId="1804A076" w14:textId="77777777" w:rsidR="00312E26" w:rsidRDefault="008350B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  <w:b/>
                        <w:bCs/>
                      </w:rPr>
                      <w:t xml:space="preserve">ЕОК — </w:t>
                    </w:r>
                    <w:r>
                      <w:rPr>
                        <w:rStyle w:val="ab"/>
                        <w:b/>
                        <w:bCs/>
                        <w:lang w:val="en-US" w:eastAsia="en-US" w:bidi="en-US"/>
                      </w:rPr>
                      <w:t xml:space="preserve">1C </w:t>
                    </w:r>
                    <w:r>
                      <w:rPr>
                        <w:rStyle w:val="ab"/>
                        <w:b/>
                        <w:bCs/>
                      </w:rPr>
                      <w:t>(УУР А, УДД 3)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8F312" w14:textId="5DF13313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8" behindDoc="1" locked="0" layoutInCell="1" allowOverlap="1" wp14:anchorId="54B7D392" wp14:editId="0F878B21">
              <wp:simplePos x="0" y="0"/>
              <wp:positionH relativeFrom="page">
                <wp:posOffset>354965</wp:posOffset>
              </wp:positionH>
              <wp:positionV relativeFrom="page">
                <wp:posOffset>10746740</wp:posOffset>
              </wp:positionV>
              <wp:extent cx="3639185" cy="123190"/>
              <wp:effectExtent l="2540" t="254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9185" cy="123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4093F3" w14:textId="77777777" w:rsidR="00312E26" w:rsidRDefault="008350B6">
                          <w:pPr>
                            <w:pStyle w:val="a9"/>
                            <w:shd w:val="clear" w:color="auto" w:fill="auto"/>
                            <w:tabs>
                              <w:tab w:val="right" w:pos="5731"/>
                            </w:tabs>
                            <w:spacing w:line="240" w:lineRule="auto"/>
                          </w:pPr>
                          <w:r>
                            <w:rPr>
                              <w:rStyle w:val="Verdana8pt0"/>
                              <w:b/>
                              <w:bCs/>
                            </w:rPr>
                            <w:t>Препарат</w:t>
                          </w:r>
                          <w:r>
                            <w:rPr>
                              <w:rStyle w:val="Verdana8pt0"/>
                              <w:b/>
                              <w:bCs/>
                            </w:rPr>
                            <w:tab/>
                            <w:t>Дозировка и схема приема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B7D39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216" type="#_x0000_t202" style="position:absolute;margin-left:27.95pt;margin-top:846.2pt;width:286.55pt;height:9.7pt;z-index:-1887440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" filled="f" stroked="f">
              <v:textbox style="mso-fit-shape-to-text:t" inset="0,0,0,0">
                <w:txbxContent>
                  <w:p w14:paraId="174093F3" w14:textId="77777777" w:rsidR="00312E26" w:rsidRDefault="008350B6">
                    <w:pPr>
                      <w:pStyle w:val="a9"/>
                      <w:shd w:val="clear" w:color="auto" w:fill="auto"/>
                      <w:tabs>
                        <w:tab w:val="right" w:pos="5731"/>
                      </w:tabs>
                      <w:spacing w:line="240" w:lineRule="auto"/>
                    </w:pPr>
                    <w:r>
                      <w:rPr>
                        <w:rStyle w:val="Verdana8pt0"/>
                        <w:b/>
                        <w:bCs/>
                      </w:rPr>
                      <w:t>Препарат</w:t>
                    </w:r>
                    <w:r>
                      <w:rPr>
                        <w:rStyle w:val="Verdana8pt0"/>
                        <w:b/>
                        <w:bCs/>
                      </w:rPr>
                      <w:tab/>
                      <w:t>Дозировка и схема приема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ADAC8" w14:textId="77777777" w:rsidR="00312E26" w:rsidRDefault="00312E2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08137" w14:textId="0BDC001B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1" behindDoc="1" locked="0" layoutInCell="1" allowOverlap="1" wp14:anchorId="76E316CF" wp14:editId="18AEFAE6">
              <wp:simplePos x="0" y="0"/>
              <wp:positionH relativeFrom="page">
                <wp:posOffset>242570</wp:posOffset>
              </wp:positionH>
              <wp:positionV relativeFrom="page">
                <wp:posOffset>10532110</wp:posOffset>
              </wp:positionV>
              <wp:extent cx="1990090" cy="189865"/>
              <wp:effectExtent l="4445" t="0" r="0" b="3175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009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0EFD83" w14:textId="77777777" w:rsidR="00312E26" w:rsidRDefault="008350B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  <w:b/>
                              <w:bCs/>
                            </w:rPr>
                            <w:t xml:space="preserve">ЕОК — </w:t>
                          </w:r>
                          <w:r>
                            <w:rPr>
                              <w:rStyle w:val="ab"/>
                              <w:b/>
                              <w:bCs/>
                              <w:lang w:val="en-US" w:eastAsia="en-US" w:bidi="en-US"/>
                            </w:rPr>
                            <w:t xml:space="preserve">IB </w:t>
                          </w:r>
                          <w:r>
                            <w:rPr>
                              <w:rStyle w:val="ab"/>
                              <w:b/>
                              <w:bCs/>
                            </w:rPr>
                            <w:t>(УУР А, УДД 2)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316CF" id="_x0000_t202" coordsize="21600,21600" o:spt="202" path="m,l,21600r21600,l21600,xe">
              <v:stroke joinstyle="miter"/>
              <v:path gradientshapeok="t" o:connecttype="rect"/>
            </v:shapetype>
            <v:shape id="_x0000_s1189" type="#_x0000_t202" style="position:absolute;margin-left:19.1pt;margin-top:829.3pt;width:156.7pt;height:14.95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" filled="f" stroked="f">
              <v:textbox style="mso-fit-shape-to-text:t" inset="0,0,0,0">
                <w:txbxContent>
                  <w:p w14:paraId="200EFD83" w14:textId="77777777" w:rsidR="00312E26" w:rsidRDefault="008350B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  <w:b/>
                        <w:bCs/>
                      </w:rPr>
                      <w:t xml:space="preserve">ЕОК — </w:t>
                    </w:r>
                    <w:r>
                      <w:rPr>
                        <w:rStyle w:val="ab"/>
                        <w:b/>
                        <w:bCs/>
                        <w:lang w:val="en-US" w:eastAsia="en-US" w:bidi="en-US"/>
                      </w:rPr>
                      <w:t xml:space="preserve">IB </w:t>
                    </w:r>
                    <w:r>
                      <w:rPr>
                        <w:rStyle w:val="ab"/>
                        <w:b/>
                        <w:bCs/>
                      </w:rPr>
                      <w:t>(УУР А, УДД 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253C9" w14:textId="77777777" w:rsidR="00312E26" w:rsidRDefault="00312E26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A12CD" w14:textId="77777777" w:rsidR="00312E26" w:rsidRDefault="00312E26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FB12A" w14:textId="77777777" w:rsidR="00312E26" w:rsidRDefault="00312E26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B782A" w14:textId="738B5C8A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2" behindDoc="1" locked="0" layoutInCell="1" allowOverlap="1" wp14:anchorId="00EEFD43" wp14:editId="10965D70">
              <wp:simplePos x="0" y="0"/>
              <wp:positionH relativeFrom="page">
                <wp:posOffset>245110</wp:posOffset>
              </wp:positionH>
              <wp:positionV relativeFrom="page">
                <wp:posOffset>10709910</wp:posOffset>
              </wp:positionV>
              <wp:extent cx="2146300" cy="189865"/>
              <wp:effectExtent l="0" t="381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630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BD8690" w14:textId="77777777" w:rsidR="00312E26" w:rsidRDefault="008350B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  <w:b/>
                              <w:bCs/>
                            </w:rPr>
                            <w:t>ЕОК — ПаА (УУР А, УДД 2)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EEFD43" id="_x0000_t202" coordsize="21600,21600" o:spt="202" path="m,l,21600r21600,l21600,xe">
              <v:stroke joinstyle="miter"/>
              <v:path gradientshapeok="t" o:connecttype="rect"/>
            </v:shapetype>
            <v:shape id="_x0000_s1190" type="#_x0000_t202" style="position:absolute;margin-left:19.3pt;margin-top:843.3pt;width:169pt;height:14.95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" filled="f" stroked="f">
              <v:textbox style="mso-fit-shape-to-text:t" inset="0,0,0,0">
                <w:txbxContent>
                  <w:p w14:paraId="41BD8690" w14:textId="77777777" w:rsidR="00312E26" w:rsidRDefault="008350B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  <w:b/>
                        <w:bCs/>
                      </w:rPr>
                      <w:t>ЕОК — ПаА (УУР А, УДД 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04224" w14:textId="0E7B2388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3" behindDoc="1" locked="0" layoutInCell="1" allowOverlap="1" wp14:anchorId="6B76A2C4" wp14:editId="0009AE94">
              <wp:simplePos x="0" y="0"/>
              <wp:positionH relativeFrom="page">
                <wp:posOffset>243840</wp:posOffset>
              </wp:positionH>
              <wp:positionV relativeFrom="page">
                <wp:posOffset>10573385</wp:posOffset>
              </wp:positionV>
              <wp:extent cx="2187575" cy="189865"/>
              <wp:effectExtent l="0" t="635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757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F058C" w14:textId="77777777" w:rsidR="00312E26" w:rsidRDefault="008350B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  <w:b/>
                              <w:bCs/>
                            </w:rPr>
                            <w:t xml:space="preserve">ЕОК — Па С </w:t>
                          </w:r>
                          <w:r>
                            <w:rPr>
                              <w:rStyle w:val="ab"/>
                              <w:b/>
                              <w:bCs/>
                            </w:rPr>
                            <w:t>(УУР С, УДД 5)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76A2C4" id="_x0000_t202" coordsize="21600,21600" o:spt="202" path="m,l,21600r21600,l21600,xe">
              <v:stroke joinstyle="miter"/>
              <v:path gradientshapeok="t" o:connecttype="rect"/>
            </v:shapetype>
            <v:shape id="_x0000_s1191" type="#_x0000_t202" style="position:absolute;margin-left:19.2pt;margin-top:832.55pt;width:172.25pt;height:14.95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" filled="f" stroked="f">
              <v:textbox style="mso-fit-shape-to-text:t" inset="0,0,0,0">
                <w:txbxContent>
                  <w:p w14:paraId="180F058C" w14:textId="77777777" w:rsidR="00312E26" w:rsidRDefault="008350B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  <w:b/>
                        <w:bCs/>
                      </w:rPr>
                      <w:t xml:space="preserve">ЕОК — Па С </w:t>
                    </w:r>
                    <w:r>
                      <w:rPr>
                        <w:rStyle w:val="ab"/>
                        <w:b/>
                        <w:bCs/>
                      </w:rPr>
                      <w:t>(УУР С, УДД 5)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72C48" w14:textId="77777777" w:rsidR="00312E26" w:rsidRDefault="00312E2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BD7B8" w14:textId="77777777" w:rsidR="008350B6" w:rsidRDefault="008350B6">
      <w:r>
        <w:separator/>
      </w:r>
    </w:p>
  </w:footnote>
  <w:footnote w:type="continuationSeparator" w:id="0">
    <w:p w14:paraId="5A4FC87B" w14:textId="77777777" w:rsidR="008350B6" w:rsidRDefault="008350B6">
      <w:r>
        <w:continuationSeparator/>
      </w:r>
    </w:p>
  </w:footnote>
  <w:footnote w:id="1">
    <w:p w14:paraId="4572B2B2" w14:textId="77777777" w:rsidR="00312E26" w:rsidRDefault="008350B6">
      <w:pPr>
        <w:pStyle w:val="a5"/>
        <w:shd w:val="clear" w:color="auto" w:fill="auto"/>
        <w:tabs>
          <w:tab w:val="left" w:pos="264"/>
        </w:tabs>
        <w:spacing w:after="343"/>
        <w:ind w:left="400"/>
      </w:pPr>
      <w:r>
        <w:rPr>
          <w:rStyle w:val="a6"/>
        </w:rPr>
        <w:footnoteRef/>
      </w:r>
      <w:r>
        <w:rPr>
          <w:rStyle w:val="a6"/>
        </w:rPr>
        <w:tab/>
        <w:t>Поеле проведения любой кардиовереии рекомендовано продолжить антикоагулянтную терапию в течение как минимум 4-х недель. Еели иеходно назначалиеь гепарин и его производные, рекомендовано перевеети пациента на перора</w:t>
      </w:r>
      <w:r>
        <w:rPr>
          <w:rStyle w:val="a6"/>
        </w:rPr>
        <w:t>льные антикоагулянты [106-107].</w:t>
      </w:r>
    </w:p>
    <w:p w14:paraId="5C3E37EB" w14:textId="77777777" w:rsidR="00312E26" w:rsidRDefault="008350B6">
      <w:pPr>
        <w:pStyle w:val="20"/>
        <w:shd w:val="clear" w:color="auto" w:fill="auto"/>
        <w:spacing w:before="0" w:after="239" w:line="260" w:lineRule="exact"/>
        <w:ind w:left="400"/>
      </w:pPr>
      <w:r>
        <w:rPr>
          <w:rStyle w:val="21"/>
          <w:b/>
          <w:bCs/>
        </w:rPr>
        <w:t xml:space="preserve">ЕОК — </w:t>
      </w:r>
      <w:r>
        <w:rPr>
          <w:rStyle w:val="21"/>
          <w:b/>
          <w:bCs/>
          <w:lang w:val="en-US" w:eastAsia="en-US" w:bidi="en-US"/>
        </w:rPr>
        <w:t xml:space="preserve">IB </w:t>
      </w:r>
      <w:r>
        <w:rPr>
          <w:rStyle w:val="21"/>
          <w:b/>
          <w:bCs/>
        </w:rPr>
        <w:t>(УУР С, УДД 4)</w:t>
      </w:r>
    </w:p>
    <w:p w14:paraId="59F429BB" w14:textId="77777777" w:rsidR="00312E26" w:rsidRDefault="008350B6">
      <w:pPr>
        <w:pStyle w:val="a5"/>
        <w:numPr>
          <w:ilvl w:val="0"/>
          <w:numId w:val="1"/>
        </w:numPr>
        <w:shd w:val="clear" w:color="auto" w:fill="auto"/>
        <w:tabs>
          <w:tab w:val="left" w:pos="264"/>
        </w:tabs>
        <w:spacing w:after="0"/>
        <w:ind w:left="400"/>
      </w:pPr>
      <w:r>
        <w:rPr>
          <w:rStyle w:val="a6"/>
        </w:rPr>
        <w:t xml:space="preserve">По иетечении 4 недель поеле кардиовереии рекомендовано принять решение о необходимоети поетоянной антикоагулянтной терапии, оеновываяеь на риеке ТЭО (шкала </w:t>
      </w:r>
      <w:r>
        <w:rPr>
          <w:rStyle w:val="a6"/>
          <w:lang w:val="en-US" w:eastAsia="en-US" w:bidi="en-US"/>
        </w:rPr>
        <w:t>CHA</w:t>
      </w:r>
      <w:r>
        <w:rPr>
          <w:rStyle w:val="10pt"/>
        </w:rPr>
        <w:t>2</w:t>
      </w:r>
      <w:r>
        <w:rPr>
          <w:rStyle w:val="a6"/>
          <w:lang w:val="en-US" w:eastAsia="en-US" w:bidi="en-US"/>
        </w:rPr>
        <w:t>DS</w:t>
      </w:r>
      <w:r>
        <w:rPr>
          <w:rStyle w:val="10pt"/>
        </w:rPr>
        <w:t>2</w:t>
      </w:r>
      <w:r>
        <w:rPr>
          <w:rStyle w:val="a6"/>
          <w:lang w:val="en-US" w:eastAsia="en-US" w:bidi="en-US"/>
        </w:rPr>
        <w:t xml:space="preserve">-VASe). </w:t>
      </w:r>
      <w:r>
        <w:rPr>
          <w:rStyle w:val="a6"/>
        </w:rPr>
        <w:t xml:space="preserve">У пациентов е выеоким риеком ТЭО (для мужчин 2 и более баллов по шкале </w:t>
      </w:r>
      <w:r>
        <w:rPr>
          <w:rStyle w:val="a6"/>
          <w:lang w:val="en-US" w:eastAsia="en-US" w:bidi="en-US"/>
        </w:rPr>
        <w:t>CHA</w:t>
      </w:r>
      <w:r>
        <w:rPr>
          <w:rStyle w:val="10pt"/>
        </w:rPr>
        <w:t>2</w:t>
      </w:r>
      <w:r>
        <w:rPr>
          <w:rStyle w:val="a6"/>
          <w:lang w:val="en-US" w:eastAsia="en-US" w:bidi="en-US"/>
        </w:rPr>
        <w:t>DS</w:t>
      </w:r>
      <w:r>
        <w:rPr>
          <w:rStyle w:val="10pt"/>
        </w:rPr>
        <w:t>2</w:t>
      </w:r>
      <w:r>
        <w:rPr>
          <w:rStyle w:val="a6"/>
          <w:lang w:val="en-US" w:eastAsia="en-US" w:bidi="en-US"/>
        </w:rPr>
        <w:t xml:space="preserve">-VASe </w:t>
      </w:r>
      <w:r>
        <w:rPr>
          <w:rStyle w:val="a6"/>
        </w:rPr>
        <w:t>и</w:t>
      </w:r>
      <w:r>
        <w:rPr>
          <w:rStyle w:val="a6"/>
        </w:rPr>
        <w:t xml:space="preserve"> для женш,ин 3 и более баллов по шкале</w:t>
      </w:r>
    </w:p>
    <w:p w14:paraId="06F1D257" w14:textId="77777777" w:rsidR="00312E26" w:rsidRDefault="008350B6">
      <w:pPr>
        <w:pStyle w:val="a5"/>
        <w:shd w:val="clear" w:color="auto" w:fill="auto"/>
        <w:spacing w:after="343"/>
        <w:ind w:left="400" w:firstLine="0"/>
      </w:pPr>
      <w:r>
        <w:rPr>
          <w:rStyle w:val="a6"/>
          <w:lang w:val="en-US" w:eastAsia="en-US" w:bidi="en-US"/>
        </w:rPr>
        <w:t>CHA</w:t>
      </w:r>
      <w:r>
        <w:rPr>
          <w:rStyle w:val="10pt"/>
        </w:rPr>
        <w:t>2</w:t>
      </w:r>
      <w:r>
        <w:rPr>
          <w:rStyle w:val="a6"/>
          <w:lang w:val="en-US" w:eastAsia="en-US" w:bidi="en-US"/>
        </w:rPr>
        <w:t>DS</w:t>
      </w:r>
      <w:r>
        <w:rPr>
          <w:rStyle w:val="10pt"/>
        </w:rPr>
        <w:t>2</w:t>
      </w:r>
      <w:r>
        <w:rPr>
          <w:rStyle w:val="a6"/>
          <w:lang w:val="en-US" w:eastAsia="en-US" w:bidi="en-US"/>
        </w:rPr>
        <w:t xml:space="preserve">-VASe), </w:t>
      </w:r>
      <w:r>
        <w:rPr>
          <w:rStyle w:val="a6"/>
        </w:rPr>
        <w:t>а также у пациентов, имевших когда-либо внутриеердечный тромб, терапию пероральными антикоагулянтами рекомендовано продолжать неопределенно долго — даже в елучае еохранения еинуеового ритма поеле кардио</w:t>
      </w:r>
      <w:r>
        <w:rPr>
          <w:rStyle w:val="a6"/>
        </w:rPr>
        <w:t>вереии [106, ПО].</w:t>
      </w:r>
    </w:p>
    <w:p w14:paraId="061EFA33" w14:textId="77777777" w:rsidR="00312E26" w:rsidRDefault="008350B6">
      <w:pPr>
        <w:pStyle w:val="20"/>
        <w:shd w:val="clear" w:color="auto" w:fill="auto"/>
        <w:spacing w:before="0" w:after="231" w:line="260" w:lineRule="exact"/>
        <w:ind w:left="400"/>
      </w:pPr>
      <w:r>
        <w:rPr>
          <w:rStyle w:val="21"/>
          <w:b/>
          <w:bCs/>
        </w:rPr>
        <w:t xml:space="preserve">ЕОК — </w:t>
      </w:r>
      <w:r>
        <w:rPr>
          <w:rStyle w:val="21"/>
          <w:b/>
          <w:bCs/>
          <w:lang w:val="en-US" w:eastAsia="en-US" w:bidi="en-US"/>
        </w:rPr>
        <w:t xml:space="preserve">IB </w:t>
      </w:r>
      <w:r>
        <w:rPr>
          <w:rStyle w:val="21"/>
          <w:b/>
          <w:bCs/>
        </w:rPr>
        <w:t>(УУР С, УДД 4)</w:t>
      </w:r>
    </w:p>
    <w:p w14:paraId="6D71188B" w14:textId="77777777" w:rsidR="00312E26" w:rsidRDefault="008350B6">
      <w:pPr>
        <w:pStyle w:val="a5"/>
        <w:numPr>
          <w:ilvl w:val="0"/>
          <w:numId w:val="1"/>
        </w:numPr>
        <w:shd w:val="clear" w:color="auto" w:fill="auto"/>
        <w:tabs>
          <w:tab w:val="left" w:pos="264"/>
        </w:tabs>
        <w:spacing w:after="0" w:line="394" w:lineRule="exact"/>
        <w:ind w:left="400"/>
      </w:pPr>
      <w:r>
        <w:rPr>
          <w:rStyle w:val="a6"/>
        </w:rPr>
        <w:t>При кардиовереии у пациентов е трепетанием предеердий рекомендуетея такая же ехема антикоагулянтной терапии, как и у пациентов е ФП [111].</w:t>
      </w:r>
    </w:p>
  </w:footnote>
  <w:footnote w:id="2">
    <w:p w14:paraId="26C7782B" w14:textId="77777777" w:rsidR="00312E26" w:rsidRDefault="008350B6">
      <w:pPr>
        <w:pStyle w:val="a5"/>
        <w:shd w:val="clear" w:color="auto" w:fill="auto"/>
        <w:tabs>
          <w:tab w:val="left" w:pos="264"/>
        </w:tabs>
        <w:spacing w:after="343"/>
        <w:ind w:left="400"/>
      </w:pPr>
      <w:r>
        <w:rPr>
          <w:rStyle w:val="a6"/>
        </w:rPr>
        <w:footnoteRef/>
      </w:r>
      <w:r>
        <w:rPr>
          <w:rStyle w:val="a6"/>
        </w:rPr>
        <w:tab/>
        <w:t xml:space="preserve">Бета-адреноблокаторы, дигоксин**, дилтиазем или верапамил** </w:t>
      </w:r>
      <w:r>
        <w:rPr>
          <w:rStyle w:val="a6"/>
        </w:rPr>
        <w:t>рекомендуются для контроля ЧСС при ФП у пациентов с нормальной или незначительно сниженной сократительной функцией левого желудочка (фракция выброса (ФВ) левого желудочка (ЛЖ)&gt;40%) [190, 195-197].</w:t>
      </w:r>
    </w:p>
    <w:p w14:paraId="4D59E435" w14:textId="77777777" w:rsidR="00312E26" w:rsidRDefault="008350B6">
      <w:pPr>
        <w:pStyle w:val="20"/>
        <w:shd w:val="clear" w:color="auto" w:fill="auto"/>
        <w:spacing w:before="0" w:after="244" w:line="260" w:lineRule="exact"/>
        <w:ind w:firstLine="0"/>
      </w:pPr>
      <w:r>
        <w:rPr>
          <w:rStyle w:val="21"/>
          <w:b/>
          <w:bCs/>
        </w:rPr>
        <w:t>ЕОК — 1В (УУР С, УДД 5)</w:t>
      </w:r>
    </w:p>
    <w:p w14:paraId="0C94B640" w14:textId="77777777" w:rsidR="00312E26" w:rsidRDefault="008350B6">
      <w:pPr>
        <w:pStyle w:val="30"/>
        <w:shd w:val="clear" w:color="auto" w:fill="auto"/>
        <w:tabs>
          <w:tab w:val="left" w:pos="2477"/>
        </w:tabs>
        <w:spacing w:before="0"/>
      </w:pPr>
      <w:r>
        <w:rPr>
          <w:rStyle w:val="31"/>
        </w:rPr>
        <w:t>Комментарии:</w:t>
      </w:r>
      <w:r>
        <w:rPr>
          <w:rStyle w:val="31"/>
        </w:rPr>
        <w:tab/>
      </w:r>
      <w:r>
        <w:rPr>
          <w:rStyle w:val="32"/>
          <w:i/>
          <w:iCs/>
        </w:rPr>
        <w:t>Бета-адреноблокаторы (</w:t>
      </w:r>
      <w:r>
        <w:rPr>
          <w:rStyle w:val="32"/>
          <w:i/>
          <w:iCs/>
        </w:rPr>
        <w:t>предпочтительно кардиосел ективные</w:t>
      </w:r>
    </w:p>
    <w:p w14:paraId="4020656E" w14:textId="77777777" w:rsidR="00312E26" w:rsidRDefault="008350B6">
      <w:pPr>
        <w:pStyle w:val="30"/>
        <w:shd w:val="clear" w:color="auto" w:fill="auto"/>
        <w:spacing w:before="0"/>
      </w:pPr>
      <w:r>
        <w:rPr>
          <w:rStyle w:val="32"/>
          <w:i/>
          <w:iCs/>
        </w:rPr>
        <w:t>пролонгированного действия)</w:t>
      </w:r>
      <w:r>
        <w:rPr>
          <w:rStyle w:val="31"/>
        </w:rPr>
        <w:t xml:space="preserve"> — </w:t>
      </w:r>
      <w:r>
        <w:rPr>
          <w:rStyle w:val="32"/>
          <w:i/>
          <w:iCs/>
        </w:rPr>
        <w:t>основа терапии, направленной на контроль частоты желудочкового ритма при сохраняющейся ФП. Алгоритмы ведения пациентов с использованием стратегии «контроль частоты» представлены в таблицах Пб</w:t>
      </w:r>
      <w:r>
        <w:rPr>
          <w:rStyle w:val="32"/>
          <w:i/>
          <w:iCs/>
        </w:rPr>
        <w:t xml:space="preserve"> и П7 приложения Б. Дозы препаратов для контроля частоты указаны в таблицах П13 и П14 приложения Г2.</w:t>
      </w:r>
    </w:p>
  </w:footnote>
  <w:footnote w:id="3">
    <w:p w14:paraId="35DFFEEF" w14:textId="77777777" w:rsidR="00312E26" w:rsidRDefault="008350B6">
      <w:pPr>
        <w:pStyle w:val="a5"/>
        <w:shd w:val="clear" w:color="auto" w:fill="auto"/>
        <w:tabs>
          <w:tab w:val="left" w:pos="264"/>
        </w:tabs>
        <w:spacing w:after="0"/>
        <w:ind w:firstLine="0"/>
      </w:pPr>
      <w:r>
        <w:rPr>
          <w:rStyle w:val="a6"/>
        </w:rPr>
        <w:footnoteRef/>
      </w:r>
      <w:r>
        <w:rPr>
          <w:rStyle w:val="a6"/>
        </w:rPr>
        <w:tab/>
        <w:t>Применение верапамила**, дилтиазема и дигоксина** для контроля частоты ритма при</w:t>
      </w:r>
    </w:p>
  </w:footnote>
  <w:footnote w:id="4">
    <w:p w14:paraId="6D43E5B9" w14:textId="77777777" w:rsidR="00312E26" w:rsidRDefault="008350B6">
      <w:pPr>
        <w:pStyle w:val="a5"/>
        <w:shd w:val="clear" w:color="auto" w:fill="auto"/>
        <w:tabs>
          <w:tab w:val="left" w:pos="664"/>
        </w:tabs>
        <w:spacing w:after="0"/>
        <w:ind w:left="400" w:firstLine="0"/>
      </w:pPr>
      <w:r>
        <w:rPr>
          <w:rStyle w:val="a6"/>
        </w:rPr>
        <w:t xml:space="preserve">пароксизмальной либо персистирующей ФП/ТП не рекомендовано </w:t>
      </w:r>
      <w:r>
        <w:rPr>
          <w:rStyle w:val="a6"/>
        </w:rPr>
        <w:t>пациентам с синдромом</w:t>
      </w:r>
    </w:p>
  </w:footnote>
  <w:footnote w:id="5">
    <w:p w14:paraId="60D0CE4F" w14:textId="77777777" w:rsidR="00312E26" w:rsidRDefault="008350B6">
      <w:pPr>
        <w:pStyle w:val="a5"/>
        <w:shd w:val="clear" w:color="auto" w:fill="auto"/>
        <w:tabs>
          <w:tab w:val="left" w:pos="264"/>
        </w:tabs>
        <w:spacing w:after="343"/>
        <w:ind w:left="400"/>
      </w:pPr>
      <w:r>
        <w:rPr>
          <w:rStyle w:val="a6"/>
        </w:rPr>
        <w:footnoteRef/>
      </w:r>
      <w:r>
        <w:rPr>
          <w:rStyle w:val="a6"/>
        </w:rPr>
        <w:tab/>
        <w:t>Внутривенное введение амиодарона* * рекомендовано для купирования ФП продолжительностью до 48 часов, у пациентов, не имеющих противопоказаний к применению препарата [228, 234-236].</w:t>
      </w:r>
    </w:p>
    <w:p w14:paraId="4587A050" w14:textId="77777777" w:rsidR="00312E26" w:rsidRDefault="008350B6">
      <w:pPr>
        <w:pStyle w:val="20"/>
        <w:shd w:val="clear" w:color="auto" w:fill="auto"/>
        <w:spacing w:before="0" w:after="244" w:line="260" w:lineRule="exact"/>
        <w:ind w:firstLine="0"/>
      </w:pPr>
      <w:r>
        <w:rPr>
          <w:rStyle w:val="21"/>
          <w:b/>
          <w:bCs/>
        </w:rPr>
        <w:t>ЕОК — 1А (УУР А, УДД 1)</w:t>
      </w:r>
    </w:p>
    <w:p w14:paraId="7F1E0150" w14:textId="77777777" w:rsidR="00312E26" w:rsidRDefault="008350B6">
      <w:pPr>
        <w:pStyle w:val="30"/>
        <w:shd w:val="clear" w:color="auto" w:fill="auto"/>
        <w:spacing w:before="0"/>
      </w:pPr>
      <w:r>
        <w:rPr>
          <w:rStyle w:val="31"/>
        </w:rPr>
        <w:t xml:space="preserve">Комментарии: </w:t>
      </w:r>
      <w:r>
        <w:rPr>
          <w:rStyle w:val="32"/>
          <w:i/>
          <w:iCs/>
        </w:rPr>
        <w:t>Амиодарон** мо</w:t>
      </w:r>
      <w:r>
        <w:rPr>
          <w:rStyle w:val="32"/>
          <w:i/>
          <w:iCs/>
        </w:rPr>
        <w:t>жет быть использован в том числе у пациентов с ФП и структурным поражением сердца, включая тяжелую хроническую сердечную недостаточность (ХСП) с низкой ФВ ЛЖ (таблица П15 приложения Г2).</w:t>
      </w:r>
    </w:p>
  </w:footnote>
  <w:footnote w:id="6">
    <w:p w14:paraId="3D255B9D" w14:textId="77777777" w:rsidR="00312E26" w:rsidRDefault="008350B6">
      <w:pPr>
        <w:pStyle w:val="a5"/>
        <w:shd w:val="clear" w:color="auto" w:fill="auto"/>
        <w:tabs>
          <w:tab w:val="left" w:pos="264"/>
        </w:tabs>
        <w:spacing w:after="343"/>
        <w:ind w:left="400"/>
      </w:pPr>
      <w:r>
        <w:rPr>
          <w:rStyle w:val="a7"/>
        </w:rPr>
        <w:footnoteRef/>
      </w:r>
      <w:r>
        <w:rPr>
          <w:rStyle w:val="a6"/>
        </w:rPr>
        <w:tab/>
        <w:t>В качеетве катетерного лечения ФП рекомендуетея проводить антральну</w:t>
      </w:r>
      <w:r>
        <w:rPr>
          <w:rStyle w:val="a6"/>
        </w:rPr>
        <w:t>ю изоляцию легочных вен, которую выполняют е иепользованием криобаллонной и радиочаетотной энергии (в том чиеле электродами е измерением еилы прилегания), а также трехмерных навигационных еиетем картирования [320-323].</w:t>
      </w:r>
    </w:p>
    <w:p w14:paraId="5D38721F" w14:textId="77777777" w:rsidR="00312E26" w:rsidRDefault="008350B6">
      <w:pPr>
        <w:pStyle w:val="20"/>
        <w:shd w:val="clear" w:color="auto" w:fill="auto"/>
        <w:spacing w:before="0" w:after="244" w:line="260" w:lineRule="exact"/>
        <w:ind w:firstLine="0"/>
      </w:pPr>
      <w:r>
        <w:rPr>
          <w:rStyle w:val="21"/>
          <w:b/>
          <w:bCs/>
          <w:lang w:val="en-US" w:eastAsia="en-US" w:bidi="en-US"/>
        </w:rPr>
        <w:t xml:space="preserve">ESC IB </w:t>
      </w:r>
      <w:r>
        <w:rPr>
          <w:rStyle w:val="21"/>
          <w:b/>
          <w:bCs/>
        </w:rPr>
        <w:t>(УУР А, УДД 2)</w:t>
      </w:r>
    </w:p>
    <w:p w14:paraId="597EF22A" w14:textId="77777777" w:rsidR="00312E26" w:rsidRDefault="008350B6">
      <w:pPr>
        <w:pStyle w:val="30"/>
        <w:shd w:val="clear" w:color="auto" w:fill="auto"/>
        <w:spacing w:before="0"/>
      </w:pPr>
      <w:r>
        <w:rPr>
          <w:rStyle w:val="31"/>
        </w:rPr>
        <w:t xml:space="preserve">Комментарии: </w:t>
      </w:r>
      <w:r>
        <w:rPr>
          <w:rStyle w:val="32"/>
          <w:i/>
          <w:iCs/>
        </w:rPr>
        <w:t>Вы</w:t>
      </w:r>
      <w:r>
        <w:rPr>
          <w:rStyle w:val="32"/>
          <w:i/>
          <w:iCs/>
        </w:rPr>
        <w:t>бор методики изоляции легочных вен зависит от уровня оснащенности клиники, уровня подготовки специалиста и наиболее частого использования методики</w:t>
      </w:r>
    </w:p>
  </w:footnote>
  <w:footnote w:id="7">
    <w:p w14:paraId="761D2C77" w14:textId="77777777" w:rsidR="00312E26" w:rsidRDefault="008350B6">
      <w:pPr>
        <w:pStyle w:val="a5"/>
        <w:shd w:val="clear" w:color="auto" w:fill="auto"/>
        <w:tabs>
          <w:tab w:val="left" w:pos="264"/>
        </w:tabs>
        <w:spacing w:after="0"/>
        <w:ind w:firstLine="0"/>
      </w:pPr>
      <w:r>
        <w:rPr>
          <w:rStyle w:val="a6"/>
        </w:rPr>
        <w:footnoteRef/>
      </w:r>
      <w:r>
        <w:rPr>
          <w:rStyle w:val="a6"/>
        </w:rPr>
        <w:tab/>
        <w:t>Пациентам, для которых на оеновании их убеждений и предпочтений принято решение о</w:t>
      </w:r>
    </w:p>
  </w:footnote>
  <w:footnote w:id="8">
    <w:p w14:paraId="583FD10F" w14:textId="77777777" w:rsidR="00312E26" w:rsidRDefault="008350B6">
      <w:pPr>
        <w:pStyle w:val="a5"/>
        <w:shd w:val="clear" w:color="auto" w:fill="auto"/>
        <w:tabs>
          <w:tab w:val="left" w:pos="644"/>
        </w:tabs>
        <w:spacing w:after="0"/>
        <w:ind w:left="380" w:firstLine="0"/>
      </w:pPr>
      <w:r>
        <w:rPr>
          <w:rStyle w:val="a6"/>
        </w:rPr>
        <w:t>прекраш,ении антикоагулян</w:t>
      </w:r>
      <w:r>
        <w:rPr>
          <w:rStyle w:val="a6"/>
        </w:rPr>
        <w:t>тной терапии, рекомендовано длительное или чаетое мониторирование ЭКГ для выявления возможных рецидивов ФП [23].</w:t>
      </w:r>
    </w:p>
  </w:footnote>
  <w:footnote w:id="9">
    <w:p w14:paraId="234401CB" w14:textId="77777777" w:rsidR="00312E26" w:rsidRDefault="008350B6">
      <w:pPr>
        <w:pStyle w:val="a5"/>
        <w:shd w:val="clear" w:color="auto" w:fill="auto"/>
        <w:tabs>
          <w:tab w:val="left" w:pos="264"/>
        </w:tabs>
        <w:spacing w:after="343"/>
        <w:ind w:left="400"/>
        <w:jc w:val="left"/>
      </w:pPr>
      <w:r>
        <w:rPr>
          <w:rStyle w:val="a7"/>
        </w:rPr>
        <w:footnoteRef/>
      </w:r>
      <w:r>
        <w:rPr>
          <w:rStyle w:val="a6"/>
        </w:rPr>
        <w:tab/>
        <w:t>Бессимптомных пациентов с признаками преэкзитации и ФП рекомендовано тщательно наблюдать и при необходимости выполненять абляцию ДПП [422,426</w:t>
      </w:r>
      <w:r>
        <w:rPr>
          <w:rStyle w:val="a6"/>
        </w:rPr>
        <w:t>].</w:t>
      </w:r>
    </w:p>
    <w:p w14:paraId="03059E51" w14:textId="77777777" w:rsidR="00312E26" w:rsidRDefault="008350B6">
      <w:pPr>
        <w:pStyle w:val="20"/>
        <w:shd w:val="clear" w:color="auto" w:fill="auto"/>
        <w:spacing w:before="0" w:after="239" w:line="260" w:lineRule="exact"/>
        <w:ind w:firstLine="0"/>
      </w:pPr>
      <w:r>
        <w:rPr>
          <w:rStyle w:val="21"/>
          <w:b/>
          <w:bCs/>
        </w:rPr>
        <w:t>ЕОК — ПаВ (УУР В, УДД 2)</w:t>
      </w:r>
    </w:p>
    <w:p w14:paraId="09974D8A" w14:textId="77777777" w:rsidR="00312E26" w:rsidRDefault="008350B6">
      <w:pPr>
        <w:pStyle w:val="30"/>
        <w:shd w:val="clear" w:color="auto" w:fill="auto"/>
        <w:spacing w:before="0"/>
      </w:pPr>
      <w:r>
        <w:rPr>
          <w:rStyle w:val="31"/>
        </w:rPr>
        <w:t xml:space="preserve">Комментарии: </w:t>
      </w:r>
      <w:r>
        <w:rPr>
          <w:rStyle w:val="32"/>
          <w:i/>
          <w:iCs/>
        </w:rPr>
        <w:t>Для решения вопроса о проведении РЧА ДИИ возможно проведение инвазивного или чреспищеводного ЭФИ для изучения антеградного эффективного рефрактерного периода</w:t>
      </w:r>
    </w:p>
  </w:footnote>
  <w:footnote w:id="10">
    <w:p w14:paraId="0C865EE3" w14:textId="77777777" w:rsidR="00312E26" w:rsidRDefault="008350B6">
      <w:pPr>
        <w:pStyle w:val="a5"/>
        <w:shd w:val="clear" w:color="auto" w:fill="auto"/>
        <w:tabs>
          <w:tab w:val="left" w:pos="264"/>
        </w:tabs>
        <w:spacing w:after="351" w:line="398" w:lineRule="exact"/>
        <w:ind w:left="400"/>
        <w:jc w:val="left"/>
      </w:pPr>
      <w:r>
        <w:rPr>
          <w:rStyle w:val="a6"/>
        </w:rPr>
        <w:footnoteRef/>
      </w:r>
      <w:r>
        <w:rPr>
          <w:rStyle w:val="a6"/>
        </w:rPr>
        <w:tab/>
        <w:t xml:space="preserve">Пациентам е гемодинамичееки етабильной ФП и ГКМП </w:t>
      </w:r>
      <w:r>
        <w:rPr>
          <w:rStyle w:val="a6"/>
        </w:rPr>
        <w:t>рекомендуетея урежение ЧСС е помош,ью бета-адреноблокаторов или дилтиазема/верапамила** [430].</w:t>
      </w:r>
    </w:p>
    <w:p w14:paraId="19F2D3F8" w14:textId="77777777" w:rsidR="00312E26" w:rsidRDefault="008350B6">
      <w:pPr>
        <w:pStyle w:val="20"/>
        <w:shd w:val="clear" w:color="auto" w:fill="auto"/>
        <w:spacing w:before="0" w:after="244" w:line="260" w:lineRule="exact"/>
        <w:ind w:left="400"/>
        <w:jc w:val="left"/>
      </w:pPr>
      <w:r>
        <w:rPr>
          <w:rStyle w:val="21"/>
          <w:b/>
          <w:bCs/>
        </w:rPr>
        <w:t xml:space="preserve">ЕОК — </w:t>
      </w:r>
      <w:r>
        <w:rPr>
          <w:rStyle w:val="21"/>
          <w:b/>
          <w:bCs/>
          <w:lang w:val="en-US" w:eastAsia="en-US" w:bidi="en-US"/>
        </w:rPr>
        <w:t xml:space="preserve">1C </w:t>
      </w:r>
      <w:r>
        <w:rPr>
          <w:rStyle w:val="21"/>
          <w:b/>
          <w:bCs/>
        </w:rPr>
        <w:t>(УУР С, УДД 5)</w:t>
      </w:r>
    </w:p>
    <w:p w14:paraId="13BA8D71" w14:textId="77777777" w:rsidR="00312E26" w:rsidRDefault="008350B6">
      <w:pPr>
        <w:pStyle w:val="a5"/>
        <w:numPr>
          <w:ilvl w:val="0"/>
          <w:numId w:val="2"/>
        </w:numPr>
        <w:shd w:val="clear" w:color="auto" w:fill="auto"/>
        <w:tabs>
          <w:tab w:val="left" w:pos="264"/>
        </w:tabs>
        <w:spacing w:after="343"/>
        <w:ind w:left="400"/>
        <w:jc w:val="left"/>
      </w:pPr>
      <w:r>
        <w:rPr>
          <w:rStyle w:val="a6"/>
        </w:rPr>
        <w:t>Лечение обетрукции ВТЛЖ рекомендовано пациентам е ГКМП и ФП для уменьшения еимптоматики [431].</w:t>
      </w:r>
    </w:p>
    <w:p w14:paraId="76D0EB69" w14:textId="77777777" w:rsidR="00312E26" w:rsidRDefault="008350B6">
      <w:pPr>
        <w:pStyle w:val="20"/>
        <w:shd w:val="clear" w:color="auto" w:fill="auto"/>
        <w:spacing w:before="0" w:after="0" w:line="260" w:lineRule="exact"/>
        <w:ind w:left="400"/>
        <w:jc w:val="left"/>
      </w:pPr>
      <w:r>
        <w:rPr>
          <w:rStyle w:val="21"/>
          <w:b/>
          <w:bCs/>
        </w:rPr>
        <w:t>ЕОК — ПаВ (УУР С, УДД 5)</w:t>
      </w:r>
    </w:p>
  </w:footnote>
  <w:footnote w:id="11">
    <w:p w14:paraId="47E4004C" w14:textId="77777777" w:rsidR="00312E26" w:rsidRDefault="008350B6">
      <w:pPr>
        <w:pStyle w:val="a5"/>
        <w:numPr>
          <w:ilvl w:val="0"/>
          <w:numId w:val="3"/>
        </w:numPr>
        <w:shd w:val="clear" w:color="auto" w:fill="auto"/>
        <w:tabs>
          <w:tab w:val="left" w:pos="264"/>
        </w:tabs>
        <w:spacing w:after="343"/>
        <w:ind w:left="400"/>
        <w:jc w:val="left"/>
      </w:pPr>
      <w:r>
        <w:rPr>
          <w:rStyle w:val="a6"/>
        </w:rPr>
        <w:t xml:space="preserve">Пациентам е ГКМП </w:t>
      </w:r>
      <w:r>
        <w:rPr>
          <w:rStyle w:val="a6"/>
        </w:rPr>
        <w:t>и еимптомной рецидивируюш,ей ФП для воеетановления и удержания СР рекомендовано назначение амиодарона** [430, 432].</w:t>
      </w:r>
    </w:p>
    <w:p w14:paraId="10EC45D8" w14:textId="77777777" w:rsidR="00312E26" w:rsidRDefault="008350B6">
      <w:pPr>
        <w:pStyle w:val="20"/>
        <w:shd w:val="clear" w:color="auto" w:fill="auto"/>
        <w:spacing w:before="0" w:after="239" w:line="260" w:lineRule="exact"/>
        <w:ind w:left="400"/>
        <w:jc w:val="left"/>
      </w:pPr>
      <w:r>
        <w:rPr>
          <w:rStyle w:val="21"/>
          <w:b/>
          <w:bCs/>
        </w:rPr>
        <w:t>ЕОК — ПаС (УУР С, УДД 4)</w:t>
      </w:r>
    </w:p>
    <w:p w14:paraId="534027F7" w14:textId="77777777" w:rsidR="00312E26" w:rsidRDefault="008350B6">
      <w:pPr>
        <w:pStyle w:val="20"/>
        <w:numPr>
          <w:ilvl w:val="0"/>
          <w:numId w:val="4"/>
        </w:numPr>
        <w:shd w:val="clear" w:color="auto" w:fill="auto"/>
        <w:tabs>
          <w:tab w:val="left" w:pos="1222"/>
        </w:tabs>
        <w:spacing w:before="0" w:after="0" w:line="389" w:lineRule="exact"/>
        <w:ind w:left="540" w:right="2760" w:firstLine="0"/>
        <w:jc w:val="left"/>
      </w:pPr>
      <w:r>
        <w:rPr>
          <w:rStyle w:val="22"/>
          <w:b/>
          <w:bCs/>
        </w:rPr>
        <w:t>Фибри.л.ляиия и трепетание п</w:t>
      </w:r>
      <w:r>
        <w:rPr>
          <w:rStyle w:val="21"/>
          <w:b/>
          <w:bCs/>
        </w:rPr>
        <w:t>редсер</w:t>
      </w:r>
      <w:r>
        <w:rPr>
          <w:rStyle w:val="22"/>
          <w:b/>
          <w:bCs/>
        </w:rPr>
        <w:t>лий при каналлопатиях или аритмогенной лисп.лазии правого жел</w:t>
      </w:r>
      <w:r>
        <w:rPr>
          <w:rStyle w:val="21"/>
          <w:b/>
          <w:bCs/>
        </w:rPr>
        <w:t>уд</w:t>
      </w:r>
      <w:r>
        <w:rPr>
          <w:rStyle w:val="22"/>
          <w:b/>
          <w:bCs/>
        </w:rPr>
        <w:t>очка</w:t>
      </w:r>
    </w:p>
  </w:footnote>
  <w:footnote w:id="12">
    <w:p w14:paraId="5F4A06EB" w14:textId="77777777" w:rsidR="00312E26" w:rsidRDefault="008350B6">
      <w:pPr>
        <w:pStyle w:val="a5"/>
        <w:shd w:val="clear" w:color="auto" w:fill="auto"/>
        <w:tabs>
          <w:tab w:val="left" w:pos="264"/>
        </w:tabs>
        <w:spacing w:after="0"/>
        <w:ind w:left="400"/>
      </w:pPr>
      <w:r>
        <w:rPr>
          <w:rStyle w:val="a6"/>
        </w:rPr>
        <w:footnoteRef/>
      </w:r>
      <w:r>
        <w:rPr>
          <w:rStyle w:val="a6"/>
        </w:rPr>
        <w:tab/>
        <w:t xml:space="preserve">Веем </w:t>
      </w:r>
      <w:r>
        <w:rPr>
          <w:rStyle w:val="a6"/>
        </w:rPr>
        <w:t>пациентам е ФП рекомендовано определение уровня креатинина еыворотки крови или клиренеа кретинина (КК) по формуле Кокрофта — Еолта е целью выявления еопутетвующей патологии почек и правильного подбора дозы антикоагулянтных и ААП [27, 40-42, 44, 75 ].</w:t>
      </w:r>
    </w:p>
  </w:footnote>
  <w:footnote w:id="13">
    <w:p w14:paraId="35F85D8F" w14:textId="77777777" w:rsidR="00312E26" w:rsidRDefault="008350B6">
      <w:pPr>
        <w:pStyle w:val="a5"/>
        <w:shd w:val="clear" w:color="auto" w:fill="auto"/>
        <w:spacing w:after="0"/>
        <w:ind w:left="400"/>
      </w:pPr>
      <w:r>
        <w:rPr>
          <w:rStyle w:val="a6"/>
        </w:rPr>
        <w:footnoteRef/>
      </w:r>
      <w:r>
        <w:rPr>
          <w:rStyle w:val="a6"/>
        </w:rPr>
        <w:t xml:space="preserve"> Вее</w:t>
      </w:r>
      <w:r>
        <w:rPr>
          <w:rStyle w:val="a6"/>
        </w:rPr>
        <w:t>м пациентам, получающим терапию пероральными антикоагулянтами, рекомендован регулярный контроль общего анализа крови (не реже 1 раза в 6 мееяцев) для выявления аеимптомной анемии, являющейея проявлением екрытого кровотечения или не диагноетированного ранее</w:t>
      </w:r>
      <w:r>
        <w:rPr>
          <w:rStyle w:val="a6"/>
        </w:rPr>
        <w:t xml:space="preserve"> новообразования — потенциального иеточника кровотечения [27, 33, 39-43, 75 ].</w:t>
      </w:r>
    </w:p>
  </w:footnote>
  <w:footnote w:id="14">
    <w:p w14:paraId="1429F7EA" w14:textId="77777777" w:rsidR="00312E26" w:rsidRDefault="008350B6">
      <w:pPr>
        <w:pStyle w:val="a5"/>
        <w:shd w:val="clear" w:color="auto" w:fill="auto"/>
        <w:tabs>
          <w:tab w:val="left" w:pos="264"/>
        </w:tabs>
        <w:spacing w:after="0"/>
        <w:ind w:left="400"/>
      </w:pPr>
      <w:r>
        <w:rPr>
          <w:rStyle w:val="a6"/>
        </w:rPr>
        <w:footnoteRef/>
      </w:r>
      <w:r>
        <w:rPr>
          <w:rStyle w:val="a6"/>
        </w:rPr>
        <w:tab/>
        <w:t xml:space="preserve">Для исключения проаритмогенного действия препаратов у пациентов с фибрилляцией предсердий, находящихся на антиаритмической или пульс-урежающей терапии, рекомендуется снятие и </w:t>
      </w:r>
      <w:r>
        <w:rPr>
          <w:rStyle w:val="a6"/>
        </w:rPr>
        <w:t xml:space="preserve">расшифровка ЭКГ в 12 отведениях не реже 1 раза в год </w:t>
      </w:r>
      <w:r>
        <w:rPr>
          <w:rStyle w:val="a6"/>
          <w:lang w:val="en-US" w:eastAsia="en-US" w:bidi="en-US"/>
        </w:rPr>
        <w:t xml:space="preserve">(PQ, QRS, QTc) </w:t>
      </w:r>
      <w:r>
        <w:rPr>
          <w:rStyle w:val="a6"/>
        </w:rPr>
        <w:t>[208, 209, 296, 300-305, 536-538].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C245E" w14:textId="6FFF7545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6" behindDoc="1" locked="0" layoutInCell="1" allowOverlap="1" wp14:anchorId="2DE9CA0E" wp14:editId="141E7872">
              <wp:simplePos x="0" y="0"/>
              <wp:positionH relativeFrom="page">
                <wp:posOffset>240665</wp:posOffset>
              </wp:positionH>
              <wp:positionV relativeFrom="page">
                <wp:posOffset>240665</wp:posOffset>
              </wp:positionV>
              <wp:extent cx="3388360" cy="189865"/>
              <wp:effectExtent l="2540" t="254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836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D5C017" w14:textId="77777777" w:rsidR="00312E26" w:rsidRDefault="008350B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a"/>
                            </w:rPr>
                            <w:t>ЧПЭхоКГ — чреспищеводная эхокардиография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E9CA0E" id="_x0000_t202" coordsize="21600,21600" o:spt="202" path="m,l,21600r21600,l21600,xe">
              <v:stroke joinstyle="miter"/>
              <v:path gradientshapeok="t" o:connecttype="rect"/>
            </v:shapetype>
            <v:shape id="_x0000_s1184" type="#_x0000_t202" style="position:absolute;margin-left:18.95pt;margin-top:18.95pt;width:266.8pt;height:14.95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" filled="f" stroked="f">
              <v:textbox style="mso-fit-shape-to-text:t" inset="0,0,0,0">
                <w:txbxContent>
                  <w:p w14:paraId="06D5C017" w14:textId="77777777" w:rsidR="00312E26" w:rsidRDefault="008350B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aa"/>
                      </w:rPr>
                      <w:t>ЧПЭхоКГ — чреспищеводная эхокардиография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E265A" w14:textId="77777777" w:rsidR="00312E26" w:rsidRDefault="00312E26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DE497" w14:textId="65BED01F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8" behindDoc="1" locked="0" layoutInCell="1" allowOverlap="1" wp14:anchorId="261A02C6" wp14:editId="2FA19ADD">
              <wp:simplePos x="0" y="0"/>
              <wp:positionH relativeFrom="page">
                <wp:posOffset>243840</wp:posOffset>
              </wp:positionH>
              <wp:positionV relativeFrom="page">
                <wp:posOffset>243840</wp:posOffset>
              </wp:positionV>
              <wp:extent cx="2136775" cy="189865"/>
              <wp:effectExtent l="0" t="0" r="635" b="4445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677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5EE009" w14:textId="77777777" w:rsidR="00312E26" w:rsidRDefault="008350B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ЕОК — </w:t>
                          </w:r>
                          <w:r>
                            <w:rPr>
                              <w:rStyle w:val="ac"/>
                              <w:b/>
                              <w:bCs/>
                              <w:lang w:val="en-US" w:eastAsia="en-US" w:bidi="en-US"/>
                            </w:rPr>
                            <w:t xml:space="preserve">IlbC </w:t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t>(УУР С, УДД 5)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1A02C6" id="_x0000_t202" coordsize="21600,21600" o:spt="202" path="m,l,21600r21600,l21600,xe">
              <v:stroke joinstyle="miter"/>
              <v:path gradientshapeok="t" o:connecttype="rect"/>
            </v:shapetype>
            <v:shape id="_x0000_s1196" type="#_x0000_t202" style="position:absolute;margin-left:19.2pt;margin-top:19.2pt;width:168.25pt;height:14.95pt;z-index:-1887440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" filled="f" stroked="f">
              <v:textbox style="mso-fit-shape-to-text:t" inset="0,0,0,0">
                <w:txbxContent>
                  <w:p w14:paraId="685EE009" w14:textId="77777777" w:rsidR="00312E26" w:rsidRDefault="008350B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ac"/>
                        <w:b/>
                        <w:bCs/>
                      </w:rPr>
                      <w:t xml:space="preserve">ЕОК — </w:t>
                    </w:r>
                    <w:r>
                      <w:rPr>
                        <w:rStyle w:val="ac"/>
                        <w:b/>
                        <w:bCs/>
                        <w:lang w:val="en-US" w:eastAsia="en-US" w:bidi="en-US"/>
                      </w:rPr>
                      <w:t xml:space="preserve">IlbC </w:t>
                    </w:r>
                    <w:r>
                      <w:rPr>
                        <w:rStyle w:val="ac"/>
                        <w:b/>
                        <w:bCs/>
                      </w:rPr>
                      <w:t>(УУР С, УДД 5)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99B95" w14:textId="2A57E58A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0" behindDoc="1" locked="0" layoutInCell="1" allowOverlap="1" wp14:anchorId="61DC214B" wp14:editId="5D83F4EC">
              <wp:simplePos x="0" y="0"/>
              <wp:positionH relativeFrom="page">
                <wp:posOffset>243840</wp:posOffset>
              </wp:positionH>
              <wp:positionV relativeFrom="page">
                <wp:posOffset>243840</wp:posOffset>
              </wp:positionV>
              <wp:extent cx="1999615" cy="189865"/>
              <wp:effectExtent l="0" t="0" r="4445" b="4445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961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997A6E" w14:textId="77777777" w:rsidR="00312E26" w:rsidRDefault="008350B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ЕОК — </w:t>
                          </w:r>
                          <w:r>
                            <w:rPr>
                              <w:rStyle w:val="ac"/>
                              <w:b/>
                              <w:bCs/>
                              <w:lang w:val="en-US" w:eastAsia="en-US" w:bidi="en-US"/>
                            </w:rPr>
                            <w:t xml:space="preserve">IC </w:t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t>(УУР С, УДД 5)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C214B" id="_x0000_t202" coordsize="21600,21600" o:spt="202" path="m,l,21600r21600,l21600,xe">
              <v:stroke joinstyle="miter"/>
              <v:path gradientshapeok="t" o:connecttype="rect"/>
            </v:shapetype>
            <v:shape id="_x0000_s1198" type="#_x0000_t202" style="position:absolute;margin-left:19.2pt;margin-top:19.2pt;width:157.45pt;height:14.95pt;z-index:-18874405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" filled="f" stroked="f">
              <v:textbox style="mso-fit-shape-to-text:t" inset="0,0,0,0">
                <w:txbxContent>
                  <w:p w14:paraId="50997A6E" w14:textId="77777777" w:rsidR="00312E26" w:rsidRDefault="008350B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ac"/>
                        <w:b/>
                        <w:bCs/>
                      </w:rPr>
                      <w:t xml:space="preserve">ЕОК — </w:t>
                    </w:r>
                    <w:r>
                      <w:rPr>
                        <w:rStyle w:val="ac"/>
                        <w:b/>
                        <w:bCs/>
                        <w:lang w:val="en-US" w:eastAsia="en-US" w:bidi="en-US"/>
                      </w:rPr>
                      <w:t xml:space="preserve">IC </w:t>
                    </w:r>
                    <w:r>
                      <w:rPr>
                        <w:rStyle w:val="ac"/>
                        <w:b/>
                        <w:bCs/>
                      </w:rPr>
                      <w:t>(УУР С, УДД 5)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D8A6A" w14:textId="77777777" w:rsidR="00312E26" w:rsidRDefault="00312E26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4E694" w14:textId="77777777" w:rsidR="00312E26" w:rsidRDefault="00312E26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CFA10" w14:textId="76AF0777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1" behindDoc="1" locked="0" layoutInCell="1" allowOverlap="1" wp14:anchorId="54F62492" wp14:editId="05144BDD">
              <wp:simplePos x="0" y="0"/>
              <wp:positionH relativeFrom="page">
                <wp:posOffset>245110</wp:posOffset>
              </wp:positionH>
              <wp:positionV relativeFrom="page">
                <wp:posOffset>243840</wp:posOffset>
              </wp:positionV>
              <wp:extent cx="2048510" cy="152400"/>
              <wp:effectExtent l="0" t="0" r="1905" b="381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85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88C637" w14:textId="77777777" w:rsidR="00312E26" w:rsidRDefault="008350B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ЕОК — </w:t>
                          </w:r>
                          <w:r>
                            <w:rPr>
                              <w:rStyle w:val="ac"/>
                              <w:b/>
                              <w:bCs/>
                              <w:lang w:val="en-US" w:eastAsia="en-US" w:bidi="en-US"/>
                            </w:rPr>
                            <w:t xml:space="preserve">IC </w:t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(УУР С, УДД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t>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F62492" id="_x0000_t202" coordsize="21600,21600" o:spt="202" path="m,l,21600r21600,l21600,xe">
              <v:stroke joinstyle="miter"/>
              <v:path gradientshapeok="t" o:connecttype="rect"/>
            </v:shapetype>
            <v:shape id="_x0000_s1199" type="#_x0000_t202" style="position:absolute;margin-left:19.3pt;margin-top:19.2pt;width:161.3pt;height:12pt;z-index:-18874404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" filled="f" stroked="f">
              <v:textbox style="mso-fit-shape-to-text:t" inset="0,0,0,0">
                <w:txbxContent>
                  <w:p w14:paraId="6B88C637" w14:textId="77777777" w:rsidR="00312E26" w:rsidRDefault="008350B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ac"/>
                        <w:b/>
                        <w:bCs/>
                      </w:rPr>
                      <w:t xml:space="preserve">ЕОК — </w:t>
                    </w:r>
                    <w:r>
                      <w:rPr>
                        <w:rStyle w:val="ac"/>
                        <w:b/>
                        <w:bCs/>
                        <w:lang w:val="en-US" w:eastAsia="en-US" w:bidi="en-US"/>
                      </w:rPr>
                      <w:t xml:space="preserve">IC </w:t>
                    </w:r>
                    <w:r>
                      <w:rPr>
                        <w:rStyle w:val="ac"/>
                        <w:b/>
                        <w:bCs/>
                      </w:rPr>
                      <w:t xml:space="preserve">(УУР С, УДД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c"/>
                        <w:b/>
                        <w:bCs/>
                      </w:rPr>
                      <w:t>#</w:t>
                    </w:r>
                    <w:r>
                      <w:rPr>
                        <w:rStyle w:val="ac"/>
                        <w:b/>
                        <w:bCs/>
                      </w:rPr>
                      <w:fldChar w:fldCharType="end"/>
                    </w:r>
                    <w:r>
                      <w:rPr>
                        <w:rStyle w:val="ac"/>
                        <w:b/>
                        <w:bCs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FFF13" w14:textId="5F972528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2" behindDoc="1" locked="0" layoutInCell="1" allowOverlap="1" wp14:anchorId="01E5C537" wp14:editId="7F905844">
              <wp:simplePos x="0" y="0"/>
              <wp:positionH relativeFrom="page">
                <wp:posOffset>245110</wp:posOffset>
              </wp:positionH>
              <wp:positionV relativeFrom="page">
                <wp:posOffset>243840</wp:posOffset>
              </wp:positionV>
              <wp:extent cx="1999615" cy="189865"/>
              <wp:effectExtent l="0" t="0" r="3175" b="4445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961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C84FEA" w14:textId="77777777" w:rsidR="00312E26" w:rsidRDefault="008350B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ЕОК — </w:t>
                          </w:r>
                          <w:r>
                            <w:rPr>
                              <w:rStyle w:val="ac"/>
                              <w:b/>
                              <w:bCs/>
                              <w:lang w:val="en-US" w:eastAsia="en-US" w:bidi="en-US"/>
                            </w:rPr>
                            <w:t xml:space="preserve">IC </w:t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(УУР С, УДД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t>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5C537" id="_x0000_t202" coordsize="21600,21600" o:spt="202" path="m,l,21600r21600,l21600,xe">
              <v:stroke joinstyle="miter"/>
              <v:path gradientshapeok="t" o:connecttype="rect"/>
            </v:shapetype>
            <v:shape id="_x0000_s1200" type="#_x0000_t202" style="position:absolute;margin-left:19.3pt;margin-top:19.2pt;width:157.45pt;height:14.95pt;z-index:-188744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" filled="f" stroked="f">
              <v:textbox style="mso-fit-shape-to-text:t" inset="0,0,0,0">
                <w:txbxContent>
                  <w:p w14:paraId="36C84FEA" w14:textId="77777777" w:rsidR="00312E26" w:rsidRDefault="008350B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ac"/>
                        <w:b/>
                        <w:bCs/>
                      </w:rPr>
                      <w:t xml:space="preserve">ЕОК — </w:t>
                    </w:r>
                    <w:r>
                      <w:rPr>
                        <w:rStyle w:val="ac"/>
                        <w:b/>
                        <w:bCs/>
                        <w:lang w:val="en-US" w:eastAsia="en-US" w:bidi="en-US"/>
                      </w:rPr>
                      <w:t xml:space="preserve">IC </w:t>
                    </w:r>
                    <w:r>
                      <w:rPr>
                        <w:rStyle w:val="ac"/>
                        <w:b/>
                        <w:bCs/>
                      </w:rPr>
                      <w:t xml:space="preserve">(УУР С, УДД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c"/>
                        <w:b/>
                        <w:bCs/>
                      </w:rPr>
                      <w:t>#</w:t>
                    </w:r>
                    <w:r>
                      <w:rPr>
                        <w:rStyle w:val="ac"/>
                        <w:b/>
                        <w:bCs/>
                      </w:rPr>
                      <w:fldChar w:fldCharType="end"/>
                    </w:r>
                    <w:r>
                      <w:rPr>
                        <w:rStyle w:val="ac"/>
                        <w:b/>
                        <w:bCs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79361" w14:textId="1FFF66DB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3" behindDoc="1" locked="0" layoutInCell="1" allowOverlap="1" wp14:anchorId="66CB9017" wp14:editId="10B8E394">
              <wp:simplePos x="0" y="0"/>
              <wp:positionH relativeFrom="page">
                <wp:posOffset>242570</wp:posOffset>
              </wp:positionH>
              <wp:positionV relativeFrom="page">
                <wp:posOffset>243840</wp:posOffset>
              </wp:positionV>
              <wp:extent cx="2127885" cy="189865"/>
              <wp:effectExtent l="4445" t="0" r="1270" b="444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8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88A3E6" w14:textId="77777777" w:rsidR="00312E26" w:rsidRDefault="008350B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ЕОК — </w:t>
                          </w:r>
                          <w:r>
                            <w:rPr>
                              <w:rStyle w:val="ac"/>
                              <w:b/>
                              <w:bCs/>
                              <w:lang w:val="en-US" w:eastAsia="en-US" w:bidi="en-US"/>
                            </w:rPr>
                            <w:t xml:space="preserve">IlaC </w:t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(УУР С, УДД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t>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CB9017" id="_x0000_t202" coordsize="21600,21600" o:spt="202" path="m,l,21600r21600,l21600,xe">
              <v:stroke joinstyle="miter"/>
              <v:path gradientshapeok="t" o:connecttype="rect"/>
            </v:shapetype>
            <v:shape id="_x0000_s1201" type="#_x0000_t202" style="position:absolute;margin-left:19.1pt;margin-top:19.2pt;width:167.55pt;height:14.95pt;z-index:-1887440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" filled="f" stroked="f">
              <v:textbox style="mso-fit-shape-to-text:t" inset="0,0,0,0">
                <w:txbxContent>
                  <w:p w14:paraId="6E88A3E6" w14:textId="77777777" w:rsidR="00312E26" w:rsidRDefault="008350B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ac"/>
                        <w:b/>
                        <w:bCs/>
                      </w:rPr>
                      <w:t xml:space="preserve">ЕОК — </w:t>
                    </w:r>
                    <w:r>
                      <w:rPr>
                        <w:rStyle w:val="ac"/>
                        <w:b/>
                        <w:bCs/>
                        <w:lang w:val="en-US" w:eastAsia="en-US" w:bidi="en-US"/>
                      </w:rPr>
                      <w:t xml:space="preserve">IlaC </w:t>
                    </w:r>
                    <w:r>
                      <w:rPr>
                        <w:rStyle w:val="ac"/>
                        <w:b/>
                        <w:bCs/>
                      </w:rPr>
                      <w:t xml:space="preserve">(УУР С, УДД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c"/>
                        <w:b/>
                        <w:bCs/>
                      </w:rPr>
                      <w:t>#</w:t>
                    </w:r>
                    <w:r>
                      <w:rPr>
                        <w:rStyle w:val="ac"/>
                        <w:b/>
                        <w:bCs/>
                      </w:rPr>
                      <w:fldChar w:fldCharType="end"/>
                    </w:r>
                    <w:r>
                      <w:rPr>
                        <w:rStyle w:val="ac"/>
                        <w:b/>
                        <w:bCs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2FE2C" w14:textId="77777777" w:rsidR="00312E26" w:rsidRDefault="00312E26"/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DA0CC" w14:textId="77777777" w:rsidR="00312E26" w:rsidRDefault="00312E2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BE142" w14:textId="34878E05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7" behindDoc="1" locked="0" layoutInCell="1" allowOverlap="1" wp14:anchorId="7CF9360D" wp14:editId="3F2CCB7F">
              <wp:simplePos x="0" y="0"/>
              <wp:positionH relativeFrom="page">
                <wp:posOffset>240665</wp:posOffset>
              </wp:positionH>
              <wp:positionV relativeFrom="page">
                <wp:posOffset>240665</wp:posOffset>
              </wp:positionV>
              <wp:extent cx="3700145" cy="155575"/>
              <wp:effectExtent l="2540" t="2540" r="2540" b="381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0145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FC7AFC" w14:textId="77777777" w:rsidR="00312E26" w:rsidRDefault="008350B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a"/>
                            </w:rPr>
                            <w:t>ЧПЭхоКГ — чреспищеводная эхокардиография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F9360D" id="_x0000_t202" coordsize="21600,21600" o:spt="202" path="m,l,21600r21600,l21600,xe">
              <v:stroke joinstyle="miter"/>
              <v:path gradientshapeok="t" o:connecttype="rect"/>
            </v:shapetype>
            <v:shape id="_x0000_s1185" type="#_x0000_t202" style="position:absolute;margin-left:18.95pt;margin-top:18.95pt;width:291.35pt;height:12.2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" filled="f" stroked="f">
              <v:textbox style="mso-fit-shape-to-text:t" inset="0,0,0,0">
                <w:txbxContent>
                  <w:p w14:paraId="40FC7AFC" w14:textId="77777777" w:rsidR="00312E26" w:rsidRDefault="008350B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aa"/>
                      </w:rPr>
                      <w:t>ЧПЭхоКГ — чреспищеводная эхокардиография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FC53D" w14:textId="77777777" w:rsidR="00312E26" w:rsidRDefault="00312E26"/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A5D0B" w14:textId="55069953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4" behindDoc="1" locked="0" layoutInCell="1" allowOverlap="1" wp14:anchorId="2A63BCA4" wp14:editId="56C169D9">
              <wp:simplePos x="0" y="0"/>
              <wp:positionH relativeFrom="page">
                <wp:posOffset>243840</wp:posOffset>
              </wp:positionH>
              <wp:positionV relativeFrom="page">
                <wp:posOffset>243840</wp:posOffset>
              </wp:positionV>
              <wp:extent cx="2200910" cy="152400"/>
              <wp:effectExtent l="0" t="0" r="3175" b="381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09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A03205" w14:textId="77777777" w:rsidR="00312E26" w:rsidRDefault="008350B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ЕОК — </w:t>
                          </w:r>
                          <w:r>
                            <w:rPr>
                              <w:rStyle w:val="ac"/>
                              <w:b/>
                              <w:bCs/>
                              <w:lang w:val="en-US" w:eastAsia="en-US" w:bidi="en-US"/>
                            </w:rPr>
                            <w:t xml:space="preserve">IlaC </w:t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(УУР С, УДД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t>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63BCA4" id="_x0000_t202" coordsize="21600,21600" o:spt="202" path="m,l,21600r21600,l21600,xe">
              <v:stroke joinstyle="miter"/>
              <v:path gradientshapeok="t" o:connecttype="rect"/>
            </v:shapetype>
            <v:shape id="_x0000_s1202" type="#_x0000_t202" style="position:absolute;margin-left:19.2pt;margin-top:19.2pt;width:173.3pt;height:12pt;z-index:-18874404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" filled="f" stroked="f">
              <v:textbox style="mso-fit-shape-to-text:t" inset="0,0,0,0">
                <w:txbxContent>
                  <w:p w14:paraId="4BA03205" w14:textId="77777777" w:rsidR="00312E26" w:rsidRDefault="008350B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ac"/>
                        <w:b/>
                        <w:bCs/>
                      </w:rPr>
                      <w:t xml:space="preserve">ЕОК — </w:t>
                    </w:r>
                    <w:r>
                      <w:rPr>
                        <w:rStyle w:val="ac"/>
                        <w:b/>
                        <w:bCs/>
                        <w:lang w:val="en-US" w:eastAsia="en-US" w:bidi="en-US"/>
                      </w:rPr>
                      <w:t xml:space="preserve">IlaC </w:t>
                    </w:r>
                    <w:r>
                      <w:rPr>
                        <w:rStyle w:val="ac"/>
                        <w:b/>
                        <w:bCs/>
                      </w:rPr>
                      <w:t xml:space="preserve">(УУР С, УДД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c"/>
                        <w:b/>
                        <w:bCs/>
                      </w:rPr>
                      <w:t>#</w:t>
                    </w:r>
                    <w:r>
                      <w:rPr>
                        <w:rStyle w:val="ac"/>
                        <w:b/>
                        <w:bCs/>
                      </w:rPr>
                      <w:fldChar w:fldCharType="end"/>
                    </w:r>
                    <w:r>
                      <w:rPr>
                        <w:rStyle w:val="ac"/>
                        <w:b/>
                        <w:bCs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48290" w14:textId="4FED298E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5" behindDoc="1" locked="0" layoutInCell="1" allowOverlap="1" wp14:anchorId="4F48BAD7" wp14:editId="08376367">
              <wp:simplePos x="0" y="0"/>
              <wp:positionH relativeFrom="page">
                <wp:posOffset>243840</wp:posOffset>
              </wp:positionH>
              <wp:positionV relativeFrom="page">
                <wp:posOffset>243840</wp:posOffset>
              </wp:positionV>
              <wp:extent cx="2127885" cy="189865"/>
              <wp:effectExtent l="0" t="0" r="0" b="4445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8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EF9F8" w14:textId="77777777" w:rsidR="00312E26" w:rsidRDefault="008350B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ЕОК — </w:t>
                          </w:r>
                          <w:r>
                            <w:rPr>
                              <w:rStyle w:val="ac"/>
                              <w:b/>
                              <w:bCs/>
                              <w:lang w:val="en-US" w:eastAsia="en-US" w:bidi="en-US"/>
                            </w:rPr>
                            <w:t xml:space="preserve">IlaC </w:t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(УУР С, УДД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t>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48BAD7" id="_x0000_t202" coordsize="21600,21600" o:spt="202" path="m,l,21600r21600,l21600,xe">
              <v:stroke joinstyle="miter"/>
              <v:path gradientshapeok="t" o:connecttype="rect"/>
            </v:shapetype>
            <v:shape id="_x0000_s1203" type="#_x0000_t202" style="position:absolute;margin-left:19.2pt;margin-top:19.2pt;width:167.55pt;height:14.95pt;z-index:-18874404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" filled="f" stroked="f">
              <v:textbox style="mso-fit-shape-to-text:t" inset="0,0,0,0">
                <w:txbxContent>
                  <w:p w14:paraId="671EF9F8" w14:textId="77777777" w:rsidR="00312E26" w:rsidRDefault="008350B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ac"/>
                        <w:b/>
                        <w:bCs/>
                      </w:rPr>
                      <w:t xml:space="preserve">ЕОК — </w:t>
                    </w:r>
                    <w:r>
                      <w:rPr>
                        <w:rStyle w:val="ac"/>
                        <w:b/>
                        <w:bCs/>
                        <w:lang w:val="en-US" w:eastAsia="en-US" w:bidi="en-US"/>
                      </w:rPr>
                      <w:t xml:space="preserve">IlaC </w:t>
                    </w:r>
                    <w:r>
                      <w:rPr>
                        <w:rStyle w:val="ac"/>
                        <w:b/>
                        <w:bCs/>
                      </w:rPr>
                      <w:t xml:space="preserve">(УУР С, УДД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c"/>
                        <w:b/>
                        <w:bCs/>
                      </w:rPr>
                      <w:t>#</w:t>
                    </w:r>
                    <w:r>
                      <w:rPr>
                        <w:rStyle w:val="ac"/>
                        <w:b/>
                        <w:bCs/>
                      </w:rPr>
                      <w:fldChar w:fldCharType="end"/>
                    </w:r>
                    <w:r>
                      <w:rPr>
                        <w:rStyle w:val="ac"/>
                        <w:b/>
                        <w:bCs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BC3A2" w14:textId="2AE426BE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6" behindDoc="1" locked="0" layoutInCell="1" allowOverlap="1" wp14:anchorId="3434AD16" wp14:editId="67E3D80C">
              <wp:simplePos x="0" y="0"/>
              <wp:positionH relativeFrom="page">
                <wp:posOffset>243840</wp:posOffset>
              </wp:positionH>
              <wp:positionV relativeFrom="page">
                <wp:posOffset>243840</wp:posOffset>
              </wp:positionV>
              <wp:extent cx="1981200" cy="189865"/>
              <wp:effectExtent l="0" t="0" r="3810" b="444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04F732" w14:textId="77777777" w:rsidR="00312E26" w:rsidRDefault="008350B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ЕОК — </w:t>
                          </w:r>
                          <w:r>
                            <w:rPr>
                              <w:rStyle w:val="ac"/>
                              <w:b/>
                              <w:bCs/>
                              <w:lang w:val="en-US" w:eastAsia="en-US" w:bidi="en-US"/>
                            </w:rPr>
                            <w:t xml:space="preserve">lA </w:t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t>(УУР С, УДД 5)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34AD16" id="_x0000_t202" coordsize="21600,21600" o:spt="202" path="m,l,21600r21600,l21600,xe">
              <v:stroke joinstyle="miter"/>
              <v:path gradientshapeok="t" o:connecttype="rect"/>
            </v:shapetype>
            <v:shape id="_x0000_s1204" type="#_x0000_t202" style="position:absolute;margin-left:19.2pt;margin-top:19.2pt;width:156pt;height:14.95pt;z-index:-1887440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" filled="f" stroked="f">
              <v:textbox style="mso-fit-shape-to-text:t" inset="0,0,0,0">
                <w:txbxContent>
                  <w:p w14:paraId="0804F732" w14:textId="77777777" w:rsidR="00312E26" w:rsidRDefault="008350B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ac"/>
                        <w:b/>
                        <w:bCs/>
                      </w:rPr>
                      <w:t xml:space="preserve">ЕОК — </w:t>
                    </w:r>
                    <w:r>
                      <w:rPr>
                        <w:rStyle w:val="ac"/>
                        <w:b/>
                        <w:bCs/>
                        <w:lang w:val="en-US" w:eastAsia="en-US" w:bidi="en-US"/>
                      </w:rPr>
                      <w:t xml:space="preserve">lA </w:t>
                    </w:r>
                    <w:r>
                      <w:rPr>
                        <w:rStyle w:val="ac"/>
                        <w:b/>
                        <w:bCs/>
                      </w:rPr>
                      <w:t>(УУР С, УДД 5)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F7699" w14:textId="47FFE41F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7" behindDoc="1" locked="0" layoutInCell="1" allowOverlap="1" wp14:anchorId="63E0FCCE" wp14:editId="0180DF37">
              <wp:simplePos x="0" y="0"/>
              <wp:positionH relativeFrom="page">
                <wp:posOffset>243840</wp:posOffset>
              </wp:positionH>
              <wp:positionV relativeFrom="page">
                <wp:posOffset>243840</wp:posOffset>
              </wp:positionV>
              <wp:extent cx="2048510" cy="152400"/>
              <wp:effectExtent l="0" t="0" r="3175" b="381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85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10D7A0" w14:textId="77777777" w:rsidR="00312E26" w:rsidRDefault="008350B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ЕОК — </w:t>
                          </w:r>
                          <w:r>
                            <w:rPr>
                              <w:rStyle w:val="ac"/>
                              <w:b/>
                              <w:bCs/>
                              <w:lang w:val="en-US" w:eastAsia="en-US" w:bidi="en-US"/>
                            </w:rPr>
                            <w:t xml:space="preserve">lA </w:t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t>(УУР С, УДД 5)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E0FCCE" id="_x0000_t202" coordsize="21600,21600" o:spt="202" path="m,l,21600r21600,l21600,xe">
              <v:stroke joinstyle="miter"/>
              <v:path gradientshapeok="t" o:connecttype="rect"/>
            </v:shapetype>
            <v:shape id="_x0000_s1205" type="#_x0000_t202" style="position:absolute;margin-left:19.2pt;margin-top:19.2pt;width:161.3pt;height:12pt;z-index:-18874404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" filled="f" stroked="f">
              <v:textbox style="mso-fit-shape-to-text:t" inset="0,0,0,0">
                <w:txbxContent>
                  <w:p w14:paraId="2E10D7A0" w14:textId="77777777" w:rsidR="00312E26" w:rsidRDefault="008350B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ac"/>
                        <w:b/>
                        <w:bCs/>
                      </w:rPr>
                      <w:t xml:space="preserve">ЕОК — </w:t>
                    </w:r>
                    <w:r>
                      <w:rPr>
                        <w:rStyle w:val="ac"/>
                        <w:b/>
                        <w:bCs/>
                        <w:lang w:val="en-US" w:eastAsia="en-US" w:bidi="en-US"/>
                      </w:rPr>
                      <w:t xml:space="preserve">lA </w:t>
                    </w:r>
                    <w:r>
                      <w:rPr>
                        <w:rStyle w:val="ac"/>
                        <w:b/>
                        <w:bCs/>
                      </w:rPr>
                      <w:t>(УУР С, УДД 5)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EB08E" w14:textId="77777777" w:rsidR="00312E26" w:rsidRDefault="00312E26"/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396A7" w14:textId="77777777" w:rsidR="00312E26" w:rsidRDefault="00312E26"/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D792A" w14:textId="52D5D7E1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8" behindDoc="1" locked="0" layoutInCell="1" allowOverlap="1" wp14:anchorId="494F668B" wp14:editId="564C93FB">
              <wp:simplePos x="0" y="0"/>
              <wp:positionH relativeFrom="page">
                <wp:posOffset>247015</wp:posOffset>
              </wp:positionH>
              <wp:positionV relativeFrom="page">
                <wp:posOffset>243840</wp:posOffset>
              </wp:positionV>
              <wp:extent cx="2056130" cy="189865"/>
              <wp:effectExtent l="0" t="0" r="1905" b="444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613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62C7B9" w14:textId="77777777" w:rsidR="00312E26" w:rsidRDefault="008350B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>ЕОК — нет (УУР В, УДД 3)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4F668B" id="_x0000_t202" coordsize="21600,21600" o:spt="202" path="m,l,21600r21600,l21600,xe">
              <v:stroke joinstyle="miter"/>
              <v:path gradientshapeok="t" o:connecttype="rect"/>
            </v:shapetype>
            <v:shape id="_x0000_s1206" type="#_x0000_t202" style="position:absolute;margin-left:19.45pt;margin-top:19.2pt;width:161.9pt;height:14.95pt;z-index:-18874404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" filled="f" stroked="f">
              <v:textbox style="mso-fit-shape-to-text:t" inset="0,0,0,0">
                <w:txbxContent>
                  <w:p w14:paraId="6F62C7B9" w14:textId="77777777" w:rsidR="00312E26" w:rsidRDefault="008350B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ac"/>
                        <w:b/>
                        <w:bCs/>
                      </w:rPr>
                      <w:t>ЕОК — нет (УУР В, УДД 3)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FFC7D" w14:textId="21FD359E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9" behindDoc="1" locked="0" layoutInCell="1" allowOverlap="1" wp14:anchorId="061DB811" wp14:editId="2142FD54">
              <wp:simplePos x="0" y="0"/>
              <wp:positionH relativeFrom="page">
                <wp:posOffset>247015</wp:posOffset>
              </wp:positionH>
              <wp:positionV relativeFrom="page">
                <wp:posOffset>243840</wp:posOffset>
              </wp:positionV>
              <wp:extent cx="2109470" cy="152400"/>
              <wp:effectExtent l="0" t="0" r="0" b="381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9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0B422B" w14:textId="77777777" w:rsidR="00312E26" w:rsidRDefault="008350B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>ЕОК — нет (УУР В, УДД 3)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1DB811" id="_x0000_t202" coordsize="21600,21600" o:spt="202" path="m,l,21600r21600,l21600,xe">
              <v:stroke joinstyle="miter"/>
              <v:path gradientshapeok="t" o:connecttype="rect"/>
            </v:shapetype>
            <v:shape id="_x0000_s1207" type="#_x0000_t202" style="position:absolute;margin-left:19.45pt;margin-top:19.2pt;width:166.1pt;height:12pt;z-index:-18874404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" filled="f" stroked="f">
              <v:textbox style="mso-fit-shape-to-text:t" inset="0,0,0,0">
                <w:txbxContent>
                  <w:p w14:paraId="5C0B422B" w14:textId="77777777" w:rsidR="00312E26" w:rsidRDefault="008350B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ac"/>
                        <w:b/>
                        <w:bCs/>
                      </w:rPr>
                      <w:t>ЕОК — нет (УУР В, УДД 3)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2CD9D" w14:textId="1D3F7983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0" behindDoc="1" locked="0" layoutInCell="1" allowOverlap="1" wp14:anchorId="3D2B2849" wp14:editId="410CA5BF">
              <wp:simplePos x="0" y="0"/>
              <wp:positionH relativeFrom="page">
                <wp:posOffset>243840</wp:posOffset>
              </wp:positionH>
              <wp:positionV relativeFrom="page">
                <wp:posOffset>243840</wp:posOffset>
              </wp:positionV>
              <wp:extent cx="2065655" cy="189865"/>
              <wp:effectExtent l="0" t="0" r="0" b="444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565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662AF2" w14:textId="77777777" w:rsidR="00312E26" w:rsidRDefault="008350B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>ЕОК — нет (УУР С, УДД 5)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2B2849" id="_x0000_t202" coordsize="21600,21600" o:spt="202" path="m,l,21600r21600,l21600,xe">
              <v:stroke joinstyle="miter"/>
              <v:path gradientshapeok="t" o:connecttype="rect"/>
            </v:shapetype>
            <v:shape id="_x0000_s1208" type="#_x0000_t202" style="position:absolute;margin-left:19.2pt;margin-top:19.2pt;width:162.65pt;height:14.95pt;z-index:-1887440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" filled="f" stroked="f">
              <v:textbox style="mso-fit-shape-to-text:t" inset="0,0,0,0">
                <w:txbxContent>
                  <w:p w14:paraId="21662AF2" w14:textId="77777777" w:rsidR="00312E26" w:rsidRDefault="008350B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ac"/>
                        <w:b/>
                        <w:bCs/>
                      </w:rPr>
                      <w:t>ЕОК — нет (УУР С, УДД 5)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40EE3" w14:textId="572DFE43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8" behindDoc="1" locked="0" layoutInCell="1" allowOverlap="1" wp14:anchorId="7F9B8F0C" wp14:editId="4C5E429A">
              <wp:simplePos x="0" y="0"/>
              <wp:positionH relativeFrom="page">
                <wp:posOffset>240665</wp:posOffset>
              </wp:positionH>
              <wp:positionV relativeFrom="page">
                <wp:posOffset>240665</wp:posOffset>
              </wp:positionV>
              <wp:extent cx="3801110" cy="189865"/>
              <wp:effectExtent l="2540" t="254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111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8DCC7B" w14:textId="77777777" w:rsidR="00312E26" w:rsidRDefault="008350B6">
                          <w:pPr>
                            <w:pStyle w:val="a9"/>
                            <w:shd w:val="clear" w:color="auto" w:fill="auto"/>
                            <w:tabs>
                              <w:tab w:val="right" w:pos="5986"/>
                            </w:tabs>
                            <w:spacing w:line="240" w:lineRule="auto"/>
                          </w:pPr>
                          <w:r>
                            <w:rPr>
                              <w:rStyle w:val="aa"/>
                              <w:lang w:val="en-US" w:eastAsia="en-US" w:bidi="en-US"/>
                            </w:rPr>
                            <w:t>MPT</w:t>
                          </w:r>
                          <w:r>
                            <w:rPr>
                              <w:rStyle w:val="aa"/>
                              <w:lang w:val="en-US" w:eastAsia="en-US" w:bidi="en-US"/>
                            </w:rPr>
                            <w:tab/>
                          </w:r>
                          <w:r>
                            <w:rPr>
                              <w:rStyle w:val="aa"/>
                            </w:rPr>
                            <w:t>— магнитно-резонансная томография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9B8F0C" id="_x0000_t202" coordsize="21600,21600" o:spt="202" path="m,l,21600r21600,l21600,xe">
              <v:stroke joinstyle="miter"/>
              <v:path gradientshapeok="t" o:connecttype="rect"/>
            </v:shapetype>
            <v:shape id="_x0000_s1186" type="#_x0000_t202" style="position:absolute;margin-left:18.95pt;margin-top:18.95pt;width:299.3pt;height:14.95pt;z-index:-18874406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" filled="f" stroked="f">
              <v:textbox style="mso-fit-shape-to-text:t" inset="0,0,0,0">
                <w:txbxContent>
                  <w:p w14:paraId="708DCC7B" w14:textId="77777777" w:rsidR="00312E26" w:rsidRDefault="008350B6">
                    <w:pPr>
                      <w:pStyle w:val="a9"/>
                      <w:shd w:val="clear" w:color="auto" w:fill="auto"/>
                      <w:tabs>
                        <w:tab w:val="right" w:pos="5986"/>
                      </w:tabs>
                      <w:spacing w:line="240" w:lineRule="auto"/>
                    </w:pPr>
                    <w:r>
                      <w:rPr>
                        <w:rStyle w:val="aa"/>
                        <w:lang w:val="en-US" w:eastAsia="en-US" w:bidi="en-US"/>
                      </w:rPr>
                      <w:t>MPT</w:t>
                    </w:r>
                    <w:r>
                      <w:rPr>
                        <w:rStyle w:val="aa"/>
                        <w:lang w:val="en-US" w:eastAsia="en-US" w:bidi="en-US"/>
                      </w:rPr>
                      <w:tab/>
                    </w:r>
                    <w:r>
                      <w:rPr>
                        <w:rStyle w:val="aa"/>
                      </w:rPr>
                      <w:t>— магнитно-резонансная томография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0C7F9" w14:textId="77777777" w:rsidR="00312E26" w:rsidRDefault="00312E26"/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DFAA" w14:textId="77777777" w:rsidR="00312E26" w:rsidRDefault="00312E26"/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C64F1" w14:textId="77777777" w:rsidR="00312E26" w:rsidRDefault="00312E26"/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49F0F" w14:textId="36407F75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2" behindDoc="1" locked="0" layoutInCell="1" allowOverlap="1" wp14:anchorId="36C93DB9" wp14:editId="0E3C316B">
              <wp:simplePos x="0" y="0"/>
              <wp:positionH relativeFrom="page">
                <wp:posOffset>237490</wp:posOffset>
              </wp:positionH>
              <wp:positionV relativeFrom="page">
                <wp:posOffset>243840</wp:posOffset>
              </wp:positionV>
              <wp:extent cx="261620" cy="189865"/>
              <wp:effectExtent l="0" t="0" r="0" b="444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F03F7A" w14:textId="77777777" w:rsidR="00312E26" w:rsidRDefault="008350B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d"/>
                            </w:rPr>
                            <w:t>!59.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93DB9" id="_x0000_t202" coordsize="21600,21600" o:spt="202" path="m,l,21600r21600,l21600,xe">
              <v:stroke joinstyle="miter"/>
              <v:path gradientshapeok="t" o:connecttype="rect"/>
            </v:shapetype>
            <v:shape id="_x0000_s1210" type="#_x0000_t202" style="position:absolute;margin-left:18.7pt;margin-top:19.2pt;width:20.6pt;height:14.95pt;z-index:-18874403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" filled="f" stroked="f">
              <v:textbox style="mso-fit-shape-to-text:t" inset="0,0,0,0">
                <w:txbxContent>
                  <w:p w14:paraId="32F03F7A" w14:textId="77777777" w:rsidR="00312E26" w:rsidRDefault="008350B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ad"/>
                      </w:rPr>
                      <w:t>!59.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47C81" w14:textId="257A9679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3" behindDoc="1" locked="0" layoutInCell="1" allowOverlap="1" wp14:anchorId="6151B6E0" wp14:editId="538B63A5">
              <wp:simplePos x="0" y="0"/>
              <wp:positionH relativeFrom="page">
                <wp:posOffset>237490</wp:posOffset>
              </wp:positionH>
              <wp:positionV relativeFrom="page">
                <wp:posOffset>243840</wp:posOffset>
              </wp:positionV>
              <wp:extent cx="228600" cy="118745"/>
              <wp:effectExtent l="0" t="0" r="635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18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2BD29" w14:textId="77777777" w:rsidR="00312E26" w:rsidRDefault="008350B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d"/>
                            </w:rPr>
                            <w:t>!59.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51B6E0" id="_x0000_t202" coordsize="21600,21600" o:spt="202" path="m,l,21600r21600,l21600,xe">
              <v:stroke joinstyle="miter"/>
              <v:path gradientshapeok="t" o:connecttype="rect"/>
            </v:shapetype>
            <v:shape id="_x0000_s1211" type="#_x0000_t202" style="position:absolute;margin-left:18.7pt;margin-top:19.2pt;width:18pt;height:9.35pt;z-index:-18874403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" filled="f" stroked="f">
              <v:textbox style="mso-fit-shape-to-text:t" inset="0,0,0,0">
                <w:txbxContent>
                  <w:p w14:paraId="70B2BD29" w14:textId="77777777" w:rsidR="00312E26" w:rsidRDefault="008350B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ad"/>
                      </w:rPr>
                      <w:t>!59.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EB92C" w14:textId="77777777" w:rsidR="00312E26" w:rsidRDefault="00312E26"/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46550" w14:textId="77777777" w:rsidR="00312E26" w:rsidRDefault="00312E26"/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598E3" w14:textId="5DF2C095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6" behindDoc="1" locked="0" layoutInCell="1" allowOverlap="1" wp14:anchorId="4201A9D8" wp14:editId="744D8BA2">
              <wp:simplePos x="0" y="0"/>
              <wp:positionH relativeFrom="page">
                <wp:posOffset>3211195</wp:posOffset>
              </wp:positionH>
              <wp:positionV relativeFrom="page">
                <wp:posOffset>112395</wp:posOffset>
              </wp:positionV>
              <wp:extent cx="1316355" cy="123190"/>
              <wp:effectExtent l="1270" t="0" r="0" b="254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6355" cy="123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D0215A" w14:textId="77777777" w:rsidR="00312E26" w:rsidRDefault="008350B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Verdana8pt"/>
                            </w:rPr>
                            <w:t>креатинина &lt; 15 мл/мин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01A9D8" id="_x0000_t202" coordsize="21600,21600" o:spt="202" path="m,l,21600r21600,l21600,xe">
              <v:stroke joinstyle="miter"/>
              <v:path gradientshapeok="t" o:connecttype="rect"/>
            </v:shapetype>
            <v:shape id="_x0000_s1214" type="#_x0000_t202" style="position:absolute;margin-left:252.85pt;margin-top:8.85pt;width:103.65pt;height:9.7pt;z-index:-18874403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" filled="f" stroked="f">
              <v:textbox style="mso-fit-shape-to-text:t" inset="0,0,0,0">
                <w:txbxContent>
                  <w:p w14:paraId="0FD0215A" w14:textId="77777777" w:rsidR="00312E26" w:rsidRDefault="008350B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Verdana8pt"/>
                      </w:rPr>
                      <w:t>креатинина &lt; 15 мл/мин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46E40" w14:textId="122911EF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7" behindDoc="1" locked="0" layoutInCell="1" allowOverlap="1" wp14:anchorId="54DD9C08" wp14:editId="56C301CE">
              <wp:simplePos x="0" y="0"/>
              <wp:positionH relativeFrom="page">
                <wp:posOffset>1563370</wp:posOffset>
              </wp:positionH>
              <wp:positionV relativeFrom="page">
                <wp:posOffset>371475</wp:posOffset>
              </wp:positionV>
              <wp:extent cx="2047240" cy="153035"/>
              <wp:effectExtent l="127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2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F48AC3" w14:textId="77777777" w:rsidR="00312E26" w:rsidRDefault="008350B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  <w:b/>
                              <w:bCs/>
                            </w:rPr>
                            <w:t>Модифицируемые факторыриска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DD9C08" id="_x0000_t202" coordsize="21600,21600" o:spt="202" path="m,l,21600r21600,l21600,xe">
              <v:stroke joinstyle="miter"/>
              <v:path gradientshapeok="t" o:connecttype="rect"/>
            </v:shapetype>
            <v:shape id="_x0000_s1215" type="#_x0000_t202" style="position:absolute;margin-left:123.1pt;margin-top:29.25pt;width:161.2pt;height:12.05pt;z-index:-18874403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" filled="f" stroked="f">
              <v:textbox style="mso-fit-shape-to-text:t" inset="0,0,0,0">
                <w:txbxContent>
                  <w:p w14:paraId="0BF48AC3" w14:textId="77777777" w:rsidR="00312E26" w:rsidRDefault="008350B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  <w:b/>
                        <w:bCs/>
                      </w:rPr>
                      <w:t>Модифицируемые факторыриска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088C0" w14:textId="77777777" w:rsidR="00312E26" w:rsidRDefault="00312E26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81FDB" w14:textId="77777777" w:rsidR="00312E26" w:rsidRDefault="00312E26"/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01DE6" w14:textId="6DC4607C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9" behindDoc="1" locked="0" layoutInCell="1" allowOverlap="1" wp14:anchorId="2B3C5AC3" wp14:editId="4A02F02A">
              <wp:simplePos x="0" y="0"/>
              <wp:positionH relativeFrom="page">
                <wp:posOffset>1715770</wp:posOffset>
              </wp:positionH>
              <wp:positionV relativeFrom="page">
                <wp:posOffset>255905</wp:posOffset>
              </wp:positionV>
              <wp:extent cx="3013710" cy="138430"/>
              <wp:effectExtent l="1270" t="0" r="444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37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E7DF7A" w14:textId="77777777" w:rsidR="00312E26" w:rsidRDefault="008350B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5pt"/>
                              <w:b/>
                              <w:bCs/>
                            </w:rPr>
                            <w:t>Вмешательства с минимальным риском кровотечений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3C5A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217" type="#_x0000_t202" style="position:absolute;margin-left:135.1pt;margin-top:20.15pt;width:237.3pt;height:10.9pt;z-index:-18874403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" filled="f" stroked="f">
              <v:textbox style="mso-fit-shape-to-text:t" inset="0,0,0,0">
                <w:txbxContent>
                  <w:p w14:paraId="65E7DF7A" w14:textId="77777777" w:rsidR="00312E26" w:rsidRDefault="008350B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95pt"/>
                        <w:b/>
                        <w:bCs/>
                      </w:rPr>
                      <w:t>Вмешательства с минимальным риском кровотечений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7FBE8" w14:textId="77777777" w:rsidR="00312E26" w:rsidRDefault="00312E26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05CF1" w14:textId="77777777" w:rsidR="00312E26" w:rsidRDefault="00312E26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1829E" w14:textId="77777777" w:rsidR="00312E26" w:rsidRDefault="00312E26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FDC78" w14:textId="077A6F42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4" behindDoc="1" locked="0" layoutInCell="1" allowOverlap="1" wp14:anchorId="414F3895" wp14:editId="42BA7DD7">
              <wp:simplePos x="0" y="0"/>
              <wp:positionH relativeFrom="page">
                <wp:posOffset>243840</wp:posOffset>
              </wp:positionH>
              <wp:positionV relativeFrom="page">
                <wp:posOffset>243840</wp:posOffset>
              </wp:positionV>
              <wp:extent cx="2127885" cy="189865"/>
              <wp:effectExtent l="0" t="0" r="0" b="4445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8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40B9E9" w14:textId="77777777" w:rsidR="00312E26" w:rsidRDefault="008350B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ЕОК — </w:t>
                          </w:r>
                          <w:r>
                            <w:rPr>
                              <w:rStyle w:val="ac"/>
                              <w:b/>
                              <w:bCs/>
                              <w:lang w:val="en-US" w:eastAsia="en-US" w:bidi="en-US"/>
                            </w:rPr>
                            <w:t xml:space="preserve">IlaC </w:t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t>(УУР С, УДД 5)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4F3895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92" type="#_x0000_t202" style="position:absolute;margin-left:19.2pt;margin-top:19.2pt;width:167.55pt;height:14.95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" filled="f" stroked="f">
              <v:textbox style="mso-fit-shape-to-text:t" inset="0,0,0,0">
                <w:txbxContent>
                  <w:p w14:paraId="2E40B9E9" w14:textId="77777777" w:rsidR="00312E26" w:rsidRDefault="008350B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ac"/>
                        <w:b/>
                        <w:bCs/>
                      </w:rPr>
                      <w:t xml:space="preserve">ЕОК — </w:t>
                    </w:r>
                    <w:r>
                      <w:rPr>
                        <w:rStyle w:val="ac"/>
                        <w:b/>
                        <w:bCs/>
                        <w:lang w:val="en-US" w:eastAsia="en-US" w:bidi="en-US"/>
                      </w:rPr>
                      <w:t xml:space="preserve">IlaC </w:t>
                    </w:r>
                    <w:r>
                      <w:rPr>
                        <w:rStyle w:val="ac"/>
                        <w:b/>
                        <w:bCs/>
                      </w:rPr>
                      <w:t>(УУР С, УДД 5)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B60C2" w14:textId="2AE0A96E" w:rsidR="00312E26" w:rsidRDefault="00F5678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6" behindDoc="1" locked="0" layoutInCell="1" allowOverlap="1" wp14:anchorId="3BB686D1" wp14:editId="34A7F7F8">
              <wp:simplePos x="0" y="0"/>
              <wp:positionH relativeFrom="page">
                <wp:posOffset>243840</wp:posOffset>
              </wp:positionH>
              <wp:positionV relativeFrom="page">
                <wp:posOffset>664210</wp:posOffset>
              </wp:positionV>
              <wp:extent cx="2127885" cy="189865"/>
              <wp:effectExtent l="0" t="0" r="0" b="3175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8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39A1EA" w14:textId="77777777" w:rsidR="00312E26" w:rsidRDefault="008350B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ЕОК — </w:t>
                          </w:r>
                          <w:r>
                            <w:rPr>
                              <w:rStyle w:val="ac"/>
                              <w:b/>
                              <w:bCs/>
                              <w:lang w:val="en-US" w:eastAsia="en-US" w:bidi="en-US"/>
                            </w:rPr>
                            <w:t xml:space="preserve">IlaC </w:t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t>(УУР С, УДД 5)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B686D1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94" type="#_x0000_t202" style="position:absolute;margin-left:19.2pt;margin-top:52.3pt;width:167.55pt;height:14.95pt;z-index:-1887440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" filled="f" stroked="f">
              <v:textbox style="mso-fit-shape-to-text:t" inset="0,0,0,0">
                <w:txbxContent>
                  <w:p w14:paraId="4F39A1EA" w14:textId="77777777" w:rsidR="00312E26" w:rsidRDefault="008350B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ac"/>
                        <w:b/>
                        <w:bCs/>
                      </w:rPr>
                      <w:t xml:space="preserve">ЕОК — </w:t>
                    </w:r>
                    <w:r>
                      <w:rPr>
                        <w:rStyle w:val="ac"/>
                        <w:b/>
                        <w:bCs/>
                        <w:lang w:val="en-US" w:eastAsia="en-US" w:bidi="en-US"/>
                      </w:rPr>
                      <w:t xml:space="preserve">IlaC </w:t>
                    </w:r>
                    <w:r>
                      <w:rPr>
                        <w:rStyle w:val="ac"/>
                        <w:b/>
                        <w:bCs/>
                      </w:rPr>
                      <w:t>(УУР С, УДД 5)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27" behindDoc="1" locked="0" layoutInCell="1" allowOverlap="1" wp14:anchorId="645EDB90" wp14:editId="596065C8">
              <wp:simplePos x="0" y="0"/>
              <wp:positionH relativeFrom="page">
                <wp:posOffset>454025</wp:posOffset>
              </wp:positionH>
              <wp:positionV relativeFrom="page">
                <wp:posOffset>243840</wp:posOffset>
              </wp:positionV>
              <wp:extent cx="316865" cy="189865"/>
              <wp:effectExtent l="0" t="0" r="635" b="4445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86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5EDF9E" w14:textId="77777777" w:rsidR="00312E26" w:rsidRDefault="008350B6">
                          <w:pPr>
                            <w:pStyle w:val="a9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d"/>
                            </w:rPr>
                            <w:t>[23].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5EDB90" id="Text Box 23" o:spid="_x0000_s1195" type="#_x0000_t202" style="position:absolute;margin-left:35.75pt;margin-top:19.2pt;width:24.95pt;height:14.95pt;z-index:-1887440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" filled="f" stroked="f">
              <v:textbox style="mso-fit-shape-to-text:t" inset="0,0,0,0">
                <w:txbxContent>
                  <w:p w14:paraId="7A5EDF9E" w14:textId="77777777" w:rsidR="00312E26" w:rsidRDefault="008350B6">
                    <w:pPr>
                      <w:pStyle w:val="a9"/>
                      <w:shd w:val="clear" w:color="auto" w:fill="auto"/>
                      <w:spacing w:line="240" w:lineRule="auto"/>
                    </w:pPr>
                    <w:r>
                      <w:rPr>
                        <w:rStyle w:val="ad"/>
                      </w:rPr>
                      <w:t>[23].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627EA" w14:textId="77777777" w:rsidR="00312E26" w:rsidRDefault="00312E2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82401"/>
    <w:multiLevelType w:val="multilevel"/>
    <w:tmpl w:val="E5220768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6"/>
        <w:szCs w:val="4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B90A14"/>
    <w:multiLevelType w:val="multilevel"/>
    <w:tmpl w:val="BBFAD9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39A2339"/>
    <w:multiLevelType w:val="multilevel"/>
    <w:tmpl w:val="D9DC8C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6473422"/>
    <w:multiLevelType w:val="multilevel"/>
    <w:tmpl w:val="7B226D72"/>
    <w:lvl w:ilvl="0">
      <w:start w:val="4"/>
      <w:numFmt w:val="decimal"/>
      <w:lvlText w:val="3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66356AE"/>
    <w:multiLevelType w:val="multilevel"/>
    <w:tmpl w:val="15F4ACE2"/>
    <w:lvl w:ilvl="0">
      <w:start w:val="1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86149DE"/>
    <w:multiLevelType w:val="multilevel"/>
    <w:tmpl w:val="3B6C2F5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8947732"/>
    <w:multiLevelType w:val="multilevel"/>
    <w:tmpl w:val="1F24F44C"/>
    <w:lvl w:ilvl="0">
      <w:start w:val="9"/>
      <w:numFmt w:val="decimal"/>
      <w:lvlText w:val="3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8C53E87"/>
    <w:multiLevelType w:val="multilevel"/>
    <w:tmpl w:val="03A05ED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9A026A5"/>
    <w:multiLevelType w:val="multilevel"/>
    <w:tmpl w:val="84A4F51C"/>
    <w:lvl w:ilvl="0">
      <w:start w:val="4"/>
      <w:numFmt w:val="decimal"/>
      <w:lvlText w:val="3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B952594"/>
    <w:multiLevelType w:val="multilevel"/>
    <w:tmpl w:val="AEE075C6"/>
    <w:lvl w:ilvl="0">
      <w:numFmt w:val="decimal"/>
      <w:lvlText w:val="14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CF7488F"/>
    <w:multiLevelType w:val="multilevel"/>
    <w:tmpl w:val="BE0C5D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6"/>
        <w:szCs w:val="4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D2353EE"/>
    <w:multiLevelType w:val="multilevel"/>
    <w:tmpl w:val="2F68F94C"/>
    <w:lvl w:ilvl="0">
      <w:start w:val="1"/>
      <w:numFmt w:val="decimal"/>
      <w:lvlText w:val="3.1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DA97B03"/>
    <w:multiLevelType w:val="multilevel"/>
    <w:tmpl w:val="E6E8EC7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F342807"/>
    <w:multiLevelType w:val="multilevel"/>
    <w:tmpl w:val="BF9C5D36"/>
    <w:lvl w:ilvl="0">
      <w:start w:val="10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4D053FE"/>
    <w:multiLevelType w:val="multilevel"/>
    <w:tmpl w:val="2068ADE4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4F02050"/>
    <w:multiLevelType w:val="multilevel"/>
    <w:tmpl w:val="899A6328"/>
    <w:lvl w:ilvl="0">
      <w:start w:val="1"/>
      <w:numFmt w:val="decimal"/>
      <w:lvlText w:val="3.1.2.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7161266"/>
    <w:multiLevelType w:val="multilevel"/>
    <w:tmpl w:val="320AEF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A296987"/>
    <w:multiLevelType w:val="multilevel"/>
    <w:tmpl w:val="5CD23E78"/>
    <w:lvl w:ilvl="0"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A5924E7"/>
    <w:multiLevelType w:val="multilevel"/>
    <w:tmpl w:val="B1D27CA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CD97E87"/>
    <w:multiLevelType w:val="multilevel"/>
    <w:tmpl w:val="A72A914A"/>
    <w:lvl w:ilvl="0">
      <w:start w:val="2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E964A11"/>
    <w:multiLevelType w:val="multilevel"/>
    <w:tmpl w:val="80466FF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0A7070B"/>
    <w:multiLevelType w:val="multilevel"/>
    <w:tmpl w:val="A9521BB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2D24091"/>
    <w:multiLevelType w:val="multilevel"/>
    <w:tmpl w:val="9946AD6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D445EC4"/>
    <w:multiLevelType w:val="multilevel"/>
    <w:tmpl w:val="8D08F76E"/>
    <w:lvl w:ilvl="0">
      <w:start w:val="2"/>
      <w:numFmt w:val="decimal"/>
      <w:lvlText w:val="3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FEF51BD"/>
    <w:multiLevelType w:val="multilevel"/>
    <w:tmpl w:val="07FC93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0312990"/>
    <w:multiLevelType w:val="multilevel"/>
    <w:tmpl w:val="7234B580"/>
    <w:lvl w:ilvl="0">
      <w:start w:val="15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1736300"/>
    <w:multiLevelType w:val="multilevel"/>
    <w:tmpl w:val="6C7EA3CA"/>
    <w:lvl w:ilvl="0">
      <w:start w:val="8"/>
      <w:numFmt w:val="decimal"/>
      <w:lvlText w:val="3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40927B6"/>
    <w:multiLevelType w:val="multilevel"/>
    <w:tmpl w:val="5A3ABE06"/>
    <w:lvl w:ilvl="0">
      <w:start w:val="19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7DC629A"/>
    <w:multiLevelType w:val="multilevel"/>
    <w:tmpl w:val="CF0C97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810157D"/>
    <w:multiLevelType w:val="multilevel"/>
    <w:tmpl w:val="2864F22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9D162D8"/>
    <w:multiLevelType w:val="multilevel"/>
    <w:tmpl w:val="9A2856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1FC5A23"/>
    <w:multiLevelType w:val="multilevel"/>
    <w:tmpl w:val="4DF082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3BB4713"/>
    <w:multiLevelType w:val="multilevel"/>
    <w:tmpl w:val="D9EA75D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3E06567"/>
    <w:multiLevelType w:val="multilevel"/>
    <w:tmpl w:val="C096ABA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49C7BE4"/>
    <w:multiLevelType w:val="multilevel"/>
    <w:tmpl w:val="76C6E55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7A14F88"/>
    <w:multiLevelType w:val="multilevel"/>
    <w:tmpl w:val="C9D6ABCA"/>
    <w:lvl w:ilvl="0"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7B02714"/>
    <w:multiLevelType w:val="multilevel"/>
    <w:tmpl w:val="B75CD83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8E4305C"/>
    <w:multiLevelType w:val="multilevel"/>
    <w:tmpl w:val="D3864B7C"/>
    <w:lvl w:ilvl="0">
      <w:start w:val="2"/>
      <w:numFmt w:val="decimal"/>
      <w:lvlText w:val="3.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90C4CF0"/>
    <w:multiLevelType w:val="multilevel"/>
    <w:tmpl w:val="8D765AE6"/>
    <w:lvl w:ilvl="0">
      <w:start w:val="5"/>
      <w:numFmt w:val="decimal"/>
      <w:lvlText w:val="3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BD06826"/>
    <w:multiLevelType w:val="multilevel"/>
    <w:tmpl w:val="9DD44712"/>
    <w:lvl w:ilvl="0">
      <w:start w:val="1"/>
      <w:numFmt w:val="decimal"/>
      <w:lvlText w:val="3.1.2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BD229DA"/>
    <w:multiLevelType w:val="multilevel"/>
    <w:tmpl w:val="8F30CB2C"/>
    <w:lvl w:ilvl="0">
      <w:start w:val="13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6E9A662C"/>
    <w:multiLevelType w:val="multilevel"/>
    <w:tmpl w:val="C648559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7721329"/>
    <w:multiLevelType w:val="multilevel"/>
    <w:tmpl w:val="96FA8D10"/>
    <w:lvl w:ilvl="0">
      <w:start w:val="10"/>
      <w:numFmt w:val="decimal"/>
      <w:lvlText w:val="3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7AE138E"/>
    <w:multiLevelType w:val="multilevel"/>
    <w:tmpl w:val="D974F7F6"/>
    <w:lvl w:ilvl="0">
      <w:start w:val="17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81517A6"/>
    <w:multiLevelType w:val="multilevel"/>
    <w:tmpl w:val="C91CDAF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8952D91"/>
    <w:multiLevelType w:val="multilevel"/>
    <w:tmpl w:val="93022762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7A84617C"/>
    <w:multiLevelType w:val="multilevel"/>
    <w:tmpl w:val="4A14727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7BE421F4"/>
    <w:multiLevelType w:val="multilevel"/>
    <w:tmpl w:val="7430E73E"/>
    <w:lvl w:ilvl="0">
      <w:start w:val="1"/>
      <w:numFmt w:val="decimal"/>
      <w:lvlText w:val="3.1.2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7D61525E"/>
    <w:multiLevelType w:val="multilevel"/>
    <w:tmpl w:val="6E6ED142"/>
    <w:lvl w:ilvl="0">
      <w:start w:val="11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3"/>
  </w:num>
  <w:num w:numId="2">
    <w:abstractNumId w:val="21"/>
  </w:num>
  <w:num w:numId="3">
    <w:abstractNumId w:val="36"/>
  </w:num>
  <w:num w:numId="4">
    <w:abstractNumId w:val="8"/>
  </w:num>
  <w:num w:numId="5">
    <w:abstractNumId w:val="44"/>
  </w:num>
  <w:num w:numId="6">
    <w:abstractNumId w:val="6"/>
  </w:num>
  <w:num w:numId="7">
    <w:abstractNumId w:val="29"/>
  </w:num>
  <w:num w:numId="8">
    <w:abstractNumId w:val="1"/>
  </w:num>
  <w:num w:numId="9">
    <w:abstractNumId w:val="41"/>
  </w:num>
  <w:num w:numId="10">
    <w:abstractNumId w:val="18"/>
  </w:num>
  <w:num w:numId="11">
    <w:abstractNumId w:val="34"/>
  </w:num>
  <w:num w:numId="12">
    <w:abstractNumId w:val="12"/>
  </w:num>
  <w:num w:numId="13">
    <w:abstractNumId w:val="10"/>
  </w:num>
  <w:num w:numId="14">
    <w:abstractNumId w:val="9"/>
  </w:num>
  <w:num w:numId="15">
    <w:abstractNumId w:val="32"/>
  </w:num>
  <w:num w:numId="16">
    <w:abstractNumId w:val="28"/>
  </w:num>
  <w:num w:numId="17">
    <w:abstractNumId w:val="37"/>
  </w:num>
  <w:num w:numId="18">
    <w:abstractNumId w:val="5"/>
  </w:num>
  <w:num w:numId="19">
    <w:abstractNumId w:val="22"/>
  </w:num>
  <w:num w:numId="20">
    <w:abstractNumId w:val="11"/>
  </w:num>
  <w:num w:numId="21">
    <w:abstractNumId w:val="15"/>
  </w:num>
  <w:num w:numId="22">
    <w:abstractNumId w:val="20"/>
  </w:num>
  <w:num w:numId="23">
    <w:abstractNumId w:val="39"/>
  </w:num>
  <w:num w:numId="24">
    <w:abstractNumId w:val="47"/>
  </w:num>
  <w:num w:numId="25">
    <w:abstractNumId w:val="45"/>
  </w:num>
  <w:num w:numId="26">
    <w:abstractNumId w:val="3"/>
  </w:num>
  <w:num w:numId="27">
    <w:abstractNumId w:val="2"/>
  </w:num>
  <w:num w:numId="28">
    <w:abstractNumId w:val="23"/>
  </w:num>
  <w:num w:numId="29">
    <w:abstractNumId w:val="38"/>
  </w:num>
  <w:num w:numId="30">
    <w:abstractNumId w:val="26"/>
  </w:num>
  <w:num w:numId="31">
    <w:abstractNumId w:val="46"/>
  </w:num>
  <w:num w:numId="32">
    <w:abstractNumId w:val="42"/>
  </w:num>
  <w:num w:numId="33">
    <w:abstractNumId w:val="0"/>
  </w:num>
  <w:num w:numId="34">
    <w:abstractNumId w:val="24"/>
  </w:num>
  <w:num w:numId="35">
    <w:abstractNumId w:val="30"/>
  </w:num>
  <w:num w:numId="36">
    <w:abstractNumId w:val="35"/>
  </w:num>
  <w:num w:numId="37">
    <w:abstractNumId w:val="48"/>
  </w:num>
  <w:num w:numId="38">
    <w:abstractNumId w:val="19"/>
  </w:num>
  <w:num w:numId="39">
    <w:abstractNumId w:val="4"/>
  </w:num>
  <w:num w:numId="40">
    <w:abstractNumId w:val="40"/>
  </w:num>
  <w:num w:numId="41">
    <w:abstractNumId w:val="43"/>
  </w:num>
  <w:num w:numId="42">
    <w:abstractNumId w:val="13"/>
  </w:num>
  <w:num w:numId="43">
    <w:abstractNumId w:val="7"/>
  </w:num>
  <w:num w:numId="44">
    <w:abstractNumId w:val="25"/>
  </w:num>
  <w:num w:numId="45">
    <w:abstractNumId w:val="27"/>
  </w:num>
  <w:num w:numId="46">
    <w:abstractNumId w:val="16"/>
  </w:num>
  <w:num w:numId="47">
    <w:abstractNumId w:val="31"/>
  </w:num>
  <w:num w:numId="48">
    <w:abstractNumId w:val="14"/>
  </w:num>
  <w:num w:numId="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E26"/>
    <w:rsid w:val="00312E26"/>
    <w:rsid w:val="008350B6"/>
    <w:rsid w:val="00F5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FE4248"/>
  <w15:docId w15:val="{DC27E64F-3C16-44D9-819C-36DF6D2E8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Сноска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Сноска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">
    <w:name w:val="Сноска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Сноска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pt">
    <w:name w:val="Сноска + 1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3">
    <w:name w:val="Сноска (3)_"/>
    <w:basedOn w:val="a0"/>
    <w:link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31">
    <w:name w:val="Сноска (3) + Полужирный;Не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2">
    <w:name w:val="Сноска (3)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7">
    <w:name w:val="Сноска +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">
    <w:name w:val="Сноска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3">
    <w:name w:val="Сноска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</w:rPr>
  </w:style>
  <w:style w:type="character" w:customStyle="1" w:styleId="33">
    <w:name w:val="Основной текст (3)_"/>
    <w:basedOn w:val="a0"/>
    <w:link w:val="3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35">
    <w:name w:val="Основной текст (3)"/>
    <w:basedOn w:val="3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1">
    <w:name w:val="Основной текст (4)"/>
    <w:basedOn w:val="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">
    <w:name w:val="Основной текст (2)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6">
    <w:name w:val="Основной текст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27">
    <w:name w:val="Основной текст (2) + 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6">
    <w:name w:val="Заголовок №3_"/>
    <w:basedOn w:val="a0"/>
    <w:link w:val="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8">
    <w:name w:val="Заголовок №3"/>
    <w:basedOn w:val="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8">
    <w:name w:val="Основной текст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Exact0">
    <w:name w:val="Основной текст (2) Exac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link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7Exact0">
    <w:name w:val="Основной текст (7) Exact"/>
    <w:basedOn w:val="7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1Exact">
    <w:name w:val="Заголовок №1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a8">
    <w:name w:val="Колонтитул_"/>
    <w:basedOn w:val="a0"/>
    <w:link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a">
    <w:name w:val="Колонтитул + Не полужирный"/>
    <w:basedOn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9">
    <w:name w:val="Заголовок №2_"/>
    <w:basedOn w:val="a0"/>
    <w:link w:val="2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b">
    <w:name w:val="Заголовок №2"/>
    <w:basedOn w:val="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c">
    <w:name w:val="Основной текст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 w:eastAsia="en-US" w:bidi="en-US"/>
    </w:rPr>
  </w:style>
  <w:style w:type="character" w:customStyle="1" w:styleId="2d">
    <w:name w:val="Основной текст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-1pt">
    <w:name w:val="Основной текст (2) + Интервал -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e">
    <w:name w:val="Основной текст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81">
    <w:name w:val="Основной текст (8)"/>
    <w:basedOn w:val="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2">
    <w:name w:val="Заголовок №4_"/>
    <w:basedOn w:val="a0"/>
    <w:link w:val="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4">
    <w:name w:val="Заголовок №4"/>
    <w:basedOn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91">
    <w:name w:val="Основной текст (9) + Полужирный;Не курсив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92">
    <w:name w:val="Основной текст (9)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5pt">
    <w:name w:val="Основной текст (2) + 15 pt;Курсив"/>
    <w:basedOn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9Exact">
    <w:name w:val="Основной текст (9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9Exact0">
    <w:name w:val="Основной текст (9) Exact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5">
    <w:name w:val="Заголовок №4"/>
    <w:basedOn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46">
    <w:name w:val="Заголовок №4"/>
    <w:basedOn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</w:rPr>
  </w:style>
  <w:style w:type="character" w:customStyle="1" w:styleId="210pt">
    <w:name w:val="Основной текст (2) + 10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9Candara12pt">
    <w:name w:val="Основной текст (9) + Candara;12 pt"/>
    <w:basedOn w:val="9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f">
    <w:name w:val="Основной текст (2) + Курсив"/>
    <w:basedOn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93">
    <w:name w:val="Основной текст (9) + Полужирный;Не курсив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94">
    <w:name w:val="Основной текст (9) + Не курсив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b">
    <w:name w:val="Колонтитул"/>
    <w:basedOn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f0">
    <w:name w:val="Основной текст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1pt">
    <w:name w:val="Основной текст (2) + 1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f1">
    <w:name w:val="Основной текст (2) + Полужирный;Курсив"/>
    <w:basedOn w:val="2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-30"/>
      <w:sz w:val="32"/>
      <w:szCs w:val="32"/>
      <w:u w:val="none"/>
    </w:rPr>
  </w:style>
  <w:style w:type="character" w:customStyle="1" w:styleId="102">
    <w:name w:val="Основной текст (10)"/>
    <w:basedOn w:val="100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91pt">
    <w:name w:val="Основной текст (9) + Интервал 1 pt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95">
    <w:name w:val="Основной текст (9)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9-2pt">
    <w:name w:val="Основной текст (9) + Интервал -2 pt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5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52">
    <w:name w:val="Основной текст (5) + Не полужирный;Курсив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53">
    <w:name w:val="Основной текст (5)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ac">
    <w:name w:val="Колонтитул"/>
    <w:basedOn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d">
    <w:name w:val="Колонтитул + Не полужирный"/>
    <w:basedOn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9">
    <w:name w:val="Заголовок №3"/>
    <w:basedOn w:val="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54">
    <w:name w:val="Основной текст (5)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</w:rPr>
  </w:style>
  <w:style w:type="character" w:customStyle="1" w:styleId="55">
    <w:name w:val="Основной текст (5) + Курсив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0">
    <w:name w:val="Основной текст (11)_"/>
    <w:basedOn w:val="a0"/>
    <w:link w:val="111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112">
    <w:name w:val="Основной текст (11)"/>
    <w:basedOn w:val="1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a">
    <w:name w:val="Заголовок №3"/>
    <w:basedOn w:val="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</w:rPr>
  </w:style>
  <w:style w:type="character" w:customStyle="1" w:styleId="2MicrosoftSansSerif9pt">
    <w:name w:val="Основной текст (2) + Microsoft Sans Serif;9 pt"/>
    <w:basedOn w:val="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MicrosoftSansSerif8pt">
    <w:name w:val="Основной текст (2) + Microsoft Sans Serif;8 pt"/>
    <w:basedOn w:val="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MicrosoftSansSerif4pt">
    <w:name w:val="Основной текст (2) + Microsoft Sans Serif;4 pt"/>
    <w:basedOn w:val="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320">
    <w:name w:val="Заголовок №3 (2)_"/>
    <w:basedOn w:val="a0"/>
    <w:link w:val="32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9"/>
      <w:szCs w:val="19"/>
      <w:u w:val="none"/>
      <w:lang w:val="en-US" w:eastAsia="en-US" w:bidi="en-US"/>
    </w:rPr>
  </w:style>
  <w:style w:type="character" w:customStyle="1" w:styleId="32TimesNewRoman13pt">
    <w:name w:val="Заголовок №3 (2) + Times New Roman;13 pt;Полужирный"/>
    <w:basedOn w:val="3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322">
    <w:name w:val="Заголовок №3 (2)"/>
    <w:basedOn w:val="32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f2">
    <w:name w:val="Основной текст (2) + Полужирный;Курсив"/>
    <w:basedOn w:val="2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 w:eastAsia="en-US" w:bidi="en-US"/>
    </w:rPr>
  </w:style>
  <w:style w:type="character" w:customStyle="1" w:styleId="2-1pt0">
    <w:name w:val="Основной текст (2) + Интервал -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2Exact">
    <w:name w:val="Основной текст (12) Exact"/>
    <w:basedOn w:val="a0"/>
    <w:link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0"/>
      <w:sz w:val="26"/>
      <w:szCs w:val="26"/>
      <w:u w:val="none"/>
      <w:lang w:val="en-US" w:eastAsia="en-US" w:bidi="en-US"/>
    </w:rPr>
  </w:style>
  <w:style w:type="character" w:customStyle="1" w:styleId="12Exact0">
    <w:name w:val="Основной текст (12) Exact"/>
    <w:basedOn w:val="12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3Exact">
    <w:name w:val="Основной текст (13) Exact"/>
    <w:basedOn w:val="a0"/>
    <w:link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0"/>
      <w:sz w:val="26"/>
      <w:szCs w:val="26"/>
      <w:u w:val="none"/>
      <w:lang w:val="en-US" w:eastAsia="en-US" w:bidi="en-US"/>
    </w:rPr>
  </w:style>
  <w:style w:type="character" w:customStyle="1" w:styleId="13Exact0">
    <w:name w:val="Основной текст (13) Exact"/>
    <w:basedOn w:val="13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4Exact">
    <w:name w:val="Основной текст (14) Exact"/>
    <w:basedOn w:val="a0"/>
    <w:link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  <w:lang w:val="en-US" w:eastAsia="en-US" w:bidi="en-US"/>
    </w:rPr>
  </w:style>
  <w:style w:type="character" w:customStyle="1" w:styleId="14Exact0">
    <w:name w:val="Основной текст (14) Exact"/>
    <w:basedOn w:val="1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1413ptExact">
    <w:name w:val="Основной текст (14) + 13 pt Exact"/>
    <w:basedOn w:val="1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5Exact">
    <w:name w:val="Основной текст (15) Exact"/>
    <w:basedOn w:val="a0"/>
    <w:link w:val="15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20"/>
      <w:sz w:val="26"/>
      <w:szCs w:val="26"/>
      <w:u w:val="none"/>
      <w:lang w:val="en-US" w:eastAsia="en-US" w:bidi="en-US"/>
    </w:rPr>
  </w:style>
  <w:style w:type="character" w:customStyle="1" w:styleId="15Exact0">
    <w:name w:val="Основной текст (15) Exact"/>
    <w:basedOn w:val="15Exact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2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6Exact">
    <w:name w:val="Основной текст (16) Exact"/>
    <w:basedOn w:val="a0"/>
    <w:link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  <w:lang w:val="en-US" w:eastAsia="en-US" w:bidi="en-US"/>
    </w:rPr>
  </w:style>
  <w:style w:type="character" w:customStyle="1" w:styleId="16Exact0">
    <w:name w:val="Основной текст (16) Exact"/>
    <w:basedOn w:val="16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1613ptExact">
    <w:name w:val="Основной текст (16) + 13 pt Exact"/>
    <w:basedOn w:val="16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10pt0">
    <w:name w:val="Основной текст (2) + 10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7Exact1">
    <w:name w:val="Основной текст (7) Exact"/>
    <w:basedOn w:val="7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17Exact">
    <w:name w:val="Основной текст (17) Exact"/>
    <w:basedOn w:val="a0"/>
    <w:link w:val="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7Exact0">
    <w:name w:val="Основной текст (17) Exact"/>
    <w:basedOn w:val="17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8Exact">
    <w:name w:val="Основной текст (18) Exact"/>
    <w:basedOn w:val="a0"/>
    <w:link w:val="18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-10"/>
      <w:sz w:val="22"/>
      <w:szCs w:val="22"/>
      <w:u w:val="none"/>
    </w:rPr>
  </w:style>
  <w:style w:type="character" w:customStyle="1" w:styleId="18Exact0">
    <w:name w:val="Основной текст (18) Exact"/>
    <w:basedOn w:val="18Exact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9Exact">
    <w:name w:val="Основной текст (19) Exact"/>
    <w:basedOn w:val="a0"/>
    <w:link w:val="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0"/>
      <w:sz w:val="12"/>
      <w:szCs w:val="12"/>
      <w:u w:val="none"/>
    </w:rPr>
  </w:style>
  <w:style w:type="character" w:customStyle="1" w:styleId="19Exact0">
    <w:name w:val="Основной текст (19) Exact"/>
    <w:basedOn w:val="19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0Exact">
    <w:name w:val="Основной текст (20) Exact"/>
    <w:basedOn w:val="a0"/>
    <w:link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0"/>
      <w:sz w:val="12"/>
      <w:szCs w:val="12"/>
      <w:u w:val="none"/>
    </w:rPr>
  </w:style>
  <w:style w:type="character" w:customStyle="1" w:styleId="20Exact0">
    <w:name w:val="Основной текст (20) Exact"/>
    <w:basedOn w:val="20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1Exact">
    <w:name w:val="Основной текст (21) Exact"/>
    <w:basedOn w:val="a0"/>
    <w:link w:val="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Exact0">
    <w:name w:val="Основной текст (21) Exact"/>
    <w:basedOn w:val="21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Exact">
    <w:name w:val="Основной текст (23) Exact"/>
    <w:basedOn w:val="a0"/>
    <w:link w:val="23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23Exact0">
    <w:name w:val="Основной текст (23) Exact"/>
    <w:basedOn w:val="23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3TimesNewRoman13ptExact">
    <w:name w:val="Основной текст (23) + Times New Roman;13 pt Exact"/>
    <w:basedOn w:val="23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4Exact">
    <w:name w:val="Основной текст (24) Exact"/>
    <w:basedOn w:val="a0"/>
    <w:link w:val="24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7"/>
      <w:szCs w:val="17"/>
      <w:u w:val="none"/>
      <w:lang w:val="en-US" w:eastAsia="en-US" w:bidi="en-US"/>
    </w:rPr>
  </w:style>
  <w:style w:type="character" w:customStyle="1" w:styleId="24Exact0">
    <w:name w:val="Основной текст (24) Exact"/>
    <w:basedOn w:val="24Exact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24TimesNewRoman13ptExact">
    <w:name w:val="Основной текст (24) + Times New Roman;13 pt Exact"/>
    <w:basedOn w:val="2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5Exact">
    <w:name w:val="Основной текст (25) Exact"/>
    <w:basedOn w:val="a0"/>
    <w:link w:val="25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7"/>
      <w:szCs w:val="17"/>
      <w:u w:val="none"/>
      <w:lang w:val="en-US" w:eastAsia="en-US" w:bidi="en-US"/>
    </w:rPr>
  </w:style>
  <w:style w:type="character" w:customStyle="1" w:styleId="25Exact0">
    <w:name w:val="Основной текст (25) Exact"/>
    <w:basedOn w:val="25Exact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25TimesNewRoman13ptExact">
    <w:name w:val="Основной текст (25) + Times New Roman;13 pt Exact"/>
    <w:basedOn w:val="25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6Exact">
    <w:name w:val="Основной текст (26) Exact"/>
    <w:basedOn w:val="a0"/>
    <w:link w:val="26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7"/>
      <w:szCs w:val="17"/>
      <w:u w:val="none"/>
      <w:lang w:val="en-US" w:eastAsia="en-US" w:bidi="en-US"/>
    </w:rPr>
  </w:style>
  <w:style w:type="character" w:customStyle="1" w:styleId="26Exact0">
    <w:name w:val="Основной текст (26) Exact"/>
    <w:basedOn w:val="26Exact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26TimesNewRoman13ptExact">
    <w:name w:val="Основной текст (26) + Times New Roman;13 pt Exact"/>
    <w:basedOn w:val="26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20">
    <w:name w:val="Основной текст (22)_"/>
    <w:basedOn w:val="a0"/>
    <w:link w:val="221"/>
    <w:rPr>
      <w:rFonts w:ascii="Garamond" w:eastAsia="Garamond" w:hAnsi="Garamond" w:cs="Garamond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22">
    <w:name w:val="Основной текст (22)"/>
    <w:basedOn w:val="220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f3">
    <w:name w:val="Основной текст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 w:eastAsia="en-US" w:bidi="en-US"/>
    </w:rPr>
  </w:style>
  <w:style w:type="character" w:customStyle="1" w:styleId="25pt">
    <w:name w:val="Основной текст (2) + 5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  <w:lang w:val="en-US" w:eastAsia="en-US" w:bidi="en-US"/>
    </w:rPr>
  </w:style>
  <w:style w:type="character" w:customStyle="1" w:styleId="2-2pt">
    <w:name w:val="Основной текст (2) + Интервал -2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6"/>
      <w:szCs w:val="26"/>
      <w:u w:val="single"/>
      <w:lang w:val="en-US" w:eastAsia="en-US" w:bidi="en-US"/>
    </w:rPr>
  </w:style>
  <w:style w:type="character" w:customStyle="1" w:styleId="2-2pt0">
    <w:name w:val="Основной текст (2) + Интервал -2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45pt">
    <w:name w:val="Основной текст (2) + 4;5 pt;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single"/>
      <w:lang w:val="en-US" w:eastAsia="en-US" w:bidi="en-US"/>
    </w:rPr>
  </w:style>
  <w:style w:type="character" w:customStyle="1" w:styleId="4Exact">
    <w:name w:val="Основной текст (4) Exact"/>
    <w:basedOn w:val="a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Exact0">
    <w:name w:val="Основной текст (4) Exact"/>
    <w:basedOn w:val="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6">
    <w:name w:val="Основной текст (9) + Полужирный;Не курсив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Exact">
    <w:name w:val="Подпись к картинке Exact"/>
    <w:basedOn w:val="a0"/>
    <w:link w:val="a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Exact0">
    <w:name w:val="Подпись к картинке Exact"/>
    <w:basedOn w:val="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23">
    <w:name w:val="Заголовок №2 (2)_"/>
    <w:basedOn w:val="a0"/>
    <w:link w:val="224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25">
    <w:name w:val="Заголовок №2 (2)"/>
    <w:basedOn w:val="223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70">
    <w:name w:val="Основной текст (27)_"/>
    <w:basedOn w:val="a0"/>
    <w:link w:val="2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72">
    <w:name w:val="Основной текст (27)"/>
    <w:basedOn w:val="2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80">
    <w:name w:val="Основной текст (28)_"/>
    <w:basedOn w:val="a0"/>
    <w:link w:val="281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82">
    <w:name w:val="Основной текст (28)"/>
    <w:basedOn w:val="28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Exact1">
    <w:name w:val="Подпись к картинке (2) Exact"/>
    <w:basedOn w:val="a0"/>
    <w:link w:val="2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Consolas7pt">
    <w:name w:val="Основной текст (2) + Consolas;7 pt"/>
    <w:basedOn w:val="24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MicrosoftSansSerif11pt">
    <w:name w:val="Основной текст (2) + Microsoft Sans Serif;11 pt"/>
    <w:basedOn w:val="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a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2Candara11pt">
    <w:name w:val="Заголовок №2 + Candara;11 pt;Не полужирный"/>
    <w:basedOn w:val="29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f5">
    <w:name w:val="Подпись к таблице (2)_"/>
    <w:basedOn w:val="a0"/>
    <w:link w:val="2f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2f7">
    <w:name w:val="Подпись к таблице (2) + Полужирный;Не курсив"/>
    <w:basedOn w:val="2f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f8">
    <w:name w:val="Подпись к таблице (2)"/>
    <w:basedOn w:val="2f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Verdana8pt">
    <w:name w:val="Основной текст (2) + Verdana;8 pt"/>
    <w:basedOn w:val="24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05pt">
    <w:name w:val="Колонтитул + 10;5 pt"/>
    <w:basedOn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29Exact">
    <w:name w:val="Основной текст (29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9Exact1">
    <w:name w:val="Основной текст (9) + Полужирный;Не курсив Exact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Exact2">
    <w:name w:val="Заголовок №2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Exact3">
    <w:name w:val="Заголовок №2 Exact"/>
    <w:basedOn w:val="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Exact1">
    <w:name w:val="Подпись к таблице Exact"/>
    <w:basedOn w:val="a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8ptExact">
    <w:name w:val="Подпись к таблице + 8 pt Exact"/>
    <w:basedOn w:val="a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Exact2">
    <w:name w:val="Подпись к таблице Exact"/>
    <w:basedOn w:val="a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3Exact">
    <w:name w:val="Основной текст (3) Exact"/>
    <w:basedOn w:val="a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30ptExact">
    <w:name w:val="Основной текст (3) + Интервал 0 pt Exact"/>
    <w:basedOn w:val="3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af">
    <w:name w:val="Подпись к таблице_"/>
    <w:basedOn w:val="a0"/>
    <w:link w:val="af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pt">
    <w:name w:val="Подпись к таблице + 11 pt"/>
    <w:basedOn w:val="a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1">
    <w:name w:val="Подпись к таблице"/>
    <w:basedOn w:val="a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Verdana8pt">
    <w:name w:val="Колонтитул + Verdana;8 pt;Не полужирный"/>
    <w:basedOn w:val="a8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90">
    <w:name w:val="Основной текст (29)_"/>
    <w:basedOn w:val="a0"/>
    <w:link w:val="2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95pt">
    <w:name w:val="Колонтитул + 9;5 pt"/>
    <w:basedOn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05pt">
    <w:name w:val="Основной текст (2) + 10;5 pt;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05pt0">
    <w:name w:val="Основной текст (2) + 10;5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Verdana8pt0">
    <w:name w:val="Колонтитул + Verdana;8 pt"/>
    <w:basedOn w:val="a8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0Exact">
    <w:name w:val="Основной текст (30) Exact"/>
    <w:basedOn w:val="a0"/>
    <w:link w:val="3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30Exact0">
    <w:name w:val="Основной текст (30) Exact"/>
    <w:basedOn w:val="30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a5">
    <w:name w:val="Сноска"/>
    <w:basedOn w:val="a"/>
    <w:link w:val="a4"/>
    <w:pPr>
      <w:shd w:val="clear" w:color="auto" w:fill="FFFFFF"/>
      <w:spacing w:after="240" w:line="389" w:lineRule="exact"/>
      <w:ind w:hanging="40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Сноска (2)"/>
    <w:basedOn w:val="a"/>
    <w:link w:val="2"/>
    <w:pPr>
      <w:shd w:val="clear" w:color="auto" w:fill="FFFFFF"/>
      <w:spacing w:before="240" w:after="420" w:line="0" w:lineRule="atLeast"/>
      <w:ind w:hanging="400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0">
    <w:name w:val="Сноска (3)"/>
    <w:basedOn w:val="a"/>
    <w:link w:val="3"/>
    <w:pPr>
      <w:shd w:val="clear" w:color="auto" w:fill="FFFFFF"/>
      <w:spacing w:before="420" w:line="389" w:lineRule="exact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34">
    <w:name w:val="Основной текст (3)"/>
    <w:basedOn w:val="a"/>
    <w:link w:val="33"/>
    <w:pPr>
      <w:shd w:val="clear" w:color="auto" w:fill="FFFFFF"/>
      <w:spacing w:before="120" w:line="182" w:lineRule="exact"/>
      <w:jc w:val="center"/>
    </w:pPr>
    <w:rPr>
      <w:rFonts w:ascii="Microsoft Sans Serif" w:eastAsia="Microsoft Sans Serif" w:hAnsi="Microsoft Sans Serif" w:cs="Microsoft Sans Serif"/>
      <w:spacing w:val="10"/>
      <w:sz w:val="16"/>
      <w:szCs w:val="1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140" w:line="182" w:lineRule="exact"/>
      <w:jc w:val="center"/>
    </w:pPr>
    <w:rPr>
      <w:rFonts w:ascii="Microsoft Sans Serif" w:eastAsia="Microsoft Sans Serif" w:hAnsi="Microsoft Sans Serif" w:cs="Microsoft Sans Serif"/>
      <w:sz w:val="18"/>
      <w:szCs w:val="18"/>
    </w:rPr>
  </w:style>
  <w:style w:type="paragraph" w:customStyle="1" w:styleId="25">
    <w:name w:val="Основной текст (2)"/>
    <w:basedOn w:val="a"/>
    <w:link w:val="24"/>
    <w:pPr>
      <w:shd w:val="clear" w:color="auto" w:fill="FFFFFF"/>
      <w:spacing w:before="1140" w:after="480" w:line="0" w:lineRule="atLeast"/>
      <w:ind w:hanging="42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80" w:after="1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46"/>
      <w:szCs w:val="46"/>
    </w:rPr>
  </w:style>
  <w:style w:type="paragraph" w:customStyle="1" w:styleId="37">
    <w:name w:val="Заголовок №3"/>
    <w:basedOn w:val="a"/>
    <w:link w:val="36"/>
    <w:pPr>
      <w:shd w:val="clear" w:color="auto" w:fill="FFFFFF"/>
      <w:spacing w:line="538" w:lineRule="exact"/>
      <w:ind w:hanging="400"/>
      <w:jc w:val="both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120" w:line="389" w:lineRule="exact"/>
      <w:ind w:hanging="400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z w:val="46"/>
      <w:szCs w:val="46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658" w:lineRule="exact"/>
    </w:pPr>
    <w:rPr>
      <w:rFonts w:ascii="Times New Roman" w:eastAsia="Times New Roman" w:hAnsi="Times New Roman" w:cs="Times New Roman"/>
      <w:sz w:val="38"/>
      <w:szCs w:val="38"/>
    </w:rPr>
  </w:style>
  <w:style w:type="paragraph" w:customStyle="1" w:styleId="a9">
    <w:name w:val="Колонтитул"/>
    <w:basedOn w:val="a"/>
    <w:link w:val="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a">
    <w:name w:val="Заголовок №2"/>
    <w:basedOn w:val="a"/>
    <w:link w:val="29"/>
    <w:pPr>
      <w:shd w:val="clear" w:color="auto" w:fill="FFFFFF"/>
      <w:spacing w:before="1020" w:after="12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600" w:after="420" w:line="0" w:lineRule="atLeast"/>
      <w:jc w:val="both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43">
    <w:name w:val="Заголовок №4"/>
    <w:basedOn w:val="a"/>
    <w:link w:val="42"/>
    <w:pPr>
      <w:shd w:val="clear" w:color="auto" w:fill="FFFFFF"/>
      <w:spacing w:before="240" w:after="420" w:line="0" w:lineRule="atLeast"/>
      <w:jc w:val="both"/>
      <w:outlineLvl w:val="3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420" w:line="389" w:lineRule="exact"/>
      <w:ind w:hanging="260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240" w:after="420" w:line="0" w:lineRule="atLeast"/>
      <w:jc w:val="both"/>
    </w:pPr>
    <w:rPr>
      <w:rFonts w:ascii="Candara" w:eastAsia="Candara" w:hAnsi="Candara" w:cs="Candara"/>
      <w:spacing w:val="-30"/>
      <w:sz w:val="32"/>
      <w:szCs w:val="32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before="240" w:after="420" w:line="0" w:lineRule="atLeast"/>
      <w:jc w:val="both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line="389" w:lineRule="exact"/>
      <w:jc w:val="both"/>
      <w:outlineLvl w:val="2"/>
    </w:pPr>
    <w:rPr>
      <w:rFonts w:ascii="Microsoft Sans Serif" w:eastAsia="Microsoft Sans Serif" w:hAnsi="Microsoft Sans Serif" w:cs="Microsoft Sans Serif"/>
      <w:sz w:val="19"/>
      <w:szCs w:val="19"/>
      <w:lang w:val="en-US" w:eastAsia="en-US" w:bidi="en-US"/>
    </w:rPr>
  </w:style>
  <w:style w:type="paragraph" w:customStyle="1" w:styleId="12">
    <w:name w:val="Основной текст (12)"/>
    <w:basedOn w:val="a"/>
    <w:link w:val="12Exact"/>
    <w:pPr>
      <w:shd w:val="clear" w:color="auto" w:fill="FFFFFF"/>
      <w:spacing w:line="1166" w:lineRule="exact"/>
    </w:pPr>
    <w:rPr>
      <w:rFonts w:ascii="Times New Roman" w:eastAsia="Times New Roman" w:hAnsi="Times New Roman" w:cs="Times New Roman"/>
      <w:b/>
      <w:bCs/>
      <w:spacing w:val="20"/>
      <w:sz w:val="26"/>
      <w:szCs w:val="26"/>
      <w:lang w:val="en-US" w:eastAsia="en-US" w:bidi="en-US"/>
    </w:rPr>
  </w:style>
  <w:style w:type="paragraph" w:customStyle="1" w:styleId="13">
    <w:name w:val="Основной текст (13)"/>
    <w:basedOn w:val="a"/>
    <w:link w:val="13Exact"/>
    <w:pPr>
      <w:shd w:val="clear" w:color="auto" w:fill="FFFFFF"/>
      <w:spacing w:after="960" w:line="0" w:lineRule="atLeast"/>
    </w:pPr>
    <w:rPr>
      <w:rFonts w:ascii="Times New Roman" w:eastAsia="Times New Roman" w:hAnsi="Times New Roman" w:cs="Times New Roman"/>
      <w:b/>
      <w:bCs/>
      <w:spacing w:val="20"/>
      <w:sz w:val="26"/>
      <w:szCs w:val="26"/>
      <w:lang w:val="en-US" w:eastAsia="en-US" w:bidi="en-US"/>
    </w:rPr>
  </w:style>
  <w:style w:type="paragraph" w:customStyle="1" w:styleId="14">
    <w:name w:val="Основной текст (14)"/>
    <w:basedOn w:val="a"/>
    <w:link w:val="14Exact"/>
    <w:pPr>
      <w:shd w:val="clear" w:color="auto" w:fill="FFFFFF"/>
      <w:spacing w:before="540" w:after="180" w:line="0" w:lineRule="atLeast"/>
    </w:pPr>
    <w:rPr>
      <w:rFonts w:ascii="Times New Roman" w:eastAsia="Times New Roman" w:hAnsi="Times New Roman" w:cs="Times New Roman"/>
      <w:sz w:val="17"/>
      <w:szCs w:val="17"/>
      <w:lang w:val="en-US" w:eastAsia="en-US" w:bidi="en-US"/>
    </w:rPr>
  </w:style>
  <w:style w:type="paragraph" w:customStyle="1" w:styleId="15">
    <w:name w:val="Основной текст (15)"/>
    <w:basedOn w:val="a"/>
    <w:link w:val="15Exact"/>
    <w:pPr>
      <w:shd w:val="clear" w:color="auto" w:fill="FFFFFF"/>
      <w:spacing w:before="180" w:after="960" w:line="0" w:lineRule="atLeast"/>
    </w:pPr>
    <w:rPr>
      <w:rFonts w:ascii="Book Antiqua" w:eastAsia="Book Antiqua" w:hAnsi="Book Antiqua" w:cs="Book Antiqua"/>
      <w:b/>
      <w:bCs/>
      <w:spacing w:val="20"/>
      <w:sz w:val="26"/>
      <w:szCs w:val="26"/>
      <w:lang w:val="en-US" w:eastAsia="en-US" w:bidi="en-US"/>
    </w:rPr>
  </w:style>
  <w:style w:type="paragraph" w:customStyle="1" w:styleId="16">
    <w:name w:val="Основной текст (16)"/>
    <w:basedOn w:val="a"/>
    <w:link w:val="16Exact"/>
    <w:pPr>
      <w:shd w:val="clear" w:color="auto" w:fill="FFFFFF"/>
      <w:spacing w:before="960" w:after="540" w:line="0" w:lineRule="atLeast"/>
    </w:pPr>
    <w:rPr>
      <w:rFonts w:ascii="Times New Roman" w:eastAsia="Times New Roman" w:hAnsi="Times New Roman" w:cs="Times New Roman"/>
      <w:sz w:val="17"/>
      <w:szCs w:val="17"/>
      <w:lang w:val="en-US" w:eastAsia="en-US" w:bidi="en-US"/>
    </w:rPr>
  </w:style>
  <w:style w:type="paragraph" w:customStyle="1" w:styleId="17">
    <w:name w:val="Основной текст (17)"/>
    <w:basedOn w:val="a"/>
    <w:link w:val="17Exact"/>
    <w:pPr>
      <w:shd w:val="clear" w:color="auto" w:fill="FFFFFF"/>
      <w:spacing w:before="960" w:line="778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8">
    <w:name w:val="Основной текст (18)"/>
    <w:basedOn w:val="a"/>
    <w:link w:val="18Exact"/>
    <w:pPr>
      <w:shd w:val="clear" w:color="auto" w:fill="FFFFFF"/>
      <w:spacing w:line="778" w:lineRule="exact"/>
    </w:pPr>
    <w:rPr>
      <w:rFonts w:ascii="MS Reference Sans Serif" w:eastAsia="MS Reference Sans Serif" w:hAnsi="MS Reference Sans Serif" w:cs="MS Reference Sans Serif"/>
      <w:spacing w:val="-10"/>
      <w:sz w:val="22"/>
      <w:szCs w:val="22"/>
    </w:rPr>
  </w:style>
  <w:style w:type="paragraph" w:customStyle="1" w:styleId="19">
    <w:name w:val="Основной текст (19)"/>
    <w:basedOn w:val="a"/>
    <w:link w:val="19Exact"/>
    <w:pPr>
      <w:shd w:val="clear" w:color="auto" w:fill="FFFFFF"/>
      <w:spacing w:line="778" w:lineRule="exact"/>
    </w:pPr>
    <w:rPr>
      <w:rFonts w:ascii="Times New Roman" w:eastAsia="Times New Roman" w:hAnsi="Times New Roman" w:cs="Times New Roman"/>
      <w:b/>
      <w:bCs/>
      <w:spacing w:val="20"/>
      <w:sz w:val="12"/>
      <w:szCs w:val="12"/>
    </w:rPr>
  </w:style>
  <w:style w:type="paragraph" w:customStyle="1" w:styleId="200">
    <w:name w:val="Основной текст (20)"/>
    <w:basedOn w:val="a"/>
    <w:link w:val="20Exact"/>
    <w:pPr>
      <w:shd w:val="clear" w:color="auto" w:fill="FFFFFF"/>
      <w:spacing w:line="1171" w:lineRule="exact"/>
    </w:pPr>
    <w:rPr>
      <w:rFonts w:ascii="Times New Roman" w:eastAsia="Times New Roman" w:hAnsi="Times New Roman" w:cs="Times New Roman"/>
      <w:b/>
      <w:bCs/>
      <w:spacing w:val="20"/>
      <w:sz w:val="12"/>
      <w:szCs w:val="12"/>
    </w:rPr>
  </w:style>
  <w:style w:type="paragraph" w:customStyle="1" w:styleId="210">
    <w:name w:val="Основной текст (21)"/>
    <w:basedOn w:val="a"/>
    <w:link w:val="21Exact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30">
    <w:name w:val="Основной текст (23)"/>
    <w:basedOn w:val="a"/>
    <w:link w:val="23Exact"/>
    <w:pPr>
      <w:shd w:val="clear" w:color="auto" w:fill="FFFFFF"/>
      <w:spacing w:after="960" w:line="0" w:lineRule="atLeast"/>
    </w:pPr>
    <w:rPr>
      <w:rFonts w:ascii="Microsoft Sans Serif" w:eastAsia="Microsoft Sans Serif" w:hAnsi="Microsoft Sans Serif" w:cs="Microsoft Sans Serif"/>
      <w:sz w:val="22"/>
      <w:szCs w:val="22"/>
      <w:lang w:val="en-US" w:eastAsia="en-US" w:bidi="en-US"/>
    </w:rPr>
  </w:style>
  <w:style w:type="paragraph" w:customStyle="1" w:styleId="240">
    <w:name w:val="Основной текст (24)"/>
    <w:basedOn w:val="a"/>
    <w:link w:val="24Exact"/>
    <w:pPr>
      <w:shd w:val="clear" w:color="auto" w:fill="FFFFFF"/>
      <w:spacing w:before="960" w:line="778" w:lineRule="exact"/>
    </w:pPr>
    <w:rPr>
      <w:rFonts w:ascii="Segoe UI" w:eastAsia="Segoe UI" w:hAnsi="Segoe UI" w:cs="Segoe UI"/>
      <w:sz w:val="17"/>
      <w:szCs w:val="17"/>
      <w:lang w:val="en-US" w:eastAsia="en-US" w:bidi="en-US"/>
    </w:rPr>
  </w:style>
  <w:style w:type="paragraph" w:customStyle="1" w:styleId="250">
    <w:name w:val="Основной текст (25)"/>
    <w:basedOn w:val="a"/>
    <w:link w:val="25Exact"/>
    <w:pPr>
      <w:shd w:val="clear" w:color="auto" w:fill="FFFFFF"/>
      <w:spacing w:line="778" w:lineRule="exact"/>
    </w:pPr>
    <w:rPr>
      <w:rFonts w:ascii="Segoe UI" w:eastAsia="Segoe UI" w:hAnsi="Segoe UI" w:cs="Segoe UI"/>
      <w:sz w:val="17"/>
      <w:szCs w:val="17"/>
      <w:lang w:val="en-US" w:eastAsia="en-US" w:bidi="en-US"/>
    </w:rPr>
  </w:style>
  <w:style w:type="paragraph" w:customStyle="1" w:styleId="260">
    <w:name w:val="Основной текст (26)"/>
    <w:basedOn w:val="a"/>
    <w:link w:val="26Exact"/>
    <w:pPr>
      <w:shd w:val="clear" w:color="auto" w:fill="FFFFFF"/>
      <w:spacing w:line="778" w:lineRule="exact"/>
    </w:pPr>
    <w:rPr>
      <w:rFonts w:ascii="Segoe UI" w:eastAsia="Segoe UI" w:hAnsi="Segoe UI" w:cs="Segoe UI"/>
      <w:sz w:val="17"/>
      <w:szCs w:val="17"/>
      <w:lang w:val="en-US" w:eastAsia="en-US" w:bidi="en-US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after="120" w:line="0" w:lineRule="atLeast"/>
      <w:jc w:val="both"/>
    </w:pPr>
    <w:rPr>
      <w:rFonts w:ascii="Garamond" w:eastAsia="Garamond" w:hAnsi="Garamond" w:cs="Garamond"/>
      <w:b/>
      <w:bCs/>
      <w:sz w:val="32"/>
      <w:szCs w:val="32"/>
    </w:rPr>
  </w:style>
  <w:style w:type="paragraph" w:customStyle="1" w:styleId="ae">
    <w:name w:val="Подпись к картинке"/>
    <w:basedOn w:val="a"/>
    <w:link w:val="Exact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4"/>
      <w:szCs w:val="14"/>
    </w:rPr>
  </w:style>
  <w:style w:type="paragraph" w:customStyle="1" w:styleId="224">
    <w:name w:val="Заголовок №2 (2)"/>
    <w:basedOn w:val="a"/>
    <w:link w:val="223"/>
    <w:pPr>
      <w:shd w:val="clear" w:color="auto" w:fill="FFFFFF"/>
      <w:spacing w:line="197" w:lineRule="exact"/>
      <w:jc w:val="both"/>
      <w:outlineLvl w:val="1"/>
    </w:pPr>
    <w:rPr>
      <w:rFonts w:ascii="Verdana" w:eastAsia="Verdana" w:hAnsi="Verdana" w:cs="Verdana"/>
      <w:sz w:val="20"/>
      <w:szCs w:val="20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before="840" w:line="197" w:lineRule="exact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line="197" w:lineRule="exact"/>
      <w:jc w:val="both"/>
    </w:pPr>
    <w:rPr>
      <w:rFonts w:ascii="Verdana" w:eastAsia="Verdana" w:hAnsi="Verdana" w:cs="Verdana"/>
      <w:sz w:val="20"/>
      <w:szCs w:val="20"/>
    </w:rPr>
  </w:style>
  <w:style w:type="paragraph" w:customStyle="1" w:styleId="2f4">
    <w:name w:val="Подпись к картинке (2)"/>
    <w:basedOn w:val="a"/>
    <w:link w:val="2Exact1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8"/>
      <w:szCs w:val="18"/>
    </w:rPr>
  </w:style>
  <w:style w:type="paragraph" w:customStyle="1" w:styleId="2f6">
    <w:name w:val="Подпись к таблице (2)"/>
    <w:basedOn w:val="a"/>
    <w:link w:val="2f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291">
    <w:name w:val="Основной текст (29)"/>
    <w:basedOn w:val="a"/>
    <w:link w:val="29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af0">
    <w:name w:val="Подпись к таблице"/>
    <w:basedOn w:val="a"/>
    <w:link w:val="af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8"/>
      <w:szCs w:val="18"/>
    </w:rPr>
  </w:style>
  <w:style w:type="paragraph" w:customStyle="1" w:styleId="300">
    <w:name w:val="Основной текст (30)"/>
    <w:basedOn w:val="a"/>
    <w:link w:val="30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8.xml"/><Relationship Id="rId21" Type="http://schemas.openxmlformats.org/officeDocument/2006/relationships/footer" Target="footer8.xml"/><Relationship Id="rId42" Type="http://schemas.openxmlformats.org/officeDocument/2006/relationships/header" Target="header21.xml"/><Relationship Id="rId47" Type="http://schemas.openxmlformats.org/officeDocument/2006/relationships/header" Target="header26.xml"/><Relationship Id="rId63" Type="http://schemas.openxmlformats.org/officeDocument/2006/relationships/footer" Target="footer19.xml"/><Relationship Id="rId68" Type="http://schemas.openxmlformats.org/officeDocument/2006/relationships/image" Target="media/image6.jpeg"/><Relationship Id="rId84" Type="http://schemas.openxmlformats.org/officeDocument/2006/relationships/header" Target="header41.xml"/><Relationship Id="rId16" Type="http://schemas.openxmlformats.org/officeDocument/2006/relationships/footer" Target="footer3.xml"/><Relationship Id="rId11" Type="http://schemas.openxmlformats.org/officeDocument/2006/relationships/header" Target="header4.xml"/><Relationship Id="rId32" Type="http://schemas.openxmlformats.org/officeDocument/2006/relationships/header" Target="header12.xml"/><Relationship Id="rId37" Type="http://schemas.openxmlformats.org/officeDocument/2006/relationships/header" Target="header16.xml"/><Relationship Id="rId53" Type="http://schemas.openxmlformats.org/officeDocument/2006/relationships/header" Target="header32.xml"/><Relationship Id="rId58" Type="http://schemas.openxmlformats.org/officeDocument/2006/relationships/footer" Target="footer17.xml"/><Relationship Id="rId74" Type="http://schemas.openxmlformats.org/officeDocument/2006/relationships/image" Target="media/image12.jpeg"/><Relationship Id="rId79" Type="http://schemas.openxmlformats.org/officeDocument/2006/relationships/header" Target="header38.xml"/><Relationship Id="rId5" Type="http://schemas.openxmlformats.org/officeDocument/2006/relationships/footnotes" Target="footnotes.xml"/><Relationship Id="rId19" Type="http://schemas.openxmlformats.org/officeDocument/2006/relationships/footer" Target="footer6.xml"/><Relationship Id="rId14" Type="http://schemas.openxmlformats.org/officeDocument/2006/relationships/footer" Target="footer1.xml"/><Relationship Id="rId22" Type="http://schemas.openxmlformats.org/officeDocument/2006/relationships/footer" Target="footer9.xml"/><Relationship Id="rId27" Type="http://schemas.openxmlformats.org/officeDocument/2006/relationships/header" Target="header9.xml"/><Relationship Id="rId30" Type="http://schemas.openxmlformats.org/officeDocument/2006/relationships/header" Target="header11.xml"/><Relationship Id="rId35" Type="http://schemas.openxmlformats.org/officeDocument/2006/relationships/header" Target="header14.xml"/><Relationship Id="rId43" Type="http://schemas.openxmlformats.org/officeDocument/2006/relationships/header" Target="header22.xml"/><Relationship Id="rId48" Type="http://schemas.openxmlformats.org/officeDocument/2006/relationships/header" Target="header27.xml"/><Relationship Id="rId56" Type="http://schemas.openxmlformats.org/officeDocument/2006/relationships/header" Target="header34.xml"/><Relationship Id="rId64" Type="http://schemas.openxmlformats.org/officeDocument/2006/relationships/image" Target="media/image2.jpeg"/><Relationship Id="rId69" Type="http://schemas.openxmlformats.org/officeDocument/2006/relationships/image" Target="media/image7.jpeg"/><Relationship Id="rId77" Type="http://schemas.openxmlformats.org/officeDocument/2006/relationships/image" Target="media/image15.jpeg"/><Relationship Id="rId8" Type="http://schemas.openxmlformats.org/officeDocument/2006/relationships/header" Target="header1.xml"/><Relationship Id="rId51" Type="http://schemas.openxmlformats.org/officeDocument/2006/relationships/header" Target="header30.xml"/><Relationship Id="rId72" Type="http://schemas.openxmlformats.org/officeDocument/2006/relationships/image" Target="media/image10.jpeg"/><Relationship Id="rId80" Type="http://schemas.openxmlformats.org/officeDocument/2006/relationships/header" Target="header39.xm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eader" Target="header5.xml"/><Relationship Id="rId17" Type="http://schemas.openxmlformats.org/officeDocument/2006/relationships/footer" Target="footer4.xml"/><Relationship Id="rId25" Type="http://schemas.openxmlformats.org/officeDocument/2006/relationships/footer" Target="footer11.xml"/><Relationship Id="rId33" Type="http://schemas.openxmlformats.org/officeDocument/2006/relationships/header" Target="header13.xml"/><Relationship Id="rId38" Type="http://schemas.openxmlformats.org/officeDocument/2006/relationships/header" Target="header17.xml"/><Relationship Id="rId46" Type="http://schemas.openxmlformats.org/officeDocument/2006/relationships/header" Target="header25.xml"/><Relationship Id="rId59" Type="http://schemas.openxmlformats.org/officeDocument/2006/relationships/hyperlink" Target="http://www.moik.ru/files/syntax/" TargetMode="External"/><Relationship Id="rId67" Type="http://schemas.openxmlformats.org/officeDocument/2006/relationships/image" Target="media/image5.jpeg"/><Relationship Id="rId20" Type="http://schemas.openxmlformats.org/officeDocument/2006/relationships/footer" Target="footer7.xml"/><Relationship Id="rId41" Type="http://schemas.openxmlformats.org/officeDocument/2006/relationships/header" Target="header20.xml"/><Relationship Id="rId54" Type="http://schemas.openxmlformats.org/officeDocument/2006/relationships/footer" Target="footer15.xml"/><Relationship Id="rId62" Type="http://schemas.openxmlformats.org/officeDocument/2006/relationships/footer" Target="footer18.xml"/><Relationship Id="rId70" Type="http://schemas.openxmlformats.org/officeDocument/2006/relationships/image" Target="media/image8.jpeg"/><Relationship Id="rId75" Type="http://schemas.openxmlformats.org/officeDocument/2006/relationships/image" Target="media/image13.jpeg"/><Relationship Id="rId83" Type="http://schemas.openxmlformats.org/officeDocument/2006/relationships/footer" Target="footer2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footer" Target="footer10.xml"/><Relationship Id="rId28" Type="http://schemas.openxmlformats.org/officeDocument/2006/relationships/footer" Target="footer12.xml"/><Relationship Id="rId36" Type="http://schemas.openxmlformats.org/officeDocument/2006/relationships/header" Target="header15.xml"/><Relationship Id="rId49" Type="http://schemas.openxmlformats.org/officeDocument/2006/relationships/header" Target="header28.xml"/><Relationship Id="rId57" Type="http://schemas.openxmlformats.org/officeDocument/2006/relationships/footer" Target="footer16.xml"/><Relationship Id="rId10" Type="http://schemas.openxmlformats.org/officeDocument/2006/relationships/header" Target="header3.xml"/><Relationship Id="rId31" Type="http://schemas.openxmlformats.org/officeDocument/2006/relationships/footer" Target="footer13.xml"/><Relationship Id="rId44" Type="http://schemas.openxmlformats.org/officeDocument/2006/relationships/header" Target="header23.xml"/><Relationship Id="rId52" Type="http://schemas.openxmlformats.org/officeDocument/2006/relationships/header" Target="header31.xml"/><Relationship Id="rId60" Type="http://schemas.openxmlformats.org/officeDocument/2006/relationships/header" Target="header35.xml"/><Relationship Id="rId65" Type="http://schemas.openxmlformats.org/officeDocument/2006/relationships/image" Target="media/image3.jpeg"/><Relationship Id="rId73" Type="http://schemas.openxmlformats.org/officeDocument/2006/relationships/image" Target="media/image11.jpeg"/><Relationship Id="rId78" Type="http://schemas.openxmlformats.org/officeDocument/2006/relationships/header" Target="header37.xml"/><Relationship Id="rId81" Type="http://schemas.openxmlformats.org/officeDocument/2006/relationships/footer" Target="footer20.xml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header" Target="header6.xml"/><Relationship Id="rId18" Type="http://schemas.openxmlformats.org/officeDocument/2006/relationships/footer" Target="footer5.xml"/><Relationship Id="rId39" Type="http://schemas.openxmlformats.org/officeDocument/2006/relationships/header" Target="header18.xml"/><Relationship Id="rId34" Type="http://schemas.openxmlformats.org/officeDocument/2006/relationships/footer" Target="footer14.xml"/><Relationship Id="rId50" Type="http://schemas.openxmlformats.org/officeDocument/2006/relationships/header" Target="header29.xml"/><Relationship Id="rId55" Type="http://schemas.openxmlformats.org/officeDocument/2006/relationships/header" Target="header33.xml"/><Relationship Id="rId76" Type="http://schemas.openxmlformats.org/officeDocument/2006/relationships/image" Target="media/image14.jpeg"/><Relationship Id="rId7" Type="http://schemas.openxmlformats.org/officeDocument/2006/relationships/image" Target="media/image1.jpeg"/><Relationship Id="rId71" Type="http://schemas.openxmlformats.org/officeDocument/2006/relationships/image" Target="media/image9.jpeg"/><Relationship Id="rId2" Type="http://schemas.openxmlformats.org/officeDocument/2006/relationships/styles" Target="styles.xml"/><Relationship Id="rId29" Type="http://schemas.openxmlformats.org/officeDocument/2006/relationships/header" Target="header10.xml"/><Relationship Id="rId24" Type="http://schemas.openxmlformats.org/officeDocument/2006/relationships/header" Target="header7.xml"/><Relationship Id="rId40" Type="http://schemas.openxmlformats.org/officeDocument/2006/relationships/header" Target="header19.xml"/><Relationship Id="rId45" Type="http://schemas.openxmlformats.org/officeDocument/2006/relationships/header" Target="header24.xml"/><Relationship Id="rId66" Type="http://schemas.openxmlformats.org/officeDocument/2006/relationships/image" Target="media/image4.jpeg"/><Relationship Id="rId61" Type="http://schemas.openxmlformats.org/officeDocument/2006/relationships/header" Target="header36.xml"/><Relationship Id="rId82" Type="http://schemas.openxmlformats.org/officeDocument/2006/relationships/header" Target="header4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163</Pages>
  <Words>46341</Words>
  <Characters>264145</Characters>
  <Application>Microsoft Office Word</Application>
  <DocSecurity>0</DocSecurity>
  <Lines>2201</Lines>
  <Paragraphs>619</Paragraphs>
  <ScaleCrop>false</ScaleCrop>
  <Company/>
  <LinksUpToDate>false</LinksUpToDate>
  <CharactersWithSpaces>309867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Стат33</dc:creator>
  <cp:lastModifiedBy>Стат33</cp:lastModifiedBy>
  <cp:revision>1</cp:revision>
  <dcterms:created xsi:type="dcterms:W3CDTF">2023-11-13T01:52:00Z</dcterms:created>
  <dcterms:modified xsi:type="dcterms:W3CDTF">2023-11-13T01:53:00Z</dcterms:modified>
</cp:coreProperties>
</file>