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7805" w14:textId="46FE6331" w:rsidR="006222D8" w:rsidRDefault="00295D21">
      <w:pPr>
        <w:framePr w:h="835" w:hSpace="3168" w:wrap="notBeside" w:vAnchor="text" w:hAnchor="text" w:x="5147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563C5ED0" wp14:editId="38484150">
            <wp:extent cx="430530" cy="53022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63CBE" w14:textId="77777777" w:rsidR="006222D8" w:rsidRDefault="006222D8">
      <w:pPr>
        <w:rPr>
          <w:sz w:val="2"/>
          <w:szCs w:val="2"/>
        </w:rPr>
      </w:pPr>
    </w:p>
    <w:p w14:paraId="2EA53890" w14:textId="77777777" w:rsidR="006222D8" w:rsidRDefault="00886893">
      <w:pPr>
        <w:pStyle w:val="33"/>
        <w:shd w:val="clear" w:color="auto" w:fill="auto"/>
        <w:spacing w:before="94"/>
        <w:ind w:left="4780"/>
      </w:pPr>
      <w:r>
        <w:rPr>
          <w:rStyle w:val="34"/>
        </w:rPr>
        <w:t>МИНИСТЕРСТВО</w:t>
      </w:r>
    </w:p>
    <w:p w14:paraId="1377C99A" w14:textId="77777777" w:rsidR="006222D8" w:rsidRDefault="00886893">
      <w:pPr>
        <w:pStyle w:val="33"/>
        <w:shd w:val="clear" w:color="auto" w:fill="auto"/>
        <w:spacing w:before="0"/>
        <w:ind w:left="4580"/>
      </w:pPr>
      <w:r>
        <w:rPr>
          <w:rStyle w:val="34"/>
        </w:rPr>
        <w:t>ЗДРАВООХРАНЕНИЯ</w:t>
      </w:r>
    </w:p>
    <w:p w14:paraId="757DD1E3" w14:textId="77777777" w:rsidR="006222D8" w:rsidRDefault="00886893">
      <w:pPr>
        <w:pStyle w:val="40"/>
        <w:shd w:val="clear" w:color="auto" w:fill="auto"/>
        <w:spacing w:after="1078"/>
        <w:ind w:left="4420"/>
      </w:pPr>
      <w:r>
        <w:rPr>
          <w:rStyle w:val="41"/>
        </w:rPr>
        <w:t>РОССИЙСКОЙ ФЕДЕРАЦИИ</w:t>
      </w:r>
    </w:p>
    <w:p w14:paraId="76E9F376" w14:textId="77777777" w:rsidR="006222D8" w:rsidRDefault="00886893">
      <w:pPr>
        <w:pStyle w:val="23"/>
        <w:shd w:val="clear" w:color="auto" w:fill="auto"/>
        <w:spacing w:before="0" w:after="382" w:line="260" w:lineRule="exact"/>
        <w:ind w:left="4040" w:firstLine="0"/>
      </w:pPr>
      <w:r>
        <w:rPr>
          <w:rStyle w:val="24"/>
        </w:rPr>
        <w:t>Клинические рекомендации</w:t>
      </w:r>
    </w:p>
    <w:p w14:paraId="082DFBC5" w14:textId="77777777" w:rsidR="006222D8" w:rsidRDefault="00886893">
      <w:pPr>
        <w:pStyle w:val="10"/>
        <w:keepNext/>
        <w:keepLines/>
        <w:shd w:val="clear" w:color="auto" w:fill="auto"/>
        <w:spacing w:before="0" w:after="538" w:line="460" w:lineRule="exact"/>
        <w:ind w:left="3720" w:firstLine="0"/>
      </w:pPr>
      <w:bookmarkStart w:id="0" w:name="bookmark0"/>
      <w:r>
        <w:rPr>
          <w:rStyle w:val="11"/>
          <w:b/>
          <w:bCs/>
        </w:rPr>
        <w:t>Язвенная болезнь</w:t>
      </w:r>
      <w:bookmarkEnd w:id="0"/>
    </w:p>
    <w:p w14:paraId="67205874" w14:textId="77777777" w:rsidR="006222D8" w:rsidRDefault="00886893">
      <w:pPr>
        <w:pStyle w:val="23"/>
        <w:shd w:val="clear" w:color="auto" w:fill="auto"/>
        <w:spacing w:before="0" w:after="0" w:line="260" w:lineRule="exact"/>
        <w:ind w:firstLine="0"/>
        <w:jc w:val="both"/>
      </w:pPr>
      <w:r>
        <w:rPr>
          <w:rStyle w:val="24"/>
        </w:rPr>
        <w:t xml:space="preserve">Кодирование по </w:t>
      </w:r>
      <w:r>
        <w:rPr>
          <w:rStyle w:val="24"/>
        </w:rPr>
        <w:t>Международной статистической</w:t>
      </w:r>
    </w:p>
    <w:p w14:paraId="5EEE5A91" w14:textId="77777777" w:rsidR="006222D8" w:rsidRDefault="00886893">
      <w:pPr>
        <w:pStyle w:val="23"/>
        <w:shd w:val="clear" w:color="auto" w:fill="auto"/>
        <w:spacing w:before="0" w:after="0" w:line="538" w:lineRule="exact"/>
        <w:ind w:firstLine="0"/>
        <w:jc w:val="both"/>
      </w:pPr>
      <w:r>
        <w:rPr>
          <w:rStyle w:val="24"/>
        </w:rPr>
        <w:t xml:space="preserve">классификации болезней и проблем, связанных со здоровьем:ЬС25, </w:t>
      </w:r>
      <w:r>
        <w:rPr>
          <w:rStyle w:val="25"/>
        </w:rPr>
        <w:t>К26</w:t>
      </w:r>
    </w:p>
    <w:p w14:paraId="79155340" w14:textId="77777777" w:rsidR="006222D8" w:rsidRDefault="00886893">
      <w:pPr>
        <w:pStyle w:val="23"/>
        <w:shd w:val="clear" w:color="auto" w:fill="auto"/>
        <w:spacing w:before="0" w:after="0" w:line="538" w:lineRule="exact"/>
        <w:ind w:firstLine="0"/>
        <w:jc w:val="both"/>
      </w:pPr>
      <w:r>
        <w:rPr>
          <w:rStyle w:val="24"/>
        </w:rPr>
        <w:t>Год утверждения (частота пересмотра):2020</w:t>
      </w:r>
    </w:p>
    <w:p w14:paraId="4227B1A4" w14:textId="77777777" w:rsidR="006222D8" w:rsidRDefault="00886893">
      <w:pPr>
        <w:pStyle w:val="23"/>
        <w:shd w:val="clear" w:color="auto" w:fill="auto"/>
        <w:spacing w:before="0" w:after="0" w:line="538" w:lineRule="exact"/>
        <w:ind w:firstLine="0"/>
        <w:jc w:val="both"/>
      </w:pPr>
      <w:r>
        <w:rPr>
          <w:rStyle w:val="24"/>
        </w:rPr>
        <w:t>Возрастная категория:</w:t>
      </w:r>
      <w:r>
        <w:rPr>
          <w:rStyle w:val="26"/>
        </w:rPr>
        <w:t>Взрослые</w:t>
      </w:r>
    </w:p>
    <w:p w14:paraId="07D6AFEE" w14:textId="77777777" w:rsidR="006222D8" w:rsidRDefault="00886893">
      <w:pPr>
        <w:pStyle w:val="23"/>
        <w:shd w:val="clear" w:color="auto" w:fill="auto"/>
        <w:spacing w:before="0" w:after="0" w:line="538" w:lineRule="exact"/>
        <w:ind w:firstLine="0"/>
        <w:jc w:val="both"/>
      </w:pPr>
      <w:r>
        <w:rPr>
          <w:rStyle w:val="24"/>
        </w:rPr>
        <w:t>Пересмотр не позднее:2022</w:t>
      </w:r>
    </w:p>
    <w:p w14:paraId="5227FEA6" w14:textId="77777777" w:rsidR="006222D8" w:rsidRDefault="00886893">
      <w:pPr>
        <w:pStyle w:val="23"/>
        <w:shd w:val="clear" w:color="auto" w:fill="auto"/>
        <w:spacing w:before="0" w:after="0" w:line="538" w:lineRule="exact"/>
        <w:ind w:firstLine="0"/>
        <w:jc w:val="both"/>
      </w:pPr>
      <w:r>
        <w:rPr>
          <w:rStyle w:val="24"/>
        </w:rPr>
        <w:t>ГО:277</w:t>
      </w:r>
    </w:p>
    <w:p w14:paraId="63610131" w14:textId="77777777" w:rsidR="006222D8" w:rsidRDefault="00886893">
      <w:pPr>
        <w:pStyle w:val="23"/>
        <w:shd w:val="clear" w:color="auto" w:fill="auto"/>
        <w:spacing w:before="0" w:after="239" w:line="538" w:lineRule="exact"/>
        <w:ind w:left="3320" w:firstLine="0"/>
      </w:pPr>
      <w:r>
        <w:rPr>
          <w:rStyle w:val="24"/>
        </w:rPr>
        <w:t>Разработчик клинической рекомендации</w:t>
      </w:r>
    </w:p>
    <w:p w14:paraId="1B779B4E" w14:textId="77777777" w:rsidR="006222D8" w:rsidRDefault="00886893">
      <w:pPr>
        <w:pStyle w:val="36"/>
        <w:keepNext/>
        <w:keepLines/>
        <w:numPr>
          <w:ilvl w:val="0"/>
          <w:numId w:val="1"/>
        </w:numPr>
        <w:shd w:val="clear" w:color="auto" w:fill="auto"/>
        <w:tabs>
          <w:tab w:val="left" w:pos="282"/>
        </w:tabs>
        <w:spacing w:before="0"/>
      </w:pPr>
      <w:bookmarkStart w:id="1" w:name="bookmark1"/>
      <w:r>
        <w:rPr>
          <w:rStyle w:val="37"/>
          <w:b/>
          <w:bCs/>
        </w:rPr>
        <w:t>Российская Гастроэнтерологическая Ассоциация</w:t>
      </w:r>
      <w:bookmarkEnd w:id="1"/>
    </w:p>
    <w:p w14:paraId="568DC565" w14:textId="77777777" w:rsidR="006222D8" w:rsidRDefault="00886893">
      <w:pPr>
        <w:pStyle w:val="50"/>
        <w:numPr>
          <w:ilvl w:val="0"/>
          <w:numId w:val="1"/>
        </w:numPr>
        <w:shd w:val="clear" w:color="auto" w:fill="auto"/>
        <w:tabs>
          <w:tab w:val="left" w:pos="282"/>
        </w:tabs>
      </w:pPr>
      <w:r>
        <w:rPr>
          <w:rStyle w:val="51"/>
          <w:b/>
          <w:bCs/>
        </w:rPr>
        <w:t>Ассоциация "Эндоскопическое общество "РЭндО"</w:t>
      </w:r>
    </w:p>
    <w:p w14:paraId="17DA872A" w14:textId="77777777" w:rsidR="006222D8" w:rsidRDefault="00886893">
      <w:pPr>
        <w:pStyle w:val="50"/>
        <w:numPr>
          <w:ilvl w:val="0"/>
          <w:numId w:val="1"/>
        </w:numPr>
        <w:shd w:val="clear" w:color="auto" w:fill="auto"/>
        <w:tabs>
          <w:tab w:val="left" w:pos="282"/>
        </w:tabs>
        <w:spacing w:after="463"/>
      </w:pPr>
      <w:r>
        <w:rPr>
          <w:rStyle w:val="51"/>
          <w:b/>
          <w:bCs/>
        </w:rPr>
        <w:t>Российское общество колоректальных хирургов</w:t>
      </w:r>
    </w:p>
    <w:p w14:paraId="35801712" w14:textId="77777777" w:rsidR="006222D8" w:rsidRDefault="00886893">
      <w:pPr>
        <w:pStyle w:val="23"/>
        <w:shd w:val="clear" w:color="auto" w:fill="auto"/>
        <w:spacing w:before="0" w:after="0" w:line="260" w:lineRule="exact"/>
        <w:ind w:firstLine="0"/>
        <w:jc w:val="right"/>
        <w:sectPr w:rsidR="006222D8">
          <w:footnotePr>
            <w:numFmt w:val="chicago"/>
            <w:numRestart w:val="eachPage"/>
          </w:footnotePr>
          <w:pgSz w:w="11900" w:h="16840"/>
          <w:pgMar w:top="840" w:right="2598" w:bottom="840" w:left="308" w:header="0" w:footer="3" w:gutter="0"/>
          <w:cols w:space="720"/>
          <w:noEndnote/>
          <w:docGrid w:linePitch="360"/>
        </w:sectPr>
      </w:pPr>
      <w:r>
        <w:rPr>
          <w:rStyle w:val="24"/>
        </w:rPr>
        <w:t>Одобрено Научно-практическим Советом Минздрава РФ</w:t>
      </w:r>
    </w:p>
    <w:p w14:paraId="0E01EBF4" w14:textId="77777777" w:rsidR="006222D8" w:rsidRDefault="00886893">
      <w:pPr>
        <w:pStyle w:val="10"/>
        <w:keepNext/>
        <w:keepLines/>
        <w:shd w:val="clear" w:color="auto" w:fill="auto"/>
        <w:spacing w:before="0" w:after="319" w:line="460" w:lineRule="exact"/>
        <w:ind w:left="4060" w:firstLine="0"/>
      </w:pPr>
      <w:bookmarkStart w:id="2" w:name="bookmark2"/>
      <w:r>
        <w:lastRenderedPageBreak/>
        <w:t>Оглавление</w:t>
      </w:r>
      <w:bookmarkEnd w:id="2"/>
    </w:p>
    <w:p w14:paraId="7AC59E05" w14:textId="77777777" w:rsidR="006222D8" w:rsidRDefault="00886893">
      <w:pPr>
        <w:pStyle w:val="23"/>
        <w:shd w:val="clear" w:color="auto" w:fill="auto"/>
        <w:spacing w:before="0" w:after="0" w:line="389" w:lineRule="exact"/>
        <w:ind w:right="6040" w:firstLine="0"/>
      </w:pPr>
      <w:r>
        <w:rPr>
          <w:rStyle w:val="27"/>
        </w:rPr>
        <w:t xml:space="preserve">Ключевые елова Спиеок </w:t>
      </w:r>
      <w:r>
        <w:rPr>
          <w:rStyle w:val="27"/>
        </w:rPr>
        <w:t>еокращений Термины и определения</w:t>
      </w:r>
    </w:p>
    <w:p w14:paraId="0A4C105E" w14:textId="77777777" w:rsidR="006222D8" w:rsidRDefault="00886893">
      <w:pPr>
        <w:pStyle w:val="23"/>
        <w:numPr>
          <w:ilvl w:val="0"/>
          <w:numId w:val="2"/>
        </w:numPr>
        <w:shd w:val="clear" w:color="auto" w:fill="auto"/>
        <w:tabs>
          <w:tab w:val="left" w:pos="344"/>
        </w:tabs>
        <w:spacing w:before="0" w:after="0" w:line="389" w:lineRule="exact"/>
        <w:ind w:firstLine="0"/>
        <w:jc w:val="both"/>
      </w:pPr>
      <w:r>
        <w:rPr>
          <w:rStyle w:val="27"/>
        </w:rPr>
        <w:t>Краткая информация</w:t>
      </w:r>
    </w:p>
    <w:p w14:paraId="231CA504" w14:textId="77777777" w:rsidR="006222D8" w:rsidRDefault="00886893">
      <w:pPr>
        <w:pStyle w:val="23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7"/>
        </w:rPr>
        <w:t>Диагноетика</w:t>
      </w:r>
    </w:p>
    <w:p w14:paraId="1CF34D24" w14:textId="77777777" w:rsidR="006222D8" w:rsidRDefault="00886893">
      <w:pPr>
        <w:pStyle w:val="23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7"/>
        </w:rPr>
        <w:t>Лечение</w:t>
      </w:r>
    </w:p>
    <w:p w14:paraId="3CE32AE1" w14:textId="77777777" w:rsidR="006222D8" w:rsidRDefault="00886893">
      <w:pPr>
        <w:pStyle w:val="23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7"/>
        </w:rPr>
        <w:t>Реабилитация</w:t>
      </w:r>
    </w:p>
    <w:p w14:paraId="71F0DA8B" w14:textId="77777777" w:rsidR="006222D8" w:rsidRDefault="00886893">
      <w:pPr>
        <w:pStyle w:val="23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7"/>
        </w:rPr>
        <w:t>Профилактика</w:t>
      </w:r>
    </w:p>
    <w:p w14:paraId="3FFCFA69" w14:textId="77777777" w:rsidR="006222D8" w:rsidRDefault="00886893">
      <w:pPr>
        <w:pStyle w:val="23"/>
        <w:numPr>
          <w:ilvl w:val="0"/>
          <w:numId w:val="2"/>
        </w:numPr>
        <w:shd w:val="clear" w:color="auto" w:fill="auto"/>
        <w:tabs>
          <w:tab w:val="left" w:pos="378"/>
        </w:tabs>
        <w:spacing w:before="0" w:after="0" w:line="389" w:lineRule="exact"/>
        <w:ind w:firstLine="0"/>
        <w:jc w:val="both"/>
      </w:pPr>
      <w:r>
        <w:rPr>
          <w:rStyle w:val="27"/>
        </w:rPr>
        <w:t>Дополнительная информация, влияющая на течение и иеход заболевания Критерии оценки качеетва медицинекой помощи</w:t>
      </w:r>
    </w:p>
    <w:p w14:paraId="671F67FB" w14:textId="77777777" w:rsidR="006222D8" w:rsidRDefault="00886893">
      <w:pPr>
        <w:pStyle w:val="23"/>
        <w:shd w:val="clear" w:color="auto" w:fill="auto"/>
        <w:spacing w:before="0" w:after="0" w:line="389" w:lineRule="exact"/>
        <w:ind w:firstLine="0"/>
        <w:jc w:val="both"/>
      </w:pPr>
      <w:r>
        <w:rPr>
          <w:rStyle w:val="27"/>
        </w:rPr>
        <w:t>Спиеок литературы</w:t>
      </w:r>
    </w:p>
    <w:p w14:paraId="3AE50038" w14:textId="77777777" w:rsidR="006222D8" w:rsidRDefault="00886893">
      <w:pPr>
        <w:pStyle w:val="23"/>
        <w:shd w:val="clear" w:color="auto" w:fill="auto"/>
        <w:spacing w:before="0" w:after="0" w:line="389" w:lineRule="exact"/>
        <w:ind w:firstLine="0"/>
        <w:jc w:val="both"/>
      </w:pPr>
      <w:r>
        <w:rPr>
          <w:rStyle w:val="27"/>
        </w:rPr>
        <w:t>Приложение А1. Соетав рабочей</w:t>
      </w:r>
      <w:r>
        <w:rPr>
          <w:rStyle w:val="27"/>
        </w:rPr>
        <w:t xml:space="preserve"> группы</w:t>
      </w:r>
    </w:p>
    <w:p w14:paraId="7E463DBB" w14:textId="77777777" w:rsidR="006222D8" w:rsidRDefault="00886893">
      <w:pPr>
        <w:pStyle w:val="23"/>
        <w:shd w:val="clear" w:color="auto" w:fill="auto"/>
        <w:spacing w:before="0" w:after="0" w:line="389" w:lineRule="exact"/>
        <w:ind w:firstLine="0"/>
        <w:jc w:val="both"/>
      </w:pPr>
      <w:r>
        <w:rPr>
          <w:rStyle w:val="27"/>
        </w:rPr>
        <w:t>Приложение А2. Методология разработки клиничееких рекомендаций</w:t>
      </w:r>
    </w:p>
    <w:p w14:paraId="67BB2385" w14:textId="77777777" w:rsidR="006222D8" w:rsidRDefault="00886893">
      <w:pPr>
        <w:pStyle w:val="23"/>
        <w:shd w:val="clear" w:color="auto" w:fill="auto"/>
        <w:spacing w:before="0" w:after="0" w:line="389" w:lineRule="exact"/>
        <w:ind w:firstLine="0"/>
        <w:jc w:val="both"/>
      </w:pPr>
      <w:r>
        <w:rPr>
          <w:rStyle w:val="27"/>
        </w:rPr>
        <w:t>Приложение АЗ. Связанные документы</w:t>
      </w:r>
    </w:p>
    <w:p w14:paraId="114E976F" w14:textId="77777777" w:rsidR="006222D8" w:rsidRDefault="00886893">
      <w:pPr>
        <w:pStyle w:val="23"/>
        <w:shd w:val="clear" w:color="auto" w:fill="auto"/>
        <w:spacing w:before="0" w:after="0" w:line="389" w:lineRule="exact"/>
        <w:ind w:firstLine="0"/>
        <w:jc w:val="both"/>
      </w:pPr>
      <w:r>
        <w:rPr>
          <w:rStyle w:val="27"/>
        </w:rPr>
        <w:t>Приложение Б. Алгоритмы ведения пациента</w:t>
      </w:r>
    </w:p>
    <w:p w14:paraId="0F14494E" w14:textId="77777777" w:rsidR="006222D8" w:rsidRDefault="00886893">
      <w:pPr>
        <w:pStyle w:val="23"/>
        <w:shd w:val="clear" w:color="auto" w:fill="auto"/>
        <w:spacing w:before="0" w:after="0" w:line="389" w:lineRule="exact"/>
        <w:ind w:firstLine="0"/>
        <w:jc w:val="both"/>
      </w:pPr>
      <w:r>
        <w:rPr>
          <w:rStyle w:val="27"/>
        </w:rPr>
        <w:t>Приложение В. Информация для пациентов</w:t>
      </w:r>
    </w:p>
    <w:p w14:paraId="184CEFDC" w14:textId="77777777" w:rsidR="006222D8" w:rsidRDefault="00886893">
      <w:pPr>
        <w:pStyle w:val="23"/>
        <w:shd w:val="clear" w:color="auto" w:fill="auto"/>
        <w:spacing w:before="0" w:after="0" w:line="389" w:lineRule="exact"/>
        <w:ind w:firstLine="0"/>
        <w:jc w:val="both"/>
        <w:sectPr w:rsidR="006222D8">
          <w:pgSz w:w="11900" w:h="16840"/>
          <w:pgMar w:top="10" w:right="2443" w:bottom="10" w:left="624" w:header="0" w:footer="3" w:gutter="0"/>
          <w:cols w:space="720"/>
          <w:noEndnote/>
          <w:docGrid w:linePitch="360"/>
        </w:sectPr>
      </w:pPr>
      <w:r>
        <w:rPr>
          <w:rStyle w:val="27"/>
        </w:rPr>
        <w:t>Приложение Г.</w:t>
      </w:r>
    </w:p>
    <w:p w14:paraId="5A9A7914" w14:textId="77777777" w:rsidR="006222D8" w:rsidRDefault="00886893">
      <w:pPr>
        <w:pStyle w:val="60"/>
        <w:shd w:val="clear" w:color="auto" w:fill="auto"/>
        <w:spacing w:line="460" w:lineRule="exact"/>
        <w:ind w:left="3520"/>
        <w:sectPr w:rsidR="006222D8">
          <w:pgSz w:w="11900" w:h="16840"/>
          <w:pgMar w:top="10" w:right="2443" w:bottom="10" w:left="624" w:header="0" w:footer="3" w:gutter="0"/>
          <w:cols w:space="720"/>
          <w:noEndnote/>
          <w:docGrid w:linePitch="360"/>
        </w:sectPr>
      </w:pPr>
      <w:r>
        <w:lastRenderedPageBreak/>
        <w:t>Ключевые елова</w:t>
      </w:r>
    </w:p>
    <w:p w14:paraId="7323C9E8" w14:textId="77777777" w:rsidR="006222D8" w:rsidRDefault="00886893">
      <w:pPr>
        <w:pStyle w:val="10"/>
        <w:keepNext/>
        <w:keepLines/>
        <w:shd w:val="clear" w:color="auto" w:fill="auto"/>
        <w:spacing w:before="0" w:after="0" w:line="460" w:lineRule="exact"/>
        <w:ind w:left="3460" w:firstLine="0"/>
      </w:pPr>
      <w:bookmarkStart w:id="3" w:name="bookmark3"/>
      <w:r>
        <w:lastRenderedPageBreak/>
        <w:t>Список сокращений</w:t>
      </w:r>
      <w:bookmarkEnd w:id="3"/>
    </w:p>
    <w:p w14:paraId="3F05BAB9" w14:textId="77777777" w:rsidR="006222D8" w:rsidRDefault="00886893">
      <w:pPr>
        <w:pStyle w:val="23"/>
        <w:shd w:val="clear" w:color="auto" w:fill="auto"/>
        <w:spacing w:before="0" w:after="0" w:line="658" w:lineRule="exact"/>
        <w:ind w:right="1940" w:firstLine="0"/>
      </w:pPr>
      <w:r>
        <w:rPr>
          <w:rStyle w:val="24"/>
        </w:rPr>
        <w:t xml:space="preserve">Н2-блокаторы - блокаторы Н2-гистаминовых рецепторов НН. </w:t>
      </w:r>
      <w:r>
        <w:rPr>
          <w:rStyle w:val="24"/>
          <w:lang w:val="en-US" w:eastAsia="en-US" w:bidi="en-US"/>
        </w:rPr>
        <w:t xml:space="preserve">pylori </w:t>
      </w:r>
      <w:r>
        <w:rPr>
          <w:rStyle w:val="24"/>
        </w:rPr>
        <w:t xml:space="preserve">- </w:t>
      </w:r>
      <w:r>
        <w:rPr>
          <w:rStyle w:val="24"/>
          <w:lang w:val="en-US" w:eastAsia="en-US" w:bidi="en-US"/>
        </w:rPr>
        <w:t xml:space="preserve">Helieobaeter pylori </w:t>
      </w:r>
      <w:r>
        <w:rPr>
          <w:rStyle w:val="24"/>
        </w:rPr>
        <w:t>ДИ - доверительный интервал</w:t>
      </w:r>
    </w:p>
    <w:p w14:paraId="59D92558" w14:textId="77777777" w:rsidR="006222D8" w:rsidRDefault="00886893">
      <w:pPr>
        <w:pStyle w:val="23"/>
        <w:shd w:val="clear" w:color="auto" w:fill="auto"/>
        <w:spacing w:before="0" w:after="0" w:line="658" w:lineRule="exact"/>
        <w:ind w:right="1940" w:firstLine="0"/>
      </w:pPr>
      <w:r>
        <w:rPr>
          <w:rStyle w:val="24"/>
        </w:rPr>
        <w:t>ИПП ИПН - ингибиторы протонной помпыго наеоеа КТ - компьютерная томография</w:t>
      </w:r>
    </w:p>
    <w:p w14:paraId="7A7A8E83" w14:textId="77777777" w:rsidR="006222D8" w:rsidRDefault="00886893">
      <w:pPr>
        <w:pStyle w:val="23"/>
        <w:shd w:val="clear" w:color="auto" w:fill="auto"/>
        <w:spacing w:before="0" w:after="0" w:line="658" w:lineRule="exact"/>
        <w:ind w:firstLine="0"/>
      </w:pPr>
      <w:r>
        <w:rPr>
          <w:rStyle w:val="24"/>
        </w:rPr>
        <w:t>НПВП - неетероидные противовоепалит</w:t>
      </w:r>
      <w:r>
        <w:rPr>
          <w:rStyle w:val="24"/>
        </w:rPr>
        <w:t>ельные препараты</w:t>
      </w:r>
    </w:p>
    <w:p w14:paraId="4ABA26DC" w14:textId="77777777" w:rsidR="006222D8" w:rsidRDefault="00886893">
      <w:pPr>
        <w:pStyle w:val="23"/>
        <w:shd w:val="clear" w:color="auto" w:fill="auto"/>
        <w:spacing w:before="0" w:after="342" w:line="260" w:lineRule="exact"/>
        <w:ind w:firstLine="0"/>
      </w:pPr>
      <w:r>
        <w:rPr>
          <w:rStyle w:val="24"/>
        </w:rPr>
        <w:t>ОР - отноеительный риек</w:t>
      </w:r>
    </w:p>
    <w:p w14:paraId="627195B8" w14:textId="77777777" w:rsidR="006222D8" w:rsidRDefault="00886893">
      <w:pPr>
        <w:pStyle w:val="23"/>
        <w:shd w:val="clear" w:color="auto" w:fill="auto"/>
        <w:spacing w:before="0" w:after="24" w:line="260" w:lineRule="exact"/>
        <w:ind w:firstLine="0"/>
      </w:pPr>
      <w:r>
        <w:rPr>
          <w:rStyle w:val="24"/>
        </w:rPr>
        <w:t>ОШ - отношение шанеов</w:t>
      </w:r>
    </w:p>
    <w:p w14:paraId="3A899ED8" w14:textId="77777777" w:rsidR="006222D8" w:rsidRDefault="00886893">
      <w:pPr>
        <w:pStyle w:val="23"/>
        <w:shd w:val="clear" w:color="auto" w:fill="auto"/>
        <w:spacing w:before="0" w:after="0" w:line="658" w:lineRule="exact"/>
        <w:ind w:right="1940" w:firstLine="0"/>
      </w:pPr>
      <w:r>
        <w:rPr>
          <w:rStyle w:val="24"/>
        </w:rPr>
        <w:t>СОЭ - екороеть оеедания эритроцитов УЗИ - ультразвуковое иееледование ЭГДС - эзофагогаетродуоденоекопия</w:t>
      </w:r>
    </w:p>
    <w:p w14:paraId="4C9F86A1" w14:textId="77777777" w:rsidR="006222D8" w:rsidRDefault="00886893">
      <w:pPr>
        <w:pStyle w:val="23"/>
        <w:shd w:val="clear" w:color="auto" w:fill="auto"/>
        <w:spacing w:before="0" w:after="0" w:line="260" w:lineRule="exact"/>
        <w:ind w:firstLine="0"/>
        <w:sectPr w:rsidR="006222D8">
          <w:pgSz w:w="11900" w:h="16840"/>
          <w:pgMar w:top="10" w:right="2770" w:bottom="10" w:left="298" w:header="0" w:footer="3" w:gutter="0"/>
          <w:cols w:space="720"/>
          <w:noEndnote/>
          <w:docGrid w:linePitch="360"/>
        </w:sectPr>
      </w:pPr>
      <w:r>
        <w:rPr>
          <w:rStyle w:val="24"/>
        </w:rPr>
        <w:t>ЯБ - язвенная болезнь</w:t>
      </w:r>
    </w:p>
    <w:p w14:paraId="1EFCB73E" w14:textId="77777777" w:rsidR="006222D8" w:rsidRDefault="00886893">
      <w:pPr>
        <w:pStyle w:val="10"/>
        <w:keepNext/>
        <w:keepLines/>
        <w:shd w:val="clear" w:color="auto" w:fill="auto"/>
        <w:spacing w:before="0" w:after="187" w:line="460" w:lineRule="exact"/>
        <w:ind w:firstLine="0"/>
        <w:jc w:val="center"/>
      </w:pPr>
      <w:bookmarkStart w:id="4" w:name="bookmark4"/>
      <w:r>
        <w:lastRenderedPageBreak/>
        <w:t>Термины и определения</w:t>
      </w:r>
      <w:bookmarkEnd w:id="4"/>
    </w:p>
    <w:p w14:paraId="600E7673" w14:textId="77777777" w:rsidR="006222D8" w:rsidRDefault="00886893">
      <w:pPr>
        <w:pStyle w:val="23"/>
        <w:shd w:val="clear" w:color="auto" w:fill="auto"/>
        <w:spacing w:before="0" w:after="240" w:line="260" w:lineRule="exact"/>
        <w:ind w:firstLine="0"/>
        <w:jc w:val="both"/>
      </w:pPr>
      <w:r>
        <w:rPr>
          <w:rStyle w:val="24"/>
        </w:rPr>
        <w:t xml:space="preserve">Эрадикация - лечение, направленное на уничтожение инфекции </w:t>
      </w:r>
      <w:r>
        <w:rPr>
          <w:rStyle w:val="24"/>
          <w:lang w:val="en-US" w:eastAsia="en-US" w:bidi="en-US"/>
        </w:rPr>
        <w:t xml:space="preserve">Helieobaeter pylori </w:t>
      </w:r>
      <w:r>
        <w:rPr>
          <w:rStyle w:val="24"/>
        </w:rPr>
        <w:t xml:space="preserve">(Н. </w:t>
      </w:r>
      <w:r>
        <w:rPr>
          <w:rStyle w:val="24"/>
          <w:lang w:val="en-US" w:eastAsia="en-US" w:bidi="en-US"/>
        </w:rPr>
        <w:t>pylori)</w:t>
      </w:r>
    </w:p>
    <w:p w14:paraId="25E30B12" w14:textId="77777777" w:rsidR="006222D8" w:rsidRDefault="00886893">
      <w:pPr>
        <w:pStyle w:val="23"/>
        <w:shd w:val="clear" w:color="auto" w:fill="auto"/>
        <w:spacing w:before="0" w:after="244" w:line="394" w:lineRule="exact"/>
        <w:ind w:firstLine="0"/>
        <w:jc w:val="both"/>
      </w:pPr>
      <w:r>
        <w:rPr>
          <w:rStyle w:val="24"/>
        </w:rPr>
        <w:t xml:space="preserve">Схема эрадикации 1-й линии - ехема эрадикации инфекции Н </w:t>
      </w:r>
      <w:r>
        <w:rPr>
          <w:rStyle w:val="24"/>
          <w:lang w:val="en-US" w:eastAsia="en-US" w:bidi="en-US"/>
        </w:rPr>
        <w:t xml:space="preserve">pylori, </w:t>
      </w:r>
      <w:r>
        <w:rPr>
          <w:rStyle w:val="24"/>
        </w:rPr>
        <w:t>которая назначаетея в первую очередь.</w:t>
      </w:r>
    </w:p>
    <w:p w14:paraId="122C7D98" w14:textId="77777777" w:rsidR="006222D8" w:rsidRDefault="00886893">
      <w:pPr>
        <w:pStyle w:val="23"/>
        <w:shd w:val="clear" w:color="auto" w:fill="auto"/>
        <w:spacing w:before="0" w:after="0" w:line="389" w:lineRule="exact"/>
        <w:ind w:firstLine="0"/>
        <w:jc w:val="both"/>
        <w:sectPr w:rsidR="006222D8">
          <w:pgSz w:w="11900" w:h="16840"/>
          <w:pgMar w:top="10" w:right="313" w:bottom="10" w:left="308" w:header="0" w:footer="3" w:gutter="0"/>
          <w:cols w:space="720"/>
          <w:noEndnote/>
          <w:docGrid w:linePitch="360"/>
        </w:sectPr>
      </w:pPr>
      <w:r>
        <w:rPr>
          <w:rStyle w:val="24"/>
        </w:rPr>
        <w:t>Схема эрадикации 2-й линии - ехема эрадик</w:t>
      </w:r>
      <w:r>
        <w:rPr>
          <w:rStyle w:val="24"/>
        </w:rPr>
        <w:t xml:space="preserve">ации, которая назначаетея при неэффективноети ехемы 1-й линии Н. </w:t>
      </w:r>
      <w:r>
        <w:rPr>
          <w:rStyle w:val="24"/>
          <w:lang w:val="en-US" w:eastAsia="en-US" w:bidi="en-US"/>
        </w:rPr>
        <w:t>pylori.</w:t>
      </w:r>
    </w:p>
    <w:p w14:paraId="4FDAF1B5" w14:textId="77777777" w:rsidR="006222D8" w:rsidRDefault="00886893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531"/>
        </w:tabs>
        <w:spacing w:before="0" w:after="898" w:line="460" w:lineRule="exact"/>
        <w:ind w:left="3080" w:firstLine="0"/>
        <w:jc w:val="both"/>
      </w:pPr>
      <w:bookmarkStart w:id="5" w:name="bookmark5"/>
      <w:r>
        <w:lastRenderedPageBreak/>
        <w:t>Краткая информация</w:t>
      </w:r>
      <w:bookmarkEnd w:id="5"/>
    </w:p>
    <w:p w14:paraId="1D777D28" w14:textId="77777777" w:rsidR="006222D8" w:rsidRDefault="00886893">
      <w:pPr>
        <w:pStyle w:val="29"/>
        <w:keepNext/>
        <w:keepLines/>
        <w:numPr>
          <w:ilvl w:val="1"/>
          <w:numId w:val="3"/>
        </w:numPr>
        <w:shd w:val="clear" w:color="auto" w:fill="auto"/>
        <w:tabs>
          <w:tab w:val="left" w:pos="908"/>
        </w:tabs>
        <w:spacing w:before="0" w:after="26" w:line="320" w:lineRule="exact"/>
        <w:ind w:left="400"/>
      </w:pPr>
      <w:bookmarkStart w:id="6" w:name="bookmark6"/>
      <w:r>
        <w:rPr>
          <w:rStyle w:val="2a"/>
          <w:b/>
          <w:bCs/>
        </w:rPr>
        <w:t>Определение заболевания или состояния (группы заболеваний или</w:t>
      </w:r>
      <w:bookmarkEnd w:id="6"/>
    </w:p>
    <w:p w14:paraId="0C091730" w14:textId="77777777" w:rsidR="006222D8" w:rsidRDefault="00886893">
      <w:pPr>
        <w:pStyle w:val="29"/>
        <w:keepNext/>
        <w:keepLines/>
        <w:shd w:val="clear" w:color="auto" w:fill="auto"/>
        <w:spacing w:before="0" w:after="412" w:line="320" w:lineRule="exact"/>
        <w:jc w:val="center"/>
      </w:pPr>
      <w:bookmarkStart w:id="7" w:name="bookmark7"/>
      <w:r>
        <w:rPr>
          <w:rStyle w:val="2a"/>
          <w:b/>
          <w:bCs/>
        </w:rPr>
        <w:t>состояний)</w:t>
      </w:r>
      <w:bookmarkEnd w:id="7"/>
    </w:p>
    <w:p w14:paraId="53CB53FE" w14:textId="77777777" w:rsidR="006222D8" w:rsidRDefault="00886893">
      <w:pPr>
        <w:pStyle w:val="23"/>
        <w:shd w:val="clear" w:color="auto" w:fill="auto"/>
        <w:spacing w:before="0" w:after="775" w:line="389" w:lineRule="exact"/>
        <w:ind w:firstLine="0"/>
        <w:jc w:val="both"/>
      </w:pPr>
      <w:r>
        <w:rPr>
          <w:rStyle w:val="26"/>
        </w:rPr>
        <w:t xml:space="preserve">Язвенная болезнь </w:t>
      </w:r>
      <w:r>
        <w:rPr>
          <w:rStyle w:val="24"/>
        </w:rPr>
        <w:t xml:space="preserve">(ЯБ) представляет собой хроническое рецидивирующее </w:t>
      </w:r>
      <w:r>
        <w:rPr>
          <w:rStyle w:val="24"/>
        </w:rPr>
        <w:t>заболевание, протекающее с чередованием периодов обострения и ремиссии, ведущим проявлением которого служит образование дефекта (язвы) в стенке желудка и двенадцатиперстной кишки.</w:t>
      </w:r>
    </w:p>
    <w:p w14:paraId="3A622305" w14:textId="77777777" w:rsidR="006222D8" w:rsidRDefault="00886893">
      <w:pPr>
        <w:pStyle w:val="29"/>
        <w:keepNext/>
        <w:keepLines/>
        <w:numPr>
          <w:ilvl w:val="1"/>
          <w:numId w:val="3"/>
        </w:numPr>
        <w:shd w:val="clear" w:color="auto" w:fill="auto"/>
        <w:tabs>
          <w:tab w:val="left" w:pos="1502"/>
        </w:tabs>
        <w:spacing w:before="0" w:after="26" w:line="320" w:lineRule="exact"/>
        <w:ind w:left="980"/>
      </w:pPr>
      <w:bookmarkStart w:id="8" w:name="bookmark8"/>
      <w:r>
        <w:rPr>
          <w:rStyle w:val="2a"/>
          <w:b/>
          <w:bCs/>
        </w:rPr>
        <w:t>Этиология и патогенез заболевания или состояния (группы</w:t>
      </w:r>
      <w:bookmarkEnd w:id="8"/>
    </w:p>
    <w:p w14:paraId="61E6584C" w14:textId="77777777" w:rsidR="006222D8" w:rsidRDefault="00886893">
      <w:pPr>
        <w:pStyle w:val="29"/>
        <w:keepNext/>
        <w:keepLines/>
        <w:shd w:val="clear" w:color="auto" w:fill="auto"/>
        <w:spacing w:before="0" w:after="412" w:line="320" w:lineRule="exact"/>
        <w:jc w:val="center"/>
      </w:pPr>
      <w:bookmarkStart w:id="9" w:name="bookmark9"/>
      <w:r>
        <w:rPr>
          <w:rStyle w:val="2a"/>
          <w:b/>
          <w:bCs/>
        </w:rPr>
        <w:t>заболеваний или сост</w:t>
      </w:r>
      <w:r>
        <w:rPr>
          <w:rStyle w:val="2a"/>
          <w:b/>
          <w:bCs/>
        </w:rPr>
        <w:t>ояний)</w:t>
      </w:r>
      <w:bookmarkEnd w:id="9"/>
    </w:p>
    <w:p w14:paraId="5CD64183" w14:textId="77777777" w:rsidR="006222D8" w:rsidRDefault="0088689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Согласно современным представлениям, патогенез ЯБ в общем виде сводится к нарушению равновесия между факторами кислотно-пептической агрессии желудочного содержимого и элементами защиты слизистой оболочки желудка и двенадцатиперстной кишки [1].</w:t>
      </w:r>
    </w:p>
    <w:p w14:paraId="229C19A1" w14:textId="77777777" w:rsidR="006222D8" w:rsidRDefault="0088689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Агрес</w:t>
      </w:r>
      <w:r>
        <w:rPr>
          <w:rStyle w:val="24"/>
        </w:rPr>
        <w:t>сивное звено язвообразования включает в себя увеличение массы обкладочных клеток (часто наследственно обусловленное), гиперпродукцию гастрина, нарушение нервной и гуморальной регуляции желудочного кислотовыделения, повышение выработки пепсиногена и пепсина</w:t>
      </w:r>
      <w:r>
        <w:rPr>
          <w:rStyle w:val="24"/>
        </w:rPr>
        <w:t xml:space="preserve">, нарушение гастродуоденальной моторики (задержка или, наоборот, ускорение эвакуации из желудка, обсеменение слизистой оболочки желудка микроорганизмами </w:t>
      </w:r>
      <w:r>
        <w:rPr>
          <w:rStyle w:val="24"/>
          <w:lang w:val="en-US" w:eastAsia="en-US" w:bidi="en-US"/>
        </w:rPr>
        <w:t xml:space="preserve">Helicobacter pylori </w:t>
      </w:r>
      <w:r>
        <w:rPr>
          <w:rStyle w:val="24"/>
        </w:rPr>
        <w:t xml:space="preserve">(Н. </w:t>
      </w:r>
      <w:r>
        <w:rPr>
          <w:rStyle w:val="24"/>
          <w:lang w:val="en-US" w:eastAsia="en-US" w:bidi="en-US"/>
        </w:rPr>
        <w:t>pylori).</w:t>
      </w:r>
    </w:p>
    <w:p w14:paraId="59900390" w14:textId="77777777" w:rsidR="006222D8" w:rsidRDefault="0088689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Ослабление защитных свойств слизистой оболочки желудка и двенадцатипер</w:t>
      </w:r>
      <w:r>
        <w:rPr>
          <w:rStyle w:val="24"/>
        </w:rPr>
        <w:t>стной кишки может возникнуть в результате снижения выработки и нарушения качественного состава желудочной слизи, уменьшения секреции бикарбонатов, снижения регенераторной активности эпителиальных клеток, ухудшения кровоснабжения слизистой оболочки желудка,</w:t>
      </w:r>
      <w:r>
        <w:rPr>
          <w:rStyle w:val="24"/>
        </w:rPr>
        <w:t xml:space="preserve"> уменьшения содержания простагландинов в стенке желудка (например, при приеме нестероидных противовоспалительных препаратов (НПВП).</w:t>
      </w:r>
    </w:p>
    <w:p w14:paraId="04E58F7F" w14:textId="77777777" w:rsidR="006222D8" w:rsidRDefault="0088689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 xml:space="preserve">Решающая роль в развитии ЯБ в настоящее время отводится микроорганизмам Н. </w:t>
      </w:r>
      <w:r>
        <w:rPr>
          <w:rStyle w:val="24"/>
          <w:lang w:val="en-US" w:eastAsia="en-US" w:bidi="en-US"/>
        </w:rPr>
        <w:t xml:space="preserve">pylori, </w:t>
      </w:r>
      <w:r>
        <w:rPr>
          <w:rStyle w:val="24"/>
        </w:rPr>
        <w:t>обнаруженным в 1983 г. австралийскими уче</w:t>
      </w:r>
      <w:r>
        <w:rPr>
          <w:rStyle w:val="24"/>
        </w:rPr>
        <w:t xml:space="preserve">ными Б. Маршаллом (В. </w:t>
      </w:r>
      <w:r>
        <w:rPr>
          <w:rStyle w:val="24"/>
          <w:lang w:val="en-US" w:eastAsia="en-US" w:bidi="en-US"/>
        </w:rPr>
        <w:t xml:space="preserve">Marshall) </w:t>
      </w:r>
      <w:r>
        <w:rPr>
          <w:rStyle w:val="24"/>
        </w:rPr>
        <w:t xml:space="preserve">и Дж. Уорреном </w:t>
      </w:r>
      <w:r>
        <w:rPr>
          <w:rStyle w:val="24"/>
          <w:lang w:val="en-US" w:eastAsia="en-US" w:bidi="en-US"/>
        </w:rPr>
        <w:t>(J. Warren).</w:t>
      </w:r>
    </w:p>
    <w:p w14:paraId="75BEA8FD" w14:textId="77777777" w:rsidR="006222D8" w:rsidRDefault="00886893">
      <w:pPr>
        <w:pStyle w:val="23"/>
        <w:shd w:val="clear" w:color="auto" w:fill="auto"/>
        <w:tabs>
          <w:tab w:val="left" w:pos="8352"/>
        </w:tabs>
        <w:spacing w:before="0" w:after="240" w:line="389" w:lineRule="exact"/>
        <w:ind w:firstLine="0"/>
        <w:jc w:val="both"/>
      </w:pPr>
      <w:r>
        <w:rPr>
          <w:rStyle w:val="24"/>
        </w:rPr>
        <w:t xml:space="preserve">Спектр неблагоприятного влияния Н. </w:t>
      </w:r>
      <w:r>
        <w:rPr>
          <w:rStyle w:val="24"/>
          <w:lang w:val="en-US" w:eastAsia="en-US" w:bidi="en-US"/>
        </w:rPr>
        <w:t xml:space="preserve">pylori </w:t>
      </w:r>
      <w:r>
        <w:rPr>
          <w:rStyle w:val="24"/>
        </w:rPr>
        <w:t>на слизистую оболочку желудка и двенадцатиперстной кишки достаточно многообразен. Эти бактерии вырабатывают целый ряд ферментов (уреаза, протеазы, фосфоли</w:t>
      </w:r>
      <w:r>
        <w:rPr>
          <w:rStyle w:val="24"/>
        </w:rPr>
        <w:t xml:space="preserve">пазы), повреждающих защитный барьер слизистой оболочки, а также различные цитотоксины. Наиболее патогенными являются </w:t>
      </w:r>
      <w:r>
        <w:rPr>
          <w:rStyle w:val="24"/>
          <w:lang w:val="en-US" w:eastAsia="en-US" w:bidi="en-US"/>
        </w:rPr>
        <w:t>VacA</w:t>
      </w:r>
      <w:r>
        <w:rPr>
          <w:rStyle w:val="24"/>
        </w:rPr>
        <w:t xml:space="preserve">-штамм Н. </w:t>
      </w:r>
      <w:r>
        <w:rPr>
          <w:rStyle w:val="24"/>
          <w:lang w:val="en-US" w:eastAsia="en-US" w:bidi="en-US"/>
        </w:rPr>
        <w:t xml:space="preserve">pylori, </w:t>
      </w:r>
      <w:r>
        <w:rPr>
          <w:rStyle w:val="24"/>
        </w:rPr>
        <w:t>продуцирующий вакуолизирующий цитотоксин, приводящий к образованию цитоплазматических вакуолей и гибели эпителиальных</w:t>
      </w:r>
      <w:r>
        <w:rPr>
          <w:rStyle w:val="24"/>
        </w:rPr>
        <w:t xml:space="preserve"> клеток, и </w:t>
      </w:r>
      <w:r>
        <w:rPr>
          <w:rStyle w:val="24"/>
          <w:lang w:val="en-US" w:eastAsia="en-US" w:bidi="en-US"/>
        </w:rPr>
        <w:t>CagA</w:t>
      </w:r>
      <w:r>
        <w:rPr>
          <w:rStyle w:val="24"/>
        </w:rPr>
        <w:t>-штамм, экспрессирующий ген, ассоциированный с цитотоксином.</w:t>
      </w:r>
      <w:r>
        <w:rPr>
          <w:rStyle w:val="24"/>
        </w:rPr>
        <w:tab/>
        <w:t xml:space="preserve">Н. </w:t>
      </w:r>
      <w:r>
        <w:rPr>
          <w:rStyle w:val="24"/>
          <w:lang w:val="en-US" w:eastAsia="en-US" w:bidi="en-US"/>
        </w:rPr>
        <w:t xml:space="preserve">pylori </w:t>
      </w:r>
      <w:r>
        <w:rPr>
          <w:rStyle w:val="24"/>
        </w:rPr>
        <w:t>способствуют высвобождению в слизистой оболочке желудка интерлейкинов, лизосомальных энзимов, фактора некроза опухолей, что вызывает развитие воспалительных процессов в с</w:t>
      </w:r>
      <w:r>
        <w:rPr>
          <w:rStyle w:val="24"/>
        </w:rPr>
        <w:t>лизистой оболочке желудка.</w:t>
      </w:r>
    </w:p>
    <w:p w14:paraId="2E65F868" w14:textId="77777777" w:rsidR="006222D8" w:rsidRDefault="00886893">
      <w:pPr>
        <w:pStyle w:val="23"/>
        <w:shd w:val="clear" w:color="auto" w:fill="auto"/>
        <w:spacing w:before="0" w:after="775" w:line="389" w:lineRule="exact"/>
        <w:ind w:firstLine="0"/>
        <w:jc w:val="both"/>
      </w:pPr>
      <w:r>
        <w:rPr>
          <w:rStyle w:val="24"/>
        </w:rPr>
        <w:t xml:space="preserve">Обсеменение слизистой оболочки желудка Н. </w:t>
      </w:r>
      <w:r>
        <w:rPr>
          <w:rStyle w:val="24"/>
          <w:lang w:val="en-US" w:eastAsia="en-US" w:bidi="en-US"/>
        </w:rPr>
        <w:t xml:space="preserve">pylori </w:t>
      </w:r>
      <w:r>
        <w:rPr>
          <w:rStyle w:val="24"/>
        </w:rPr>
        <w:t xml:space="preserve">сопровождается развитием поверхностного </w:t>
      </w:r>
      <w:r>
        <w:rPr>
          <w:rStyle w:val="24"/>
        </w:rPr>
        <w:lastRenderedPageBreak/>
        <w:t>антрального гастрита и дуоденита и ведет к повышению уровня гастрина с последуюш,им усилением секреции соляной кислоты. Избыточное количество соляной кислоты, попадая в просвет двенадцатиперстной кишки, в условиях от</w:t>
      </w:r>
      <w:r>
        <w:rPr>
          <w:rStyle w:val="24"/>
        </w:rPr>
        <w:t>носительного дефицита панкреатических бикарбонатов способствует прогрессированию дуоденита и, кроме того, обусловливает появление в двенадцатиперстной кишке участков желудочной метаплазии (перестройки эпителия дуоденальной слизистой оболочки по желудочному</w:t>
      </w:r>
      <w:r>
        <w:rPr>
          <w:rStyle w:val="24"/>
        </w:rPr>
        <w:t xml:space="preserve"> типу), которые быстро заселяются Н. </w:t>
      </w:r>
      <w:r>
        <w:rPr>
          <w:rStyle w:val="24"/>
          <w:lang w:val="en-US" w:eastAsia="en-US" w:bidi="en-US"/>
        </w:rPr>
        <w:t xml:space="preserve">pylori. </w:t>
      </w:r>
      <w:r>
        <w:rPr>
          <w:rStyle w:val="24"/>
        </w:rPr>
        <w:t>В дальнейшем при неблагоприятном течении, особенно при наличии дополнительных этиологических факторов (наследственная предрасположенность, 0(1) группа крови, курение, нервно-психические стрессы и др.) в участках</w:t>
      </w:r>
      <w:r>
        <w:rPr>
          <w:rStyle w:val="24"/>
        </w:rPr>
        <w:t xml:space="preserve"> метаплазированной слизистой оболочки формируется язвенный дефект. Ассоциированными с Н. </w:t>
      </w:r>
      <w:r>
        <w:rPr>
          <w:rStyle w:val="24"/>
          <w:lang w:val="en-US" w:eastAsia="en-US" w:bidi="en-US"/>
        </w:rPr>
        <w:t xml:space="preserve">pylori </w:t>
      </w:r>
      <w:r>
        <w:rPr>
          <w:rStyle w:val="24"/>
        </w:rPr>
        <w:t xml:space="preserve">оказываются около 80% язв двенадцатиперстной кишки и 60% язв желудка [2]. Н. </w:t>
      </w:r>
      <w:r>
        <w:rPr>
          <w:rStyle w:val="24"/>
          <w:lang w:val="en-US" w:eastAsia="en-US" w:bidi="en-US"/>
        </w:rPr>
        <w:t>pylori</w:t>
      </w:r>
      <w:r>
        <w:rPr>
          <w:rStyle w:val="24"/>
        </w:rPr>
        <w:t>-негативные язвы чаще всего бывают обусловлены приемом НПВП.</w:t>
      </w:r>
    </w:p>
    <w:p w14:paraId="18F7896C" w14:textId="77777777" w:rsidR="006222D8" w:rsidRDefault="00886893">
      <w:pPr>
        <w:pStyle w:val="29"/>
        <w:keepNext/>
        <w:keepLines/>
        <w:numPr>
          <w:ilvl w:val="1"/>
          <w:numId w:val="3"/>
        </w:numPr>
        <w:shd w:val="clear" w:color="auto" w:fill="auto"/>
        <w:tabs>
          <w:tab w:val="left" w:pos="719"/>
        </w:tabs>
        <w:spacing w:before="0" w:after="26" w:line="320" w:lineRule="exact"/>
        <w:ind w:left="200"/>
      </w:pPr>
      <w:bookmarkStart w:id="10" w:name="bookmark10"/>
      <w:r>
        <w:rPr>
          <w:rStyle w:val="2a"/>
          <w:b/>
          <w:bCs/>
        </w:rPr>
        <w:t>Эпидемиология заболевания или состояния (группы заболеваний или</w:t>
      </w:r>
      <w:bookmarkEnd w:id="10"/>
    </w:p>
    <w:p w14:paraId="6B5FAD54" w14:textId="77777777" w:rsidR="006222D8" w:rsidRDefault="00886893">
      <w:pPr>
        <w:pStyle w:val="29"/>
        <w:keepNext/>
        <w:keepLines/>
        <w:shd w:val="clear" w:color="auto" w:fill="auto"/>
        <w:spacing w:before="0" w:after="412" w:line="320" w:lineRule="exact"/>
        <w:ind w:left="20"/>
        <w:jc w:val="center"/>
      </w:pPr>
      <w:bookmarkStart w:id="11" w:name="bookmark11"/>
      <w:r>
        <w:rPr>
          <w:rStyle w:val="2a"/>
          <w:b/>
          <w:bCs/>
        </w:rPr>
        <w:t>состояний)</w:t>
      </w:r>
      <w:bookmarkEnd w:id="11"/>
    </w:p>
    <w:p w14:paraId="50895917" w14:textId="77777777" w:rsidR="006222D8" w:rsidRDefault="0088689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Показано, что 11 - 14% мужчин и 8 - 11% женщин в течение своей жизни могут заболеть ЯБ [3]. В США ежегодно выявляют 500000 пациентов с впервые обнаруженной ЯБ и более 4 млн. пациент</w:t>
      </w:r>
      <w:r>
        <w:rPr>
          <w:rStyle w:val="24"/>
        </w:rPr>
        <w:t>ов с рецидивами заболевания [2, 4]. ЯБ с локализацией в двенадцатиперстной кишке встречается в 4 раза чаще, чем ЯБ с локализацией в желудке. Среди пациентов с дуоденальными язвами мужчины преобладают над женщинами, тогда как среди пациентов с язвами желудк</w:t>
      </w:r>
      <w:r>
        <w:rPr>
          <w:rStyle w:val="24"/>
        </w:rPr>
        <w:t>а соотношение мужчин и женщин оказывается примерно одинаковым [5].</w:t>
      </w:r>
    </w:p>
    <w:p w14:paraId="402B9EA6" w14:textId="77777777" w:rsidR="006222D8" w:rsidRDefault="0088689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В последние годы отмечена тенденция к снижению госпитализации пациентов с неосложненными формами ЯБ как в зарубежных странах [6], так и в России. Анализ частоты и распространенности ЯБ в Ро</w:t>
      </w:r>
      <w:r>
        <w:rPr>
          <w:rStyle w:val="24"/>
        </w:rPr>
        <w:t>ссийской Федерации, по статистическим данным Министерства здравоохранения РФ, за период с 2006 по 2017 г. заболеваемость ЯБ снизилась со 128,7 до 79,5 на 100 000 населения [7, 8]. В то же время во всем мире отмечено увеличение частоты осложнений ЯБ (кровот</w:t>
      </w:r>
      <w:r>
        <w:rPr>
          <w:rStyle w:val="24"/>
        </w:rPr>
        <w:t>ечений, перфорации), что обусловливается растущим приемом НПВП [6]. В Великобритании от осложнений язвенных поражений желудка и двенадцатиперстной кишки, связанных с приемом НПВП, ежегодно погибает более 2000 пациентов, в США - более 16500 пациентов [9].</w:t>
      </w:r>
    </w:p>
    <w:p w14:paraId="6472113B" w14:textId="77777777" w:rsidR="006222D8" w:rsidRDefault="00886893">
      <w:pPr>
        <w:pStyle w:val="23"/>
        <w:shd w:val="clear" w:color="auto" w:fill="auto"/>
        <w:spacing w:before="0" w:after="716" w:line="389" w:lineRule="exact"/>
        <w:ind w:firstLine="0"/>
        <w:jc w:val="both"/>
      </w:pPr>
      <w:r>
        <w:rPr>
          <w:rStyle w:val="24"/>
        </w:rPr>
        <w:t>В</w:t>
      </w:r>
      <w:r>
        <w:rPr>
          <w:rStyle w:val="24"/>
        </w:rPr>
        <w:t xml:space="preserve"> настоящее время во всем мире наметилась тенденция к снижению числа пациентов с осложненными формами течения язвенной болезни, во многом благодаря эффективности современных схем противоязвенной терапии, повышению доступности эндоскопической диагностики и а</w:t>
      </w:r>
      <w:r>
        <w:rPr>
          <w:rStyle w:val="24"/>
        </w:rPr>
        <w:t xml:space="preserve">ктивному использованию скрининговых тестов для уточнения наличия Н. </w:t>
      </w:r>
      <w:r>
        <w:rPr>
          <w:rStyle w:val="24"/>
          <w:lang w:val="en-US" w:eastAsia="en-US" w:bidi="en-US"/>
        </w:rPr>
        <w:t xml:space="preserve">pylori. </w:t>
      </w:r>
      <w:r>
        <w:rPr>
          <w:rStyle w:val="24"/>
        </w:rPr>
        <w:t xml:space="preserve">Согласно докладу главного хирурга М3 РФ от 25 октября 2018 г, в России с 2000 по 2017 год существует тенденция к снижению абсолютного числа пациентов с перфоративной язвой желудка </w:t>
      </w:r>
      <w:r>
        <w:rPr>
          <w:rStyle w:val="24"/>
        </w:rPr>
        <w:t xml:space="preserve">и двенадцатиперстной кишки (с 37,6 до 19,1 тыс. чел), при этом увеличивается доля поздних госпитализации (спустя 24 часа - с 13,7% до 23,4%) и наблюдается рост послеоперационной летальности. Абсолютное число пациентов с желудочно-кишечными кровотечениями, </w:t>
      </w:r>
      <w:r>
        <w:rPr>
          <w:rStyle w:val="24"/>
        </w:rPr>
        <w:t xml:space="preserve">в том числе язвенной этиологии, за анализируемый период времени также уменьшилось, однако послеоперационная летальность снизилась незначительно. Аналогичная ситуация отмечена группой японских ученых, указавших на снижение значимости наличия Н. </w:t>
      </w:r>
      <w:r>
        <w:rPr>
          <w:rStyle w:val="24"/>
          <w:lang w:val="en-US" w:eastAsia="en-US" w:bidi="en-US"/>
        </w:rPr>
        <w:t xml:space="preserve">pylori </w:t>
      </w:r>
      <w:r>
        <w:rPr>
          <w:rStyle w:val="24"/>
        </w:rPr>
        <w:t>для п</w:t>
      </w:r>
      <w:r>
        <w:rPr>
          <w:rStyle w:val="24"/>
        </w:rPr>
        <w:t xml:space="preserve">ациентов с язвенными кровотечениями </w:t>
      </w:r>
      <w:r>
        <w:rPr>
          <w:rStyle w:val="27"/>
        </w:rPr>
        <w:t>[</w:t>
      </w:r>
      <w:r>
        <w:rPr>
          <w:rStyle w:val="2b"/>
        </w:rPr>
        <w:t>10</w:t>
      </w:r>
      <w:r>
        <w:rPr>
          <w:rStyle w:val="27"/>
        </w:rPr>
        <w:t>]</w:t>
      </w:r>
      <w:r>
        <w:rPr>
          <w:rStyle w:val="24"/>
        </w:rPr>
        <w:t>.</w:t>
      </w:r>
    </w:p>
    <w:p w14:paraId="070BF6DA" w14:textId="77777777" w:rsidR="006222D8" w:rsidRDefault="00886893">
      <w:pPr>
        <w:pStyle w:val="29"/>
        <w:keepNext/>
        <w:keepLines/>
        <w:numPr>
          <w:ilvl w:val="1"/>
          <w:numId w:val="3"/>
        </w:numPr>
        <w:shd w:val="clear" w:color="auto" w:fill="auto"/>
        <w:tabs>
          <w:tab w:val="left" w:pos="1274"/>
        </w:tabs>
        <w:spacing w:before="0" w:after="149" w:line="394" w:lineRule="exact"/>
        <w:ind w:left="700"/>
        <w:jc w:val="left"/>
      </w:pPr>
      <w:bookmarkStart w:id="12" w:name="bookmark12"/>
      <w:r>
        <w:rPr>
          <w:rStyle w:val="2a"/>
          <w:b/>
          <w:bCs/>
        </w:rPr>
        <w:lastRenderedPageBreak/>
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12"/>
    </w:p>
    <w:p w14:paraId="7109CAAE" w14:textId="77777777" w:rsidR="006222D8" w:rsidRDefault="00886893">
      <w:pPr>
        <w:pStyle w:val="70"/>
        <w:shd w:val="clear" w:color="auto" w:fill="auto"/>
        <w:spacing w:before="0"/>
        <w:ind w:firstLine="0"/>
      </w:pPr>
      <w:r>
        <w:rPr>
          <w:rStyle w:val="71"/>
          <w:i/>
          <w:iCs/>
        </w:rPr>
        <w:t>Язва желудка</w:t>
      </w:r>
      <w:r>
        <w:rPr>
          <w:rStyle w:val="72"/>
        </w:rPr>
        <w:t xml:space="preserve"> (К25)</w:t>
      </w:r>
    </w:p>
    <w:p w14:paraId="1FB16BF9" w14:textId="77777777" w:rsidR="006222D8" w:rsidRDefault="00886893">
      <w:pPr>
        <w:pStyle w:val="23"/>
        <w:shd w:val="clear" w:color="auto" w:fill="auto"/>
        <w:spacing w:before="0" w:after="0" w:line="658" w:lineRule="exact"/>
        <w:ind w:firstLine="0"/>
        <w:jc w:val="both"/>
      </w:pPr>
      <w:r>
        <w:rPr>
          <w:rStyle w:val="24"/>
        </w:rPr>
        <w:t>К25.0 - острая с кров</w:t>
      </w:r>
      <w:r>
        <w:rPr>
          <w:rStyle w:val="24"/>
        </w:rPr>
        <w:t>отечением</w:t>
      </w:r>
    </w:p>
    <w:p w14:paraId="7488058C" w14:textId="77777777" w:rsidR="006222D8" w:rsidRDefault="00886893">
      <w:pPr>
        <w:pStyle w:val="23"/>
        <w:shd w:val="clear" w:color="auto" w:fill="auto"/>
        <w:spacing w:before="0" w:after="0" w:line="658" w:lineRule="exact"/>
        <w:ind w:firstLine="0"/>
        <w:jc w:val="both"/>
      </w:pPr>
      <w:r>
        <w:rPr>
          <w:rStyle w:val="24"/>
        </w:rPr>
        <w:t>К25.1 - острая с прободением</w:t>
      </w:r>
    </w:p>
    <w:p w14:paraId="2149C0C0" w14:textId="77777777" w:rsidR="006222D8" w:rsidRDefault="00886893">
      <w:pPr>
        <w:pStyle w:val="23"/>
        <w:shd w:val="clear" w:color="auto" w:fill="auto"/>
        <w:spacing w:before="0" w:after="0" w:line="658" w:lineRule="exact"/>
        <w:ind w:firstLine="0"/>
        <w:jc w:val="both"/>
      </w:pPr>
      <w:r>
        <w:rPr>
          <w:rStyle w:val="24"/>
        </w:rPr>
        <w:t>К25.2 - острая с кровотечением и прободением</w:t>
      </w:r>
    </w:p>
    <w:p w14:paraId="25744704" w14:textId="77777777" w:rsidR="006222D8" w:rsidRDefault="00886893">
      <w:pPr>
        <w:pStyle w:val="23"/>
        <w:shd w:val="clear" w:color="auto" w:fill="auto"/>
        <w:spacing w:before="0" w:after="0" w:line="658" w:lineRule="exact"/>
        <w:ind w:firstLine="0"/>
        <w:jc w:val="both"/>
      </w:pPr>
      <w:r>
        <w:rPr>
          <w:rStyle w:val="24"/>
        </w:rPr>
        <w:t>К25.3 - острая без кровотечения и прободения</w:t>
      </w:r>
    </w:p>
    <w:p w14:paraId="78D51FF1" w14:textId="77777777" w:rsidR="006222D8" w:rsidRDefault="00886893">
      <w:pPr>
        <w:pStyle w:val="23"/>
        <w:shd w:val="clear" w:color="auto" w:fill="auto"/>
        <w:spacing w:before="0" w:after="0" w:line="658" w:lineRule="exact"/>
        <w:ind w:firstLine="0"/>
        <w:jc w:val="both"/>
      </w:pPr>
      <w:r>
        <w:rPr>
          <w:rStyle w:val="24"/>
        </w:rPr>
        <w:t>К25.4 - хроническая или неуточненная с кровотечением</w:t>
      </w:r>
    </w:p>
    <w:p w14:paraId="2337694C" w14:textId="77777777" w:rsidR="006222D8" w:rsidRDefault="00886893">
      <w:pPr>
        <w:pStyle w:val="23"/>
        <w:shd w:val="clear" w:color="auto" w:fill="auto"/>
        <w:spacing w:before="0" w:after="0" w:line="658" w:lineRule="exact"/>
        <w:ind w:firstLine="0"/>
        <w:jc w:val="both"/>
      </w:pPr>
      <w:r>
        <w:rPr>
          <w:rStyle w:val="24"/>
        </w:rPr>
        <w:t>К25.5 - хроническая или неуточненная с прободением</w:t>
      </w:r>
    </w:p>
    <w:p w14:paraId="1FCF4F1F" w14:textId="77777777" w:rsidR="006222D8" w:rsidRDefault="00886893">
      <w:pPr>
        <w:pStyle w:val="23"/>
        <w:shd w:val="clear" w:color="auto" w:fill="auto"/>
        <w:spacing w:before="0" w:after="0" w:line="658" w:lineRule="exact"/>
        <w:ind w:firstLine="0"/>
        <w:jc w:val="both"/>
      </w:pPr>
      <w:r>
        <w:rPr>
          <w:rStyle w:val="24"/>
        </w:rPr>
        <w:t xml:space="preserve">К25.6 - </w:t>
      </w:r>
      <w:r>
        <w:rPr>
          <w:rStyle w:val="24"/>
        </w:rPr>
        <w:t>хроническая или неуточненная с кровотечением и прободением</w:t>
      </w:r>
    </w:p>
    <w:p w14:paraId="6F1B08D0" w14:textId="77777777" w:rsidR="006222D8" w:rsidRDefault="00886893">
      <w:pPr>
        <w:pStyle w:val="23"/>
        <w:shd w:val="clear" w:color="auto" w:fill="auto"/>
        <w:spacing w:before="0" w:after="0" w:line="658" w:lineRule="exact"/>
        <w:ind w:firstLine="0"/>
        <w:jc w:val="both"/>
      </w:pPr>
      <w:r>
        <w:rPr>
          <w:rStyle w:val="24"/>
        </w:rPr>
        <w:t>К25.7 - хроническая без кровотечения и прободения</w:t>
      </w:r>
    </w:p>
    <w:p w14:paraId="7B2E085F" w14:textId="77777777" w:rsidR="006222D8" w:rsidRDefault="00886893">
      <w:pPr>
        <w:pStyle w:val="23"/>
        <w:shd w:val="clear" w:color="auto" w:fill="auto"/>
        <w:spacing w:before="0" w:after="0" w:line="658" w:lineRule="exact"/>
        <w:ind w:right="1640" w:firstLine="0"/>
      </w:pPr>
      <w:r>
        <w:rPr>
          <w:rStyle w:val="24"/>
        </w:rPr>
        <w:t xml:space="preserve">К25.9. - не уточненная как острая или хроническая без кровотечения и прободения </w:t>
      </w:r>
      <w:r>
        <w:rPr>
          <w:rStyle w:val="25"/>
        </w:rPr>
        <w:t>Язва двенадцатиперстной кишки</w:t>
      </w:r>
      <w:r>
        <w:rPr>
          <w:rStyle w:val="24"/>
        </w:rPr>
        <w:t xml:space="preserve"> (К26)</w:t>
      </w:r>
    </w:p>
    <w:p w14:paraId="30042B9C" w14:textId="77777777" w:rsidR="006222D8" w:rsidRDefault="00886893">
      <w:pPr>
        <w:pStyle w:val="23"/>
        <w:shd w:val="clear" w:color="auto" w:fill="auto"/>
        <w:spacing w:before="0" w:after="0" w:line="658" w:lineRule="exact"/>
        <w:ind w:firstLine="0"/>
        <w:jc w:val="both"/>
      </w:pPr>
      <w:r>
        <w:rPr>
          <w:rStyle w:val="24"/>
        </w:rPr>
        <w:t>К26.0 - острая с кровотечением</w:t>
      </w:r>
    </w:p>
    <w:p w14:paraId="2B09C655" w14:textId="77777777" w:rsidR="006222D8" w:rsidRDefault="00886893">
      <w:pPr>
        <w:pStyle w:val="23"/>
        <w:shd w:val="clear" w:color="auto" w:fill="auto"/>
        <w:spacing w:before="0" w:after="0" w:line="658" w:lineRule="exact"/>
        <w:ind w:firstLine="0"/>
        <w:jc w:val="both"/>
      </w:pPr>
      <w:r>
        <w:rPr>
          <w:rStyle w:val="24"/>
        </w:rPr>
        <w:t>К26.1 - острая с прободением</w:t>
      </w:r>
    </w:p>
    <w:p w14:paraId="310A695F" w14:textId="77777777" w:rsidR="006222D8" w:rsidRDefault="00886893">
      <w:pPr>
        <w:pStyle w:val="23"/>
        <w:shd w:val="clear" w:color="auto" w:fill="auto"/>
        <w:spacing w:before="0" w:after="0" w:line="658" w:lineRule="exact"/>
        <w:ind w:firstLine="0"/>
        <w:jc w:val="both"/>
      </w:pPr>
      <w:r>
        <w:rPr>
          <w:rStyle w:val="24"/>
        </w:rPr>
        <w:t>К26.2- острая с кровотечением и прободением</w:t>
      </w:r>
    </w:p>
    <w:p w14:paraId="777927B7" w14:textId="77777777" w:rsidR="006222D8" w:rsidRDefault="00886893">
      <w:pPr>
        <w:pStyle w:val="23"/>
        <w:shd w:val="clear" w:color="auto" w:fill="auto"/>
        <w:spacing w:before="0" w:after="0" w:line="658" w:lineRule="exact"/>
        <w:ind w:firstLine="0"/>
        <w:jc w:val="both"/>
      </w:pPr>
      <w:r>
        <w:rPr>
          <w:rStyle w:val="24"/>
        </w:rPr>
        <w:t>К26.3 - острая без кровотечения и прободения</w:t>
      </w:r>
    </w:p>
    <w:p w14:paraId="7DF59F3F" w14:textId="77777777" w:rsidR="006222D8" w:rsidRDefault="00886893">
      <w:pPr>
        <w:pStyle w:val="23"/>
        <w:shd w:val="clear" w:color="auto" w:fill="auto"/>
        <w:spacing w:before="0" w:after="0" w:line="658" w:lineRule="exact"/>
        <w:ind w:firstLine="0"/>
        <w:jc w:val="both"/>
      </w:pPr>
      <w:r>
        <w:rPr>
          <w:rStyle w:val="24"/>
        </w:rPr>
        <w:t>К26.4 - хроническая или неуточненная с кровотечением</w:t>
      </w:r>
    </w:p>
    <w:p w14:paraId="52EB392F" w14:textId="77777777" w:rsidR="006222D8" w:rsidRDefault="00886893">
      <w:pPr>
        <w:pStyle w:val="23"/>
        <w:shd w:val="clear" w:color="auto" w:fill="auto"/>
        <w:spacing w:before="0" w:after="0" w:line="260" w:lineRule="exact"/>
        <w:ind w:firstLine="0"/>
        <w:jc w:val="both"/>
      </w:pPr>
      <w:r>
        <w:rPr>
          <w:rStyle w:val="24"/>
        </w:rPr>
        <w:t>К26.5 - хроническая или неуточненная с прободением</w:t>
      </w:r>
    </w:p>
    <w:p w14:paraId="24FD9F4F" w14:textId="77777777" w:rsidR="006222D8" w:rsidRDefault="00886893">
      <w:pPr>
        <w:pStyle w:val="23"/>
        <w:shd w:val="clear" w:color="auto" w:fill="auto"/>
        <w:spacing w:before="0" w:after="0" w:line="662" w:lineRule="exact"/>
        <w:ind w:right="1640" w:firstLine="0"/>
      </w:pPr>
      <w:r>
        <w:rPr>
          <w:rStyle w:val="24"/>
        </w:rPr>
        <w:t>К26.6 - хроническая или неуточненн</w:t>
      </w:r>
      <w:r>
        <w:rPr>
          <w:rStyle w:val="24"/>
        </w:rPr>
        <w:t>ая с кровотечением и прободением К26.7 - хроническая без кровотечения и прободения</w:t>
      </w:r>
    </w:p>
    <w:p w14:paraId="30D56E5F" w14:textId="77777777" w:rsidR="006222D8" w:rsidRDefault="00886893">
      <w:pPr>
        <w:pStyle w:val="23"/>
        <w:shd w:val="clear" w:color="auto" w:fill="auto"/>
        <w:spacing w:before="0" w:after="694" w:line="662" w:lineRule="exact"/>
        <w:ind w:firstLine="0"/>
        <w:jc w:val="both"/>
      </w:pPr>
      <w:r>
        <w:rPr>
          <w:rStyle w:val="24"/>
        </w:rPr>
        <w:t>К26.9. - не уточненная как острая или хроническая без кровотечения и прободения</w:t>
      </w:r>
    </w:p>
    <w:p w14:paraId="06F7EFBB" w14:textId="77777777" w:rsidR="006222D8" w:rsidRDefault="00886893">
      <w:pPr>
        <w:pStyle w:val="29"/>
        <w:keepNext/>
        <w:keepLines/>
        <w:numPr>
          <w:ilvl w:val="1"/>
          <w:numId w:val="3"/>
        </w:numPr>
        <w:shd w:val="clear" w:color="auto" w:fill="auto"/>
        <w:tabs>
          <w:tab w:val="left" w:pos="706"/>
        </w:tabs>
        <w:spacing w:before="0" w:after="26" w:line="320" w:lineRule="exact"/>
        <w:ind w:left="180"/>
      </w:pPr>
      <w:bookmarkStart w:id="13" w:name="bookmark13"/>
      <w:r>
        <w:rPr>
          <w:rStyle w:val="2a"/>
          <w:b/>
          <w:bCs/>
        </w:rPr>
        <w:t>Классификация заболевания или состояния (группы заболеваний или</w:t>
      </w:r>
      <w:bookmarkEnd w:id="13"/>
    </w:p>
    <w:p w14:paraId="70B49BC4" w14:textId="77777777" w:rsidR="006222D8" w:rsidRDefault="00886893">
      <w:pPr>
        <w:pStyle w:val="29"/>
        <w:keepNext/>
        <w:keepLines/>
        <w:shd w:val="clear" w:color="auto" w:fill="auto"/>
        <w:spacing w:before="0" w:after="412" w:line="320" w:lineRule="exact"/>
        <w:jc w:val="center"/>
      </w:pPr>
      <w:bookmarkStart w:id="14" w:name="bookmark14"/>
      <w:r>
        <w:rPr>
          <w:rStyle w:val="2a"/>
          <w:b/>
          <w:bCs/>
        </w:rPr>
        <w:t>состояний)</w:t>
      </w:r>
      <w:bookmarkEnd w:id="14"/>
    </w:p>
    <w:p w14:paraId="5BC8AF4E" w14:textId="77777777" w:rsidR="006222D8" w:rsidRDefault="0088689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 xml:space="preserve">Общепринятой классификации ЯБ не существует. Прежде всего, в зависимости от наличия или отсутствия инфекции Н. </w:t>
      </w:r>
      <w:r>
        <w:rPr>
          <w:rStyle w:val="24"/>
          <w:lang w:val="en-US" w:eastAsia="en-US" w:bidi="en-US"/>
        </w:rPr>
        <w:t xml:space="preserve">pylori </w:t>
      </w:r>
      <w:r>
        <w:rPr>
          <w:rStyle w:val="24"/>
        </w:rPr>
        <w:t xml:space="preserve">выделяют ЯБ, ассоциированную и не ассоциированную с инфекцией Н. </w:t>
      </w:r>
      <w:r>
        <w:rPr>
          <w:rStyle w:val="24"/>
          <w:lang w:val="en-US" w:eastAsia="en-US" w:bidi="en-US"/>
        </w:rPr>
        <w:lastRenderedPageBreak/>
        <w:t xml:space="preserve">pylori. </w:t>
      </w:r>
      <w:r>
        <w:rPr>
          <w:rStyle w:val="24"/>
        </w:rPr>
        <w:t>Последнюю форму иногда также называют идиопатической. Также разли</w:t>
      </w:r>
      <w:r>
        <w:rPr>
          <w:rStyle w:val="24"/>
        </w:rPr>
        <w:t>чают ЯБ как самостоятельное заболевание (эссенциальная язвенная болезнь) и симптоматические язвы желудка и двенадцатиперстной кишки (лекарственные, «стрессовые», при эндокринной патологии, при других хронических заболеваниях внутренних органов), которые во</w:t>
      </w:r>
      <w:r>
        <w:rPr>
          <w:rStyle w:val="24"/>
        </w:rPr>
        <w:t>зникают на фоне других заболеваний и по механизмам своего развития связаны с особыми этиологическими и патогенетическими факторами.</w:t>
      </w:r>
    </w:p>
    <w:p w14:paraId="3CFA1BFA" w14:textId="77777777" w:rsidR="006222D8" w:rsidRDefault="0088689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В зависимости от локализации вьщеляют язвы желудка (кардиального и субкардиального отделов, тела желудка, антрального отдела</w:t>
      </w:r>
      <w:r>
        <w:rPr>
          <w:rStyle w:val="24"/>
        </w:rPr>
        <w:t>, пилорического канала), язвы двенадцатиперстной кишки (луковицы, постбульбарного отдела, а также сочетанные язвы желудка и двенадцатиперстной кишки. При этом язвы могут располагаться на малой или большой кривизне, передней и задней стенках желудка и двена</w:t>
      </w:r>
      <w:r>
        <w:rPr>
          <w:rStyle w:val="24"/>
        </w:rPr>
        <w:t>дцатиперстной кишки.</w:t>
      </w:r>
    </w:p>
    <w:p w14:paraId="62101B16" w14:textId="77777777" w:rsidR="006222D8" w:rsidRDefault="0088689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По числу язвенных поражений различают одиночные и множественные язвы, а в зависимости от размеров язвенного дефекта - язвы малых (до 0,5 см в диаметре) и средних (0,6-1,9 см в диаметре) размеров, большие (2,0 - 3,0 см в диаметре) и гиг</w:t>
      </w:r>
      <w:r>
        <w:rPr>
          <w:rStyle w:val="24"/>
        </w:rPr>
        <w:t>антские (свыше 3,0 см в диаметре) язвы.</w:t>
      </w:r>
    </w:p>
    <w:p w14:paraId="1EEC0FF5" w14:textId="77777777" w:rsidR="006222D8" w:rsidRDefault="0088689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В диагнозе отмечаются стадия течения заболевания: обострения, заживления, рубцевания (эндоскопически подтвержденная стадия «красного» и «белого» рубца) и ремиссии, а также имеющаяся рубцово-язвенная деформация желудк</w:t>
      </w:r>
      <w:r>
        <w:rPr>
          <w:rStyle w:val="24"/>
        </w:rPr>
        <w:t>а и/или двенадцатиперстной кишки.</w:t>
      </w:r>
    </w:p>
    <w:p w14:paraId="612CF23C" w14:textId="77777777" w:rsidR="006222D8" w:rsidRDefault="00886893">
      <w:pPr>
        <w:pStyle w:val="23"/>
        <w:shd w:val="clear" w:color="auto" w:fill="auto"/>
        <w:spacing w:before="0" w:after="775" w:line="389" w:lineRule="exact"/>
        <w:ind w:firstLine="0"/>
        <w:jc w:val="both"/>
      </w:pPr>
      <w:r>
        <w:rPr>
          <w:rStyle w:val="24"/>
        </w:rPr>
        <w:t>При формулировке диагноза указывается наличие осложнений ЯБ (в том числе, и анамнестических): кровотечения, прободения, пенетрации, рубцово-язвенного стеноза, а также характер оперативных вмешательств, если они проводились</w:t>
      </w:r>
      <w:r>
        <w:rPr>
          <w:rStyle w:val="24"/>
        </w:rPr>
        <w:t>.</w:t>
      </w:r>
    </w:p>
    <w:p w14:paraId="1455C589" w14:textId="77777777" w:rsidR="006222D8" w:rsidRDefault="00886893">
      <w:pPr>
        <w:pStyle w:val="29"/>
        <w:keepNext/>
        <w:keepLines/>
        <w:numPr>
          <w:ilvl w:val="1"/>
          <w:numId w:val="3"/>
        </w:numPr>
        <w:shd w:val="clear" w:color="auto" w:fill="auto"/>
        <w:tabs>
          <w:tab w:val="left" w:pos="1546"/>
        </w:tabs>
        <w:spacing w:before="0" w:after="26" w:line="320" w:lineRule="exact"/>
        <w:ind w:left="1020"/>
      </w:pPr>
      <w:bookmarkStart w:id="15" w:name="bookmark15"/>
      <w:r>
        <w:rPr>
          <w:rStyle w:val="2a"/>
          <w:b/>
          <w:bCs/>
        </w:rPr>
        <w:t>Клиническая картина заболевания или состояния (группы</w:t>
      </w:r>
      <w:bookmarkEnd w:id="15"/>
    </w:p>
    <w:p w14:paraId="3987D52A" w14:textId="77777777" w:rsidR="006222D8" w:rsidRDefault="00886893">
      <w:pPr>
        <w:pStyle w:val="29"/>
        <w:keepNext/>
        <w:keepLines/>
        <w:shd w:val="clear" w:color="auto" w:fill="auto"/>
        <w:spacing w:before="0" w:after="412" w:line="320" w:lineRule="exact"/>
        <w:jc w:val="center"/>
      </w:pPr>
      <w:bookmarkStart w:id="16" w:name="bookmark16"/>
      <w:r>
        <w:rPr>
          <w:rStyle w:val="2a"/>
          <w:b/>
          <w:bCs/>
        </w:rPr>
        <w:t>заболеваний или состояний)</w:t>
      </w:r>
      <w:bookmarkEnd w:id="16"/>
    </w:p>
    <w:p w14:paraId="2B096F2C" w14:textId="77777777" w:rsidR="006222D8" w:rsidRDefault="0088689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 xml:space="preserve">Ведущим симптомом обострения ЯБ являются боли в подложечной области, которые могут иррадиировать в левую половину грудной клетки и левую лопатку, грудной или </w:t>
      </w:r>
      <w:r>
        <w:rPr>
          <w:rStyle w:val="24"/>
        </w:rPr>
        <w:t>поясничный отдел позвоночника, Боли возникают сразу после приема пищи (при язвах кардиального и субкардиального отделов желудка), через полчаса-час после еды (при язвах тела желудка). При язвах пилорического канала и луковицы двенадцатиперстной кишки обычн</w:t>
      </w:r>
      <w:r>
        <w:rPr>
          <w:rStyle w:val="24"/>
        </w:rPr>
        <w:t>о наблюдаются поздние боли (через 2-3 часа после еды), «голодные» боли, возникающие натощак и проходящие после приема пищи, а также ночные боли. Боли проходят после приема антисекреторных и антацидных препаратов [5].</w:t>
      </w:r>
    </w:p>
    <w:p w14:paraId="23FAA654" w14:textId="77777777" w:rsidR="006222D8" w:rsidRDefault="0088689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 xml:space="preserve">При обострении ЯБ часто </w:t>
      </w:r>
      <w:r>
        <w:rPr>
          <w:rStyle w:val="24"/>
        </w:rPr>
        <w:t>встречаются также отрыжка кислым, тошнота, запоры. Рвота кислым желудочным содержимым, приносящая облегчение и потому вызываемая пациентами искусственно, всегда считалась признаком ЯБ, однако, в настоящее время она встречается сравнительно редко. При обост</w:t>
      </w:r>
      <w:r>
        <w:rPr>
          <w:rStyle w:val="24"/>
        </w:rPr>
        <w:t>рении заболевания нередко отмечается по^^дание, поскольку, несмотря на сохраненный, а иногда даже повышенный аппетит, пациенты ограничивают себя в еде, опасаясь усиления болей.</w:t>
      </w:r>
    </w:p>
    <w:p w14:paraId="61CBB8F5" w14:textId="77777777" w:rsidR="006222D8" w:rsidRDefault="0088689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 xml:space="preserve">Клинические симптомы, наблюдаемые при обострении язвенной болезни, не являются </w:t>
      </w:r>
      <w:r>
        <w:rPr>
          <w:rStyle w:val="24"/>
        </w:rPr>
        <w:t xml:space="preserve">патогномоничными и могут встречаться при других заболеваниях (например, хроническом гастрите и дуодените с синдромом функциональной диспепсии), поэтому диагноз ЯБ должен обязательно </w:t>
      </w:r>
      <w:r>
        <w:rPr>
          <w:rStyle w:val="24"/>
        </w:rPr>
        <w:lastRenderedPageBreak/>
        <w:t>подтверждаться инструментальными методами исследования.</w:t>
      </w:r>
    </w:p>
    <w:p w14:paraId="5F83840A" w14:textId="77777777" w:rsidR="006222D8" w:rsidRDefault="00886893">
      <w:pPr>
        <w:pStyle w:val="23"/>
        <w:shd w:val="clear" w:color="auto" w:fill="auto"/>
        <w:spacing w:before="0" w:after="236" w:line="389" w:lineRule="exact"/>
        <w:ind w:firstLine="0"/>
        <w:jc w:val="both"/>
      </w:pPr>
      <w:r>
        <w:rPr>
          <w:rStyle w:val="24"/>
        </w:rPr>
        <w:t>В период обострени</w:t>
      </w:r>
      <w:r>
        <w:rPr>
          <w:rStyle w:val="24"/>
        </w:rPr>
        <w:t>я ЯБ при объективном исследовании часто удается выявить болезненность в эпигастральной области при пальпации, сочетающуюся с умеренной резистентностью мышц передней брюшной стенки. Также может обнаруживаться локальная перкуторная болезненность в этой же об</w:t>
      </w:r>
      <w:r>
        <w:rPr>
          <w:rStyle w:val="24"/>
        </w:rPr>
        <w:t>ласти (симптом Менделя). Однако эти признаки не являются строго специфичными для обострения ЯБ.</w:t>
      </w:r>
    </w:p>
    <w:p w14:paraId="536D6932" w14:textId="77777777" w:rsidR="006222D8" w:rsidRDefault="00886893">
      <w:pPr>
        <w:pStyle w:val="23"/>
        <w:shd w:val="clear" w:color="auto" w:fill="auto"/>
        <w:spacing w:before="0" w:after="244" w:line="394" w:lineRule="exact"/>
        <w:ind w:firstLine="0"/>
        <w:jc w:val="both"/>
      </w:pPr>
      <w:r>
        <w:rPr>
          <w:rStyle w:val="24"/>
        </w:rPr>
        <w:t>Типичными для ЯБ являются сезонные (весной и осенью) периоды усиления болей и диспепсических симптомов.</w:t>
      </w:r>
    </w:p>
    <w:p w14:paraId="27697CC8" w14:textId="77777777" w:rsidR="006222D8" w:rsidRDefault="0088689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В неосложненных случаях ЯБ протекает обычно с чередовани</w:t>
      </w:r>
      <w:r>
        <w:rPr>
          <w:rStyle w:val="24"/>
        </w:rPr>
        <w:t>ем периодов обострения (продолжительностью от 3-4 до 6-8 недель) и ремиссии (длительностью от нескольких недель до многих лет). Под влиянием неблагоприятных факторов (например, таких, как физическое перенапряжение, прием НПВП и/или препаратов, снижающих св</w:t>
      </w:r>
      <w:r>
        <w:rPr>
          <w:rStyle w:val="24"/>
        </w:rPr>
        <w:t>ертываемость крови, злоупотребление алкоголем) возможно развитие осложнений. К ним относятся кровотечение, перфорация и пенетрация язвы, формирование рубцово-язвенного стеноза, малигнизация язвы).</w:t>
      </w:r>
    </w:p>
    <w:p w14:paraId="14E4C16D" w14:textId="77777777" w:rsidR="006222D8" w:rsidRDefault="00886893">
      <w:pPr>
        <w:pStyle w:val="23"/>
        <w:shd w:val="clear" w:color="auto" w:fill="auto"/>
        <w:spacing w:before="0" w:after="0" w:line="389" w:lineRule="exact"/>
        <w:ind w:firstLine="0"/>
        <w:jc w:val="both"/>
      </w:pPr>
      <w:r>
        <w:rPr>
          <w:rStyle w:val="25"/>
        </w:rPr>
        <w:t>Язвенное кровотечение</w:t>
      </w:r>
      <w:r>
        <w:rPr>
          <w:rStyle w:val="24"/>
        </w:rPr>
        <w:t xml:space="preserve"> наблюдается у 15-20% пациентов с ЯБ. </w:t>
      </w:r>
      <w:r>
        <w:rPr>
          <w:rStyle w:val="24"/>
        </w:rPr>
        <w:t xml:space="preserve">Факторами риска его возникновения служат прием ацетилсалициловой кислоты и НПВП, инфекция Н. </w:t>
      </w:r>
      <w:r>
        <w:rPr>
          <w:rStyle w:val="24"/>
          <w:lang w:val="en-US" w:eastAsia="en-US" w:bidi="en-US"/>
        </w:rPr>
        <w:t xml:space="preserve">pylori </w:t>
      </w:r>
      <w:r>
        <w:rPr>
          <w:rStyle w:val="24"/>
        </w:rPr>
        <w:t>и размеры язв &gt;1 см [6]. Язвенное кровотечение проявляется рвотой содержимым типа «кофейной гущи» (гематемезис) или черным дегтеобразным стулом (мелена). Пр</w:t>
      </w:r>
      <w:r>
        <w:rPr>
          <w:rStyle w:val="24"/>
        </w:rPr>
        <w:t>и массивном кровотечении и невысокой секреции соляной кислоты, а также локализации язвы в кардиальном отделе желудка в рвотных массах может отмечаться примесь неизмененной крови. Иногда на первое место в клинической картине язвенного кровотечения выступают</w:t>
      </w:r>
      <w:r>
        <w:rPr>
          <w:rStyle w:val="24"/>
        </w:rPr>
        <w:t xml:space="preserve"> общие жалобы (слабость, потеря сознания, снижение артериального давления, тахикардия), тогда как мелена может появиться лишь спустя несколько часов.</w:t>
      </w:r>
    </w:p>
    <w:p w14:paraId="26DD31FD" w14:textId="77777777" w:rsidR="006222D8" w:rsidRDefault="0088689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>Перфорация (прободение) язвы</w:t>
      </w:r>
      <w:r>
        <w:rPr>
          <w:rStyle w:val="24"/>
        </w:rPr>
        <w:t xml:space="preserve"> встречается у 5 - 15% пациентов с ЯБ, чаще у мужчин. К ее развитию предраспол</w:t>
      </w:r>
      <w:r>
        <w:rPr>
          <w:rStyle w:val="24"/>
        </w:rPr>
        <w:t>агают физическое перенапряжение, прием алкоголя, переедание. Иногда перфорация возникает внезапно, на фоне бессимптомного («немого») течения ЯБ. Перфорация язвы клинически манифестируется острейшими («кинжальными») болями в подложечной области, развитием к</w:t>
      </w:r>
      <w:r>
        <w:rPr>
          <w:rStyle w:val="24"/>
        </w:rPr>
        <w:t>оллаптоидного состояния. При обследовании пациента обнаруживаются «доскообразное» напряжение мышц передней брюшной стенки и резкая болезненность при пальпации живота, положительный симптом Щеткина-Блюмберга. В дальнейшем, иногда после периода мнимого улучш</w:t>
      </w:r>
      <w:r>
        <w:rPr>
          <w:rStyle w:val="24"/>
        </w:rPr>
        <w:t>ения, прогрессирует картина разлитого перитонита.</w:t>
      </w:r>
    </w:p>
    <w:p w14:paraId="0ED38404" w14:textId="77777777" w:rsidR="006222D8" w:rsidRDefault="0088689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 xml:space="preserve">Под </w:t>
      </w:r>
      <w:r>
        <w:rPr>
          <w:rStyle w:val="25"/>
        </w:rPr>
        <w:t>пенетрацией</w:t>
      </w:r>
      <w:r>
        <w:rPr>
          <w:rStyle w:val="24"/>
        </w:rPr>
        <w:t xml:space="preserve"> понимают проникновение язвы желудка или двенадцатиперстной кишки в окружающие ткани: поджелудочную железу, малый сальник, желчный пузырь и общий желчный проток. При пенетрации язвы возникают</w:t>
      </w:r>
      <w:r>
        <w:rPr>
          <w:rStyle w:val="24"/>
        </w:rPr>
        <w:t xml:space="preserve"> упорные боли, которые теряют прежнюю связь с приемом пищи, повышается температура тела, в анализах крови выявляется повышение СОЭ. Наличие пенетрации язвы подтверждается рентгенологически и эндоскопически.</w:t>
      </w:r>
    </w:p>
    <w:p w14:paraId="637C3D68" w14:textId="77777777" w:rsidR="006222D8" w:rsidRDefault="0088689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>Стеноз привратника</w:t>
      </w:r>
      <w:r>
        <w:rPr>
          <w:rStyle w:val="24"/>
        </w:rPr>
        <w:t xml:space="preserve"> формируется обычно после рубце</w:t>
      </w:r>
      <w:r>
        <w:rPr>
          <w:rStyle w:val="24"/>
        </w:rPr>
        <w:t>вания язв, расположенных в пилорическом канале или начальной части двенадцатиперстной кишки. Нередко развитию данного осложнения способствует операция ушивания прободной язвы данной области. Наиболее характерными клиническими симптомами стеноза привратника</w:t>
      </w:r>
      <w:r>
        <w:rPr>
          <w:rStyle w:val="24"/>
        </w:rPr>
        <w:t xml:space="preserve"> являются рвота пищей, съеденной накануне, а также </w:t>
      </w:r>
      <w:r>
        <w:rPr>
          <w:rStyle w:val="24"/>
        </w:rPr>
        <w:lastRenderedPageBreak/>
        <w:t>отрыжка с запахом сероводорода. При пальпации живота в подложечной области можно выявить «поздний шум плеска» (симптом Василенко), у ?^дых пациентов становится иногда видимой перистальтика желудка. При дек</w:t>
      </w:r>
      <w:r>
        <w:rPr>
          <w:rStyle w:val="24"/>
        </w:rPr>
        <w:t>омпенсированном стенозе привратника может прогрессировать истощение пациентов, присоединяются электролитные нарушения.</w:t>
      </w:r>
    </w:p>
    <w:p w14:paraId="304CA236" w14:textId="77777777" w:rsidR="006222D8" w:rsidRDefault="0088689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>Малигнизация</w:t>
      </w:r>
      <w:r>
        <w:rPr>
          <w:rStyle w:val="24"/>
        </w:rPr>
        <w:t xml:space="preserve"> (озлокачествление) доброкачественной язвы желудка является не таким частым осложнением, как считалось раньше. За малигнизаци</w:t>
      </w:r>
      <w:r>
        <w:rPr>
          <w:rStyle w:val="24"/>
        </w:rPr>
        <w:t>ю язвы нередко ошибочно принимаются случаи своевременно не распознанного инфильтративно-язвенного рака желудка. Диагностика малигнизации язвы не всегда оказывается простой. Клинически иногда удается отметить изменение характера течения ЯБ с утратой периоди</w:t>
      </w:r>
      <w:r>
        <w:rPr>
          <w:rStyle w:val="24"/>
        </w:rPr>
        <w:t>чности и сезонности обострений. В анализах крови обнаруживаются анемия, повышение СОЭ. Окончательное заключение ставится при гистологическом исследовании биоптатов, взятых из различных участков язвы.</w:t>
      </w:r>
    </w:p>
    <w:p w14:paraId="06F7CCE2" w14:textId="77777777" w:rsidR="006222D8" w:rsidRDefault="0088689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Определенные особенности клинической картины присущи сим</w:t>
      </w:r>
      <w:r>
        <w:rPr>
          <w:rStyle w:val="24"/>
        </w:rPr>
        <w:t>птоматическим язвам, возникающим на фоне других заболеваний или при приеме лекарственных препаратов.</w:t>
      </w:r>
    </w:p>
    <w:p w14:paraId="6B7BB6B7" w14:textId="77777777" w:rsidR="006222D8" w:rsidRDefault="00886893">
      <w:pPr>
        <w:pStyle w:val="23"/>
        <w:shd w:val="clear" w:color="auto" w:fill="auto"/>
        <w:spacing w:before="0" w:after="240" w:line="389" w:lineRule="exact"/>
        <w:ind w:firstLine="200"/>
        <w:jc w:val="both"/>
      </w:pPr>
      <w:r>
        <w:rPr>
          <w:rStyle w:val="24"/>
        </w:rPr>
        <w:t>Так, к стрессовым гастродуоденальным язвам относят острые, обычно множественные язвы желудка и двенадцатиперстной кишки, возникающие при распространенных о</w:t>
      </w:r>
      <w:r>
        <w:rPr>
          <w:rStyle w:val="24"/>
        </w:rPr>
        <w:t xml:space="preserve">жогах (язвы Курлинга), после черепно-мозговых травм и нейрохирургических операций (язвы Кушинга), после обширных полостных операций, особенно связанных с трансплантацией органов, при остром инфаркте миокарда, у пациентов с терминальной стадией хронической </w:t>
      </w:r>
      <w:r>
        <w:rPr>
          <w:rStyle w:val="24"/>
        </w:rPr>
        <w:t xml:space="preserve">почечной и печеночной недостаточности и других критических состояниях. Стрессовые язвы обычно бывают острыми, множественными, часто протекают малосимптомно, отличаются наклонностью к желудочно-кишечным кровотечениям и характеризуютея выеокои летальноетью, </w:t>
      </w:r>
      <w:r>
        <w:rPr>
          <w:rStyle w:val="24"/>
        </w:rPr>
        <w:t>обуеловленной чаето тяжелым течением фонового заболевания.</w:t>
      </w:r>
    </w:p>
    <w:p w14:paraId="041D88AA" w14:textId="77777777" w:rsidR="006222D8" w:rsidRDefault="0088689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Среди лекаретвенных язв желудка и двенадцатиперетной кишки наибольшее значение имеют оетрые эрозивно-язвенные поражения, евязанные е приемом НПВП (НПВП-гаетропатия), б.тюкирую</w:t>
      </w:r>
      <w:r>
        <w:rPr>
          <w:rStyle w:val="2c"/>
        </w:rPr>
        <w:t>ттт</w:t>
      </w:r>
      <w:r>
        <w:rPr>
          <w:rStyle w:val="24"/>
        </w:rPr>
        <w:t>их фермент циклооке</w:t>
      </w:r>
      <w:r>
        <w:rPr>
          <w:rStyle w:val="24"/>
        </w:rPr>
        <w:t>игеназу-1, отвечаюш,ий за еинтез проетагландинов в етенке желудка. Гаетродуоденальные язвы возникают у 20 - 25% пациентов, длительно принимаю</w:t>
      </w:r>
      <w:r>
        <w:rPr>
          <w:rStyle w:val="2c"/>
        </w:rPr>
        <w:t>щ</w:t>
      </w:r>
      <w:r>
        <w:rPr>
          <w:rStyle w:val="24"/>
        </w:rPr>
        <w:t>их НПВП, эрозивные поражения - более чем у 50% пациентов. К факторам риека их развития отноеятея пожилой возрает п</w:t>
      </w:r>
      <w:r>
        <w:rPr>
          <w:rStyle w:val="24"/>
        </w:rPr>
        <w:t>ациентов, наличие в анамнезе ЯБ, еопутетвующие заболевания еердечно-еоеудиетой еиетемы и печени, выеокая доза НПВП, одновременный прием антико агулянтов.</w:t>
      </w:r>
    </w:p>
    <w:p w14:paraId="7C1090BC" w14:textId="77777777" w:rsidR="006222D8" w:rsidRDefault="00886893">
      <w:pPr>
        <w:pStyle w:val="23"/>
        <w:shd w:val="clear" w:color="auto" w:fill="auto"/>
        <w:spacing w:before="0" w:after="0" w:line="389" w:lineRule="exact"/>
        <w:ind w:firstLine="0"/>
        <w:jc w:val="both"/>
        <w:sectPr w:rsidR="006222D8">
          <w:pgSz w:w="11900" w:h="16840"/>
          <w:pgMar w:top="35" w:right="295" w:bottom="24" w:left="297" w:header="0" w:footer="3" w:gutter="0"/>
          <w:cols w:space="720"/>
          <w:noEndnote/>
          <w:docGrid w:linePitch="360"/>
        </w:sectPr>
      </w:pPr>
      <w:r>
        <w:rPr>
          <w:rStyle w:val="24"/>
        </w:rPr>
        <w:t>Гаетродуоденальные язвы и эрозии, обуеловленные приемом НПВП, также чаето имеют м</w:t>
      </w:r>
      <w:r>
        <w:rPr>
          <w:rStyle w:val="24"/>
        </w:rPr>
        <w:t>ножеетвенный характер, нередко протекают малоеимптомно и манифеетируютея внезапными желудочно-кишечными кровотечениями (меленой или рвотой еодержимым типа «кофейной гущи»). Риек их развития у таких пациентов возраетает в 4-5 раз (11)</w:t>
      </w:r>
    </w:p>
    <w:p w14:paraId="228D783B" w14:textId="77777777" w:rsidR="006222D8" w:rsidRDefault="00886893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526"/>
        </w:tabs>
        <w:spacing w:before="0" w:after="0" w:line="460" w:lineRule="exact"/>
        <w:ind w:left="4000" w:firstLine="0"/>
        <w:jc w:val="both"/>
      </w:pPr>
      <w:bookmarkStart w:id="17" w:name="bookmark17"/>
      <w:r>
        <w:lastRenderedPageBreak/>
        <w:t>Диагностика</w:t>
      </w:r>
      <w:bookmarkEnd w:id="17"/>
    </w:p>
    <w:p w14:paraId="284A33B2" w14:textId="77777777" w:rsidR="006222D8" w:rsidRDefault="00886893">
      <w:pPr>
        <w:pStyle w:val="80"/>
        <w:shd w:val="clear" w:color="auto" w:fill="auto"/>
        <w:spacing w:before="0"/>
      </w:pPr>
      <w:r>
        <w:rPr>
          <w:rStyle w:val="81"/>
          <w:b/>
          <w:bCs/>
          <w:i/>
          <w:iCs/>
        </w:rPr>
        <w:t>Критерии устаноеления диагноза заболееания/состояния:</w:t>
      </w:r>
    </w:p>
    <w:p w14:paraId="41ADF959" w14:textId="77777777" w:rsidR="006222D8" w:rsidRDefault="00886893">
      <w:pPr>
        <w:pStyle w:val="70"/>
        <w:shd w:val="clear" w:color="auto" w:fill="auto"/>
        <w:spacing w:before="0"/>
        <w:ind w:firstLine="0"/>
      </w:pPr>
      <w:r>
        <w:rPr>
          <w:rStyle w:val="71"/>
          <w:i/>
          <w:iCs/>
        </w:rPr>
        <w:t>Диагноз язвенной болезни устанавливается на основании</w:t>
      </w:r>
    </w:p>
    <w:p w14:paraId="4A43A253" w14:textId="77777777" w:rsidR="006222D8" w:rsidRDefault="00886893">
      <w:pPr>
        <w:pStyle w:val="70"/>
        <w:numPr>
          <w:ilvl w:val="0"/>
          <w:numId w:val="4"/>
        </w:numPr>
        <w:shd w:val="clear" w:color="auto" w:fill="auto"/>
        <w:tabs>
          <w:tab w:val="left" w:pos="624"/>
        </w:tabs>
        <w:spacing w:before="0"/>
        <w:ind w:left="280" w:firstLine="0"/>
      </w:pPr>
      <w:r>
        <w:rPr>
          <w:rStyle w:val="71"/>
          <w:i/>
          <w:iCs/>
        </w:rPr>
        <w:t>анамнестических данных (характерные жалобы, выявление язвенной болезни прежде)</w:t>
      </w:r>
    </w:p>
    <w:p w14:paraId="1FB71F93" w14:textId="77777777" w:rsidR="006222D8" w:rsidRDefault="00886893">
      <w:pPr>
        <w:pStyle w:val="70"/>
        <w:numPr>
          <w:ilvl w:val="0"/>
          <w:numId w:val="4"/>
        </w:numPr>
        <w:shd w:val="clear" w:color="auto" w:fill="auto"/>
        <w:tabs>
          <w:tab w:val="left" w:pos="653"/>
        </w:tabs>
        <w:spacing w:before="0" w:after="240" w:line="389" w:lineRule="exact"/>
        <w:ind w:left="540"/>
        <w:jc w:val="left"/>
      </w:pPr>
      <w:r>
        <w:rPr>
          <w:rStyle w:val="71"/>
          <w:i/>
          <w:iCs/>
        </w:rPr>
        <w:t>физикалъного обследования (обнаружение болезненности и резистентности</w:t>
      </w:r>
      <w:r>
        <w:rPr>
          <w:rStyle w:val="71"/>
          <w:i/>
          <w:iCs/>
        </w:rPr>
        <w:t xml:space="preserve"> мыщц брюшной стенки при пальпации)</w:t>
      </w:r>
    </w:p>
    <w:p w14:paraId="4F430093" w14:textId="77777777" w:rsidR="006222D8" w:rsidRDefault="00886893">
      <w:pPr>
        <w:pStyle w:val="70"/>
        <w:shd w:val="clear" w:color="auto" w:fill="auto"/>
        <w:spacing w:before="0" w:after="775" w:line="389" w:lineRule="exact"/>
        <w:ind w:firstLine="0"/>
      </w:pPr>
      <w:r>
        <w:rPr>
          <w:rStyle w:val="71"/>
          <w:i/>
          <w:iCs/>
        </w:rPr>
        <w:t>3) инструментального обследования (обнаружение язвенного дефекта при эндоскопическом и рентгенологическом исследовании желудка и двенадцатиперстной кишки)</w:t>
      </w:r>
    </w:p>
    <w:p w14:paraId="5879EDC1" w14:textId="77777777" w:rsidR="006222D8" w:rsidRDefault="00886893">
      <w:pPr>
        <w:pStyle w:val="29"/>
        <w:keepNext/>
        <w:keepLines/>
        <w:numPr>
          <w:ilvl w:val="1"/>
          <w:numId w:val="4"/>
        </w:numPr>
        <w:shd w:val="clear" w:color="auto" w:fill="auto"/>
        <w:tabs>
          <w:tab w:val="left" w:pos="4589"/>
        </w:tabs>
        <w:spacing w:before="0" w:after="520" w:line="320" w:lineRule="exact"/>
        <w:ind w:left="4000"/>
      </w:pPr>
      <w:bookmarkStart w:id="18" w:name="bookmark18"/>
      <w:r>
        <w:rPr>
          <w:rStyle w:val="2a"/>
          <w:b/>
          <w:bCs/>
        </w:rPr>
        <w:t>Жалобы и анамнез</w:t>
      </w:r>
      <w:bookmarkEnd w:id="18"/>
    </w:p>
    <w:p w14:paraId="58A2E399" w14:textId="77777777" w:rsidR="006222D8" w:rsidRDefault="00886893">
      <w:pPr>
        <w:pStyle w:val="23"/>
        <w:shd w:val="clear" w:color="auto" w:fill="auto"/>
        <w:spacing w:before="0" w:after="822" w:line="260" w:lineRule="exact"/>
        <w:ind w:firstLine="0"/>
        <w:jc w:val="both"/>
      </w:pPr>
      <w:r>
        <w:rPr>
          <w:rStyle w:val="24"/>
        </w:rPr>
        <w:t xml:space="preserve">Характерные для пациентов е ЯБ жалобы и </w:t>
      </w:r>
      <w:r>
        <w:rPr>
          <w:rStyle w:val="24"/>
        </w:rPr>
        <w:t>данные анамнеза указаны в подразделе 1.6.</w:t>
      </w:r>
    </w:p>
    <w:p w14:paraId="7C02404A" w14:textId="77777777" w:rsidR="006222D8" w:rsidRDefault="00886893">
      <w:pPr>
        <w:pStyle w:val="29"/>
        <w:keepNext/>
        <w:keepLines/>
        <w:numPr>
          <w:ilvl w:val="1"/>
          <w:numId w:val="4"/>
        </w:numPr>
        <w:shd w:val="clear" w:color="auto" w:fill="auto"/>
        <w:tabs>
          <w:tab w:val="left" w:pos="3954"/>
        </w:tabs>
        <w:spacing w:before="0" w:after="402" w:line="320" w:lineRule="exact"/>
        <w:ind w:left="3360"/>
      </w:pPr>
      <w:bookmarkStart w:id="19" w:name="bookmark19"/>
      <w:r>
        <w:rPr>
          <w:rStyle w:val="2a"/>
          <w:b/>
          <w:bCs/>
        </w:rPr>
        <w:t>Физикальное обследование</w:t>
      </w:r>
      <w:bookmarkEnd w:id="19"/>
    </w:p>
    <w:p w14:paraId="7D6963AB" w14:textId="77777777" w:rsidR="006222D8" w:rsidRDefault="00886893">
      <w:pPr>
        <w:pStyle w:val="23"/>
        <w:shd w:val="clear" w:color="auto" w:fill="auto"/>
        <w:spacing w:before="0" w:after="0" w:line="408" w:lineRule="exact"/>
        <w:ind w:firstLine="0"/>
        <w:jc w:val="both"/>
      </w:pPr>
      <w:r>
        <w:rPr>
          <w:rStyle w:val="24"/>
        </w:rPr>
        <w:t>Характерные для пациентов е ЯБ данные физикального обеледования приведены в подразделе</w:t>
      </w:r>
    </w:p>
    <w:p w14:paraId="4F21A303" w14:textId="77777777" w:rsidR="006222D8" w:rsidRDefault="00886893">
      <w:pPr>
        <w:pStyle w:val="90"/>
        <w:shd w:val="clear" w:color="auto" w:fill="auto"/>
        <w:spacing w:after="790"/>
      </w:pPr>
      <w:r>
        <w:rPr>
          <w:rStyle w:val="91"/>
        </w:rPr>
        <w:t>1,6</w:t>
      </w:r>
    </w:p>
    <w:p w14:paraId="587788B9" w14:textId="77777777" w:rsidR="006222D8" w:rsidRDefault="00886893">
      <w:pPr>
        <w:pStyle w:val="29"/>
        <w:keepNext/>
        <w:keepLines/>
        <w:numPr>
          <w:ilvl w:val="1"/>
          <w:numId w:val="4"/>
        </w:numPr>
        <w:shd w:val="clear" w:color="auto" w:fill="auto"/>
        <w:tabs>
          <w:tab w:val="left" w:pos="2554"/>
        </w:tabs>
        <w:spacing w:before="0" w:after="403" w:line="320" w:lineRule="exact"/>
        <w:ind w:left="1960"/>
      </w:pPr>
      <w:bookmarkStart w:id="20" w:name="bookmark20"/>
      <w:r>
        <w:rPr>
          <w:rStyle w:val="2a"/>
          <w:b/>
          <w:bCs/>
        </w:rPr>
        <w:t>Лабораторные диагностические исследования</w:t>
      </w:r>
      <w:bookmarkEnd w:id="20"/>
    </w:p>
    <w:p w14:paraId="7CC50ADA" w14:textId="77777777" w:rsidR="006222D8" w:rsidRDefault="00886893">
      <w:pPr>
        <w:pStyle w:val="23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Веем пациентам е ЯБ е целью иеключения анемии как еледет</w:t>
      </w:r>
      <w:r>
        <w:rPr>
          <w:rStyle w:val="24"/>
        </w:rPr>
        <w:t>вия екрытых язвенных кровотечений рекомендуетея выполнение общего (клиничеекого) анализа крови е определением уровня гемоглобина и оценкой гематокрита [12]</w:t>
      </w:r>
    </w:p>
    <w:p w14:paraId="2E3E51BF" w14:textId="77777777" w:rsidR="006222D8" w:rsidRDefault="00886893">
      <w:pPr>
        <w:pStyle w:val="36"/>
        <w:keepNext/>
        <w:keepLines/>
        <w:shd w:val="clear" w:color="auto" w:fill="auto"/>
        <w:spacing w:before="0" w:after="239" w:line="260" w:lineRule="exact"/>
      </w:pPr>
      <w:bookmarkStart w:id="21" w:name="bookmark21"/>
      <w:r>
        <w:rPr>
          <w:rStyle w:val="37"/>
          <w:b/>
          <w:bCs/>
        </w:rPr>
        <w:t>Уровень убедительности рекомендаций С (уровень достоверности доказательств — 4)</w:t>
      </w:r>
      <w:bookmarkEnd w:id="21"/>
    </w:p>
    <w:p w14:paraId="27D2CC4D" w14:textId="77777777" w:rsidR="006222D8" w:rsidRDefault="00886893">
      <w:pPr>
        <w:pStyle w:val="70"/>
        <w:shd w:val="clear" w:color="auto" w:fill="auto"/>
        <w:spacing w:before="0" w:after="236" w:line="389" w:lineRule="exact"/>
        <w:ind w:firstLine="0"/>
      </w:pPr>
      <w:r>
        <w:rPr>
          <w:rStyle w:val="73"/>
        </w:rPr>
        <w:t xml:space="preserve">Комментарии: </w:t>
      </w:r>
      <w:r>
        <w:rPr>
          <w:rStyle w:val="71"/>
          <w:i/>
          <w:iCs/>
        </w:rPr>
        <w:t>Клинический анализ крови при неосложненном течении ЯБ чаще всего остается без существенных изменений, но может обнаруживаться и анемия, свидетельствующая о явных или скрытых кровотечениях</w:t>
      </w:r>
    </w:p>
    <w:p w14:paraId="5CF47D7D" w14:textId="77777777" w:rsidR="006222D8" w:rsidRDefault="00886893">
      <w:pPr>
        <w:pStyle w:val="23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347" w:line="394" w:lineRule="exact"/>
        <w:ind w:left="400" w:hanging="400"/>
        <w:jc w:val="both"/>
      </w:pPr>
      <w:r>
        <w:rPr>
          <w:rStyle w:val="24"/>
        </w:rPr>
        <w:t>Всем пациентам с ЯБ с целью исключения скрытых язвенных</w:t>
      </w:r>
      <w:r>
        <w:rPr>
          <w:rStyle w:val="24"/>
        </w:rPr>
        <w:t xml:space="preserve"> кровотечений рекомендуется проведение исследования кала на скрытую кровь [13].</w:t>
      </w:r>
    </w:p>
    <w:p w14:paraId="2A7F043F" w14:textId="77777777" w:rsidR="006222D8" w:rsidRDefault="00886893">
      <w:pPr>
        <w:pStyle w:val="36"/>
        <w:keepNext/>
        <w:keepLines/>
        <w:shd w:val="clear" w:color="auto" w:fill="auto"/>
        <w:spacing w:before="0" w:after="244" w:line="260" w:lineRule="exact"/>
      </w:pPr>
      <w:bookmarkStart w:id="22" w:name="bookmark22"/>
      <w:r>
        <w:rPr>
          <w:rStyle w:val="37"/>
          <w:b/>
          <w:bCs/>
        </w:rPr>
        <w:t>Уровень убедительности рекомендаций В (уровень достоверности доказательств — 2)</w:t>
      </w:r>
      <w:bookmarkEnd w:id="22"/>
    </w:p>
    <w:p w14:paraId="65D2A493" w14:textId="77777777" w:rsidR="006222D8" w:rsidRDefault="00886893">
      <w:pPr>
        <w:pStyle w:val="70"/>
        <w:shd w:val="clear" w:color="auto" w:fill="auto"/>
        <w:spacing w:before="0" w:after="233" w:line="389" w:lineRule="exact"/>
        <w:ind w:firstLine="0"/>
      </w:pPr>
      <w:r>
        <w:rPr>
          <w:rStyle w:val="73"/>
        </w:rPr>
        <w:t xml:space="preserve">Комментарии: </w:t>
      </w:r>
      <w:r>
        <w:rPr>
          <w:rStyle w:val="71"/>
          <w:i/>
          <w:iCs/>
        </w:rPr>
        <w:t>Определенное место в диагностике обострений ЯБ занимает анализ кала на скрытую кров</w:t>
      </w:r>
      <w:r>
        <w:rPr>
          <w:rStyle w:val="71"/>
          <w:i/>
          <w:iCs/>
        </w:rPr>
        <w:t xml:space="preserve">ь. При интерпретации его результатов необходимо помнить, что положительная </w:t>
      </w:r>
      <w:r>
        <w:rPr>
          <w:rStyle w:val="71"/>
          <w:i/>
          <w:iCs/>
        </w:rPr>
        <w:lastRenderedPageBreak/>
        <w:t>реакция кала на скрытую кровь встречается и при многих других заболеваниях, что требует их обязательного исключения.</w:t>
      </w:r>
    </w:p>
    <w:p w14:paraId="5D008460" w14:textId="77777777" w:rsidR="006222D8" w:rsidRDefault="00886893">
      <w:pPr>
        <w:pStyle w:val="23"/>
        <w:shd w:val="clear" w:color="auto" w:fill="auto"/>
        <w:spacing w:before="0" w:after="351" w:line="398" w:lineRule="exact"/>
        <w:ind w:left="20" w:firstLine="0"/>
        <w:jc w:val="center"/>
      </w:pPr>
      <w:r>
        <w:rPr>
          <w:rStyle w:val="24"/>
        </w:rPr>
        <w:t>• У пациентов с рефрактерным течением язвенной болезни е целью и</w:t>
      </w:r>
      <w:r>
        <w:rPr>
          <w:rStyle w:val="24"/>
        </w:rPr>
        <w:t>еключения еиндрома</w:t>
      </w:r>
      <w:r>
        <w:rPr>
          <w:rStyle w:val="24"/>
        </w:rPr>
        <w:br/>
        <w:t>Золлингера-Эллиеона рекомендуетея иееледование уровня гаетрина еыворотки крови [22].</w:t>
      </w:r>
    </w:p>
    <w:p w14:paraId="77E34312" w14:textId="77777777" w:rsidR="006222D8" w:rsidRDefault="00886893">
      <w:pPr>
        <w:pStyle w:val="36"/>
        <w:keepNext/>
        <w:keepLines/>
        <w:shd w:val="clear" w:color="auto" w:fill="auto"/>
        <w:spacing w:before="0" w:after="239" w:line="260" w:lineRule="exact"/>
      </w:pPr>
      <w:bookmarkStart w:id="23" w:name="bookmark23"/>
      <w:r>
        <w:rPr>
          <w:rStyle w:val="37"/>
          <w:b/>
          <w:bCs/>
        </w:rPr>
        <w:t>Уровень убедительности рекомендаций - С (уровень достоверности доказательств — 5)</w:t>
      </w:r>
      <w:bookmarkEnd w:id="23"/>
    </w:p>
    <w:p w14:paraId="6490EE77" w14:textId="77777777" w:rsidR="006222D8" w:rsidRDefault="00886893">
      <w:pPr>
        <w:pStyle w:val="70"/>
        <w:shd w:val="clear" w:color="auto" w:fill="auto"/>
        <w:spacing w:before="0" w:after="775" w:line="389" w:lineRule="exact"/>
        <w:ind w:firstLine="0"/>
      </w:pPr>
      <w:r>
        <w:rPr>
          <w:rStyle w:val="73"/>
        </w:rPr>
        <w:t xml:space="preserve">Комментарии: </w:t>
      </w:r>
      <w:r>
        <w:rPr>
          <w:rStyle w:val="71"/>
          <w:i/>
          <w:iCs/>
        </w:rPr>
        <w:t>Патогенез гастродуоденальных язв при синдроме Золлингера-</w:t>
      </w:r>
      <w:r>
        <w:rPr>
          <w:rStyle w:val="71"/>
          <w:i/>
          <w:iCs/>
        </w:rPr>
        <w:t>Эллиеона связан с резкой гиперсекрецией соляной кислоты в результате наличия у пациентов гастринпродуцирующей опухоли (чаще всего в поджелудочной железе). Эти язвы обычно бывают множественными, локализуются не только в желудке и двенадцатиперстной кишке, н</w:t>
      </w:r>
      <w:r>
        <w:rPr>
          <w:rStyle w:val="71"/>
          <w:i/>
          <w:iCs/>
        </w:rPr>
        <w:t>о и в тощей кишке, а иногда и пищеводе, протекают с выраженным болевым синдромом, упорной диареей. При обследовании таких пациентов отмечается резко повышенный уровень желудочного кислотовыделения (особенно в базальных условиях), определяется увеличенное с</w:t>
      </w:r>
      <w:r>
        <w:rPr>
          <w:rStyle w:val="71"/>
          <w:i/>
          <w:iCs/>
        </w:rPr>
        <w:t>одержание сывороточного гаетрина (в 3-4 раза по сравнению с нормой). В распознавании синдрома Золлингера-Эллиеона помогают провокационные тесты (с секретином, глюкагоном), ультразвуковое исследование и КТ поджелудочной железы, эндоскопическое ультразвуково</w:t>
      </w:r>
      <w:r>
        <w:rPr>
          <w:rStyle w:val="71"/>
          <w:i/>
          <w:iCs/>
        </w:rPr>
        <w:t>е исследование</w:t>
      </w:r>
    </w:p>
    <w:p w14:paraId="27193ED9" w14:textId="77777777" w:rsidR="006222D8" w:rsidRDefault="00886893">
      <w:pPr>
        <w:pStyle w:val="29"/>
        <w:keepNext/>
        <w:keepLines/>
        <w:numPr>
          <w:ilvl w:val="1"/>
          <w:numId w:val="4"/>
        </w:numPr>
        <w:shd w:val="clear" w:color="auto" w:fill="auto"/>
        <w:tabs>
          <w:tab w:val="left" w:pos="2098"/>
        </w:tabs>
        <w:spacing w:before="0" w:after="399" w:line="320" w:lineRule="exact"/>
        <w:ind w:left="1560"/>
      </w:pPr>
      <w:bookmarkStart w:id="24" w:name="bookmark24"/>
      <w:r>
        <w:rPr>
          <w:rStyle w:val="2a"/>
          <w:b/>
          <w:bCs/>
        </w:rPr>
        <w:t>Инструментальные диагностические исследования</w:t>
      </w:r>
      <w:bookmarkEnd w:id="24"/>
    </w:p>
    <w:p w14:paraId="0E8CC8BA" w14:textId="77777777" w:rsidR="006222D8" w:rsidRDefault="00886893">
      <w:pPr>
        <w:pStyle w:val="23"/>
        <w:shd w:val="clear" w:color="auto" w:fill="auto"/>
        <w:spacing w:before="0" w:after="347" w:line="394" w:lineRule="exact"/>
        <w:ind w:firstLine="0"/>
        <w:jc w:val="right"/>
      </w:pPr>
      <w:r>
        <w:rPr>
          <w:rStyle w:val="24"/>
        </w:rPr>
        <w:t>• Веем пациентам е подозрением на ЯБ, при отеутетвии противопоказаний, е целью подтверждения диагноза рекомендуетея проведение эзофагогаетродуоденоекопии (ЭГДС) [2].</w:t>
      </w:r>
    </w:p>
    <w:p w14:paraId="49FD3C65" w14:textId="77777777" w:rsidR="006222D8" w:rsidRDefault="00886893">
      <w:pPr>
        <w:pStyle w:val="36"/>
        <w:keepNext/>
        <w:keepLines/>
        <w:shd w:val="clear" w:color="auto" w:fill="auto"/>
        <w:spacing w:before="0" w:after="239" w:line="260" w:lineRule="exact"/>
      </w:pPr>
      <w:bookmarkStart w:id="25" w:name="bookmark25"/>
      <w:r>
        <w:rPr>
          <w:rStyle w:val="37"/>
          <w:b/>
          <w:bCs/>
        </w:rPr>
        <w:t xml:space="preserve">Уровень </w:t>
      </w:r>
      <w:r>
        <w:rPr>
          <w:rStyle w:val="37"/>
          <w:b/>
          <w:bCs/>
        </w:rPr>
        <w:t>убедительности рекомендаций С (уровень достоверности доказательств — 5)</w:t>
      </w:r>
      <w:bookmarkEnd w:id="25"/>
    </w:p>
    <w:p w14:paraId="1302CAB5" w14:textId="77777777" w:rsidR="006222D8" w:rsidRDefault="00886893">
      <w:pPr>
        <w:pStyle w:val="70"/>
        <w:shd w:val="clear" w:color="auto" w:fill="auto"/>
        <w:spacing w:before="0" w:line="389" w:lineRule="exact"/>
        <w:ind w:firstLine="0"/>
        <w:sectPr w:rsidR="006222D8">
          <w:pgSz w:w="11900" w:h="16840"/>
          <w:pgMar w:top="10" w:right="296" w:bottom="720" w:left="296" w:header="0" w:footer="3" w:gutter="0"/>
          <w:cols w:space="720"/>
          <w:noEndnote/>
          <w:docGrid w:linePitch="360"/>
        </w:sectPr>
      </w:pPr>
      <w:r>
        <w:rPr>
          <w:rStyle w:val="73"/>
        </w:rPr>
        <w:t xml:space="preserve">Комментарии: </w:t>
      </w:r>
      <w:r>
        <w:rPr>
          <w:rStyle w:val="71"/>
          <w:i/>
          <w:iCs/>
        </w:rPr>
        <w:t>Плановое эндоскопическое исследование подтверждает наличие язвенного дефекта, уточняет его локализацию, форму, размеры, глубину, состояние дна и краев</w:t>
      </w:r>
      <w:r>
        <w:rPr>
          <w:rStyle w:val="71"/>
          <w:i/>
          <w:iCs/>
        </w:rPr>
        <w:t xml:space="preserve"> язвы, позволяет выявить признаки пенетрации, рубцовой деформации и стенозирования просвета органа. Плановое эндоскопическое исследование дает возможность обнаружить другие сопутствующие изменения слизистой оболочки и определить нарушения гастродуоденально</w:t>
      </w:r>
      <w:r>
        <w:rPr>
          <w:rStyle w:val="71"/>
          <w:i/>
          <w:iCs/>
        </w:rPr>
        <w:t xml:space="preserve">й моторики. Для оценки стадии язвенного процесса (обострение, заживление, рубцевание) целесообразно использовать общепринятую классификации </w:t>
      </w:r>
      <w:r>
        <w:rPr>
          <w:rStyle w:val="71"/>
          <w:i/>
          <w:iCs/>
          <w:lang w:val="en-US" w:eastAsia="en-US" w:bidi="en-US"/>
        </w:rPr>
        <w:t xml:space="preserve">Sakita </w:t>
      </w:r>
      <w:r>
        <w:rPr>
          <w:rStyle w:val="71"/>
          <w:i/>
          <w:iCs/>
        </w:rPr>
        <w:t xml:space="preserve">и </w:t>
      </w:r>
      <w:r>
        <w:rPr>
          <w:rStyle w:val="71"/>
          <w:i/>
          <w:iCs/>
          <w:lang w:val="en-US" w:eastAsia="en-US" w:bidi="en-US"/>
        </w:rPr>
        <w:t>Miwa.</w:t>
      </w:r>
    </w:p>
    <w:p w14:paraId="6D273753" w14:textId="77777777" w:rsidR="006222D8" w:rsidRDefault="00886893">
      <w:pPr>
        <w:pStyle w:val="101"/>
        <w:shd w:val="clear" w:color="auto" w:fill="000000"/>
        <w:tabs>
          <w:tab w:val="left" w:pos="2143"/>
        </w:tabs>
        <w:ind w:left="300"/>
      </w:pPr>
      <w:r>
        <w:rPr>
          <w:rStyle w:val="102"/>
        </w:rPr>
        <w:lastRenderedPageBreak/>
        <w:t>Стадии</w:t>
      </w:r>
      <w:r>
        <w:rPr>
          <w:rStyle w:val="102"/>
        </w:rPr>
        <w:tab/>
      </w:r>
      <w:r>
        <w:rPr>
          <w:rStyle w:val="102"/>
          <w:lang w:val="en-US" w:eastAsia="en-US" w:bidi="en-US"/>
        </w:rPr>
        <w:t xml:space="preserve">m&gt; </w:t>
      </w:r>
      <w:r>
        <w:rPr>
          <w:rStyle w:val="102"/>
        </w:rPr>
        <w:t xml:space="preserve">кдас{:кфи-.:лц^1н </w:t>
      </w:r>
      <w:r>
        <w:rPr>
          <w:rStyle w:val="102"/>
          <w:lang w:val="en-US" w:eastAsia="en-US" w:bidi="en-US"/>
        </w:rPr>
        <w:t>S^lfhUlH</w:t>
      </w:r>
    </w:p>
    <w:p w14:paraId="1482667D" w14:textId="77777777" w:rsidR="006222D8" w:rsidRDefault="00886893">
      <w:pPr>
        <w:pStyle w:val="111"/>
        <w:shd w:val="clear" w:color="auto" w:fill="000000"/>
        <w:tabs>
          <w:tab w:val="left" w:pos="3161"/>
        </w:tabs>
        <w:spacing w:after="3235"/>
        <w:ind w:left="300"/>
      </w:pPr>
      <w:r>
        <w:rPr>
          <w:rStyle w:val="112"/>
        </w:rPr>
        <w:t>АсС1»(овмтр«ив1</w:t>
      </w:r>
      <w:r>
        <w:rPr>
          <w:rStyle w:val="112"/>
        </w:rPr>
        <w:tab/>
      </w:r>
      <w:r>
        <w:rPr>
          <w:rStyle w:val="112"/>
          <w:lang w:val="en-US" w:eastAsia="en-US" w:bidi="en-US"/>
        </w:rPr>
        <w:t xml:space="preserve">Scamng </w:t>
      </w:r>
      <w:r>
        <w:rPr>
          <w:rStyle w:val="112"/>
        </w:rPr>
        <w:t>Гй-</w:t>
      </w:r>
      <w:r>
        <w:rPr>
          <w:rStyle w:val="11TimesNewRoman"/>
          <w:rFonts w:eastAsia="Candara"/>
        </w:rPr>
        <w:t>6</w:t>
      </w:r>
      <w:r>
        <w:rPr>
          <w:rStyle w:val="112"/>
        </w:rPr>
        <w:t>:;-"=ти=(е)</w:t>
      </w:r>
    </w:p>
    <w:p w14:paraId="69A27C49" w14:textId="77777777" w:rsidR="006222D8" w:rsidRDefault="00886893">
      <w:pPr>
        <w:pStyle w:val="70"/>
        <w:shd w:val="clear" w:color="auto" w:fill="auto"/>
        <w:spacing w:before="0" w:after="240" w:line="389" w:lineRule="exact"/>
        <w:ind w:firstLine="0"/>
      </w:pPr>
      <w:r>
        <w:rPr>
          <w:rStyle w:val="71"/>
          <w:i/>
          <w:iCs/>
        </w:rPr>
        <w:t>При локализации язвы в же</w:t>
      </w:r>
      <w:r>
        <w:rPr>
          <w:rStyle w:val="71"/>
          <w:i/>
          <w:iCs/>
        </w:rPr>
        <w:t>лудке практически во всех случаях рекомендуется проводить множественную щипцовую биопсию из краев язвенного дефекта с последующим патолого</w:t>
      </w:r>
      <w:r>
        <w:rPr>
          <w:rStyle w:val="71"/>
          <w:i/>
          <w:iCs/>
        </w:rPr>
        <w:softHyphen/>
        <w:t>анатомическим исследованием биопсийного материала, позволяющим исключить злокачественный характер язвенного поражения</w:t>
      </w:r>
      <w:r>
        <w:rPr>
          <w:rStyle w:val="71"/>
          <w:i/>
          <w:iCs/>
        </w:rPr>
        <w:t>.</w:t>
      </w:r>
    </w:p>
    <w:p w14:paraId="1986E32D" w14:textId="77777777" w:rsidR="006222D8" w:rsidRDefault="00886893">
      <w:pPr>
        <w:pStyle w:val="70"/>
        <w:shd w:val="clear" w:color="auto" w:fill="auto"/>
        <w:spacing w:before="0" w:after="240" w:line="389" w:lineRule="exact"/>
        <w:ind w:firstLine="0"/>
      </w:pPr>
      <w:r>
        <w:rPr>
          <w:rStyle w:val="71"/>
          <w:i/>
          <w:iCs/>
        </w:rPr>
        <w:t xml:space="preserve">При локализации язвы в двенадцатиперстной кишке выполнение биопсии из краёв язвенного дефекта обычно не рекомендуется, так как подобные язвы крайне редко бывают злокачественными. Доброкачественные язвы двенадцатиперстной кишки следует дифференцировать с </w:t>
      </w:r>
      <w:r>
        <w:rPr>
          <w:rStyle w:val="71"/>
          <w:i/>
          <w:iCs/>
        </w:rPr>
        <w:t>изъязвленными формами нейроэндокринных и субэпителиальных опухолей, а также с прорастанием в двенадцатиперстную кишку опухоли соседних органов, чаще всего - поджелудочной железы. В этих случаях выполнение биопсии безусловно необходимо.</w:t>
      </w:r>
    </w:p>
    <w:p w14:paraId="66C5E2FA" w14:textId="77777777" w:rsidR="006222D8" w:rsidRDefault="00886893">
      <w:pPr>
        <w:pStyle w:val="70"/>
        <w:shd w:val="clear" w:color="auto" w:fill="auto"/>
        <w:spacing w:before="0" w:after="240" w:line="389" w:lineRule="exact"/>
        <w:ind w:firstLine="0"/>
      </w:pPr>
      <w:r>
        <w:rPr>
          <w:rStyle w:val="71"/>
          <w:i/>
          <w:iCs/>
        </w:rPr>
        <w:t>Пациентам с язвой же</w:t>
      </w:r>
      <w:r>
        <w:rPr>
          <w:rStyle w:val="71"/>
          <w:i/>
          <w:iCs/>
        </w:rPr>
        <w:t>лудка рекомендуется выполнить контрольное эндоскопическое исследование с повторным взятием множественной щипцовой биопсии по окончании курса консервативного лечения. Это в первую очередь, касается пациентов, у которых сохраняются симптомы язвенной болезни,</w:t>
      </w:r>
      <w:r>
        <w:rPr>
          <w:rStyle w:val="71"/>
          <w:i/>
          <w:iCs/>
        </w:rPr>
        <w:t xml:space="preserve"> несмотря на соответствующий курс медикаментозной терапии, либо этиология язвы остается недостаточно ясной.</w:t>
      </w:r>
    </w:p>
    <w:p w14:paraId="50A18269" w14:textId="77777777" w:rsidR="006222D8" w:rsidRDefault="00886893">
      <w:pPr>
        <w:pStyle w:val="70"/>
        <w:shd w:val="clear" w:color="auto" w:fill="auto"/>
        <w:spacing w:before="0" w:after="240" w:line="389" w:lineRule="exact"/>
        <w:ind w:firstLine="0"/>
      </w:pPr>
      <w:r>
        <w:rPr>
          <w:rStyle w:val="71"/>
          <w:i/>
          <w:iCs/>
        </w:rPr>
        <w:t>Пациентам с язвой двенадцатиперстной кишки рекомендуется выполнить контрольное эндоскопическое исследование в тех случаях, если сохраняется отчетлив</w:t>
      </w:r>
      <w:r>
        <w:rPr>
          <w:rStyle w:val="71"/>
          <w:i/>
          <w:iCs/>
        </w:rPr>
        <w:t>ая клиническая симптоматика, несмотря на проведенное лечение, для исключения рефрактерной язвенной болезни и непептической этиологии язвы.</w:t>
      </w:r>
    </w:p>
    <w:p w14:paraId="5F14DE12" w14:textId="77777777" w:rsidR="006222D8" w:rsidRDefault="00886893">
      <w:pPr>
        <w:pStyle w:val="23"/>
        <w:shd w:val="clear" w:color="auto" w:fill="auto"/>
        <w:spacing w:before="0" w:after="343" w:line="389" w:lineRule="exact"/>
        <w:ind w:left="400" w:hanging="400"/>
        <w:jc w:val="both"/>
      </w:pPr>
      <w:r>
        <w:rPr>
          <w:rStyle w:val="25"/>
        </w:rPr>
        <w:t>•</w:t>
      </w:r>
      <w:r>
        <w:rPr>
          <w:rStyle w:val="24"/>
        </w:rPr>
        <w:t xml:space="preserve"> Пациентам с подозрением на ЯБ, которым невозможно выполнение эндоекопичеекого иееледования, е целью подтверждения диагноза рекомендуетея проведение рентгенографии желудка и двенадцатиперетной кишки [55].</w:t>
      </w:r>
    </w:p>
    <w:p w14:paraId="3E982FE8" w14:textId="77777777" w:rsidR="006222D8" w:rsidRDefault="00886893">
      <w:pPr>
        <w:pStyle w:val="36"/>
        <w:keepNext/>
        <w:keepLines/>
        <w:shd w:val="clear" w:color="auto" w:fill="auto"/>
        <w:spacing w:before="0" w:after="244" w:line="260" w:lineRule="exact"/>
      </w:pPr>
      <w:bookmarkStart w:id="26" w:name="bookmark26"/>
      <w:r>
        <w:rPr>
          <w:rStyle w:val="37"/>
          <w:b/>
          <w:bCs/>
        </w:rPr>
        <w:t>Уровень убедительности рекомендаций В (уровень дост</w:t>
      </w:r>
      <w:r>
        <w:rPr>
          <w:rStyle w:val="37"/>
          <w:b/>
          <w:bCs/>
        </w:rPr>
        <w:t>оверности доказательств — 2)</w:t>
      </w:r>
      <w:bookmarkEnd w:id="26"/>
    </w:p>
    <w:p w14:paraId="6F72A92D" w14:textId="77777777" w:rsidR="006222D8" w:rsidRDefault="00886893">
      <w:pPr>
        <w:pStyle w:val="70"/>
        <w:shd w:val="clear" w:color="auto" w:fill="auto"/>
        <w:spacing w:before="0" w:line="389" w:lineRule="exact"/>
        <w:ind w:firstLine="0"/>
      </w:pPr>
      <w:r>
        <w:rPr>
          <w:rStyle w:val="73"/>
        </w:rPr>
        <w:t xml:space="preserve">Комментарии: </w:t>
      </w:r>
      <w:r>
        <w:rPr>
          <w:rStyle w:val="71"/>
          <w:i/>
          <w:iCs/>
        </w:rPr>
        <w:t>При рентгенологическом исследовании обнаруживается прямой признак ЯБ - «ниша» на контуре или на рельефе слизистой оболочки и косвенные признаки заболевания (местный циркулярный спазм мышечных волокон на противополо</w:t>
      </w:r>
      <w:r>
        <w:rPr>
          <w:rStyle w:val="71"/>
          <w:i/>
          <w:iCs/>
        </w:rPr>
        <w:t>жной по отношению к язве стенке желудка в виде «указующего перста», конвергенция складок слизистой оболочки к «нише», рубцово-язвенная деформация желудка и луковицы двенадцатиперстной кишки, гиперсекреция натощак, нарушения гастродуоденальной моторики.</w:t>
      </w:r>
    </w:p>
    <w:p w14:paraId="1CD111A5" w14:textId="77777777" w:rsidR="006222D8" w:rsidRDefault="00886893">
      <w:pPr>
        <w:pStyle w:val="70"/>
        <w:shd w:val="clear" w:color="auto" w:fill="auto"/>
        <w:spacing w:before="0" w:after="240" w:line="389" w:lineRule="exact"/>
        <w:ind w:firstLine="0"/>
      </w:pPr>
      <w:r>
        <w:rPr>
          <w:rStyle w:val="71"/>
          <w:i/>
          <w:iCs/>
        </w:rPr>
        <w:lastRenderedPageBreak/>
        <w:t>в н</w:t>
      </w:r>
      <w:r>
        <w:rPr>
          <w:rStyle w:val="71"/>
          <w:i/>
          <w:iCs/>
        </w:rPr>
        <w:t>астоящее время к рентгенологическому исследованию с целью диагностики ЯБ прибегают не столь часто, как раньше. Его применяют в тех случаях, когда по каким-то причинам (например, наличие противопоказаний) не удается провести эндоскопическое исследование, ко</w:t>
      </w:r>
      <w:r>
        <w:rPr>
          <w:rStyle w:val="71"/>
          <w:i/>
          <w:iCs/>
        </w:rPr>
        <w:t>гда с целью дифференциального диагноза с инфильтративно-язвенной формой рака необходимо оценить перистальтику стенки желудка, когда нужно оценить характер эвакуации из желудка.</w:t>
      </w:r>
    </w:p>
    <w:p w14:paraId="1B9EA8CE" w14:textId="77777777" w:rsidR="006222D8" w:rsidRDefault="00886893">
      <w:pPr>
        <w:pStyle w:val="23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Пациентам с подозрением на перфорацию язвы е целью ее подтверждения рекомендует</w:t>
      </w:r>
      <w:r>
        <w:rPr>
          <w:rStyle w:val="24"/>
        </w:rPr>
        <w:t>ея проведение компьютерной томографии органов брюшной полоети [14, 15, 16, 17, 18].</w:t>
      </w:r>
    </w:p>
    <w:p w14:paraId="30BEB3B7" w14:textId="77777777" w:rsidR="006222D8" w:rsidRDefault="00886893">
      <w:pPr>
        <w:pStyle w:val="36"/>
        <w:keepNext/>
        <w:keepLines/>
        <w:shd w:val="clear" w:color="auto" w:fill="auto"/>
        <w:spacing w:before="0" w:after="244" w:line="260" w:lineRule="exact"/>
      </w:pPr>
      <w:bookmarkStart w:id="27" w:name="bookmark27"/>
      <w:r>
        <w:rPr>
          <w:rStyle w:val="37"/>
          <w:b/>
          <w:bCs/>
        </w:rPr>
        <w:t>Уровень убедительности рекомендаций С (уровень достоверности доказательств — 4)</w:t>
      </w:r>
      <w:bookmarkEnd w:id="27"/>
    </w:p>
    <w:p w14:paraId="1F0134E5" w14:textId="77777777" w:rsidR="006222D8" w:rsidRDefault="00886893">
      <w:pPr>
        <w:pStyle w:val="70"/>
        <w:shd w:val="clear" w:color="auto" w:fill="auto"/>
        <w:spacing w:before="0" w:after="240" w:line="389" w:lineRule="exact"/>
        <w:ind w:firstLine="0"/>
      </w:pPr>
      <w:r>
        <w:rPr>
          <w:rStyle w:val="73"/>
        </w:rPr>
        <w:t xml:space="preserve">Комментарии: </w:t>
      </w:r>
      <w:r>
        <w:rPr>
          <w:rStyle w:val="71"/>
          <w:i/>
          <w:iCs/>
        </w:rPr>
        <w:t>Данный метод позволяет определить наличие свободного газа в брюшной полости, об</w:t>
      </w:r>
      <w:r>
        <w:rPr>
          <w:rStyle w:val="71"/>
          <w:i/>
          <w:iCs/>
        </w:rPr>
        <w:t>ъем и характер выпота, локализовать патологические изменения, в том числе определить расположение перфорационного отверстия.</w:t>
      </w:r>
    </w:p>
    <w:p w14:paraId="0C56FEA0" w14:textId="77777777" w:rsidR="006222D8" w:rsidRDefault="00886893">
      <w:pPr>
        <w:pStyle w:val="23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У пациентов е подозрением на перфорацию или пенетрацию язвы, при невозможноети проведения КТ, е целью диагноетики данных оеложнений</w:t>
      </w:r>
      <w:r>
        <w:rPr>
          <w:rStyle w:val="24"/>
        </w:rPr>
        <w:t xml:space="preserve"> рекомендуетея выполнение УЗИ и обзорной рентгенографии органов брюшной полоети [18, 19].</w:t>
      </w:r>
    </w:p>
    <w:p w14:paraId="0072F3E8" w14:textId="77777777" w:rsidR="006222D8" w:rsidRDefault="00886893">
      <w:pPr>
        <w:pStyle w:val="36"/>
        <w:keepNext/>
        <w:keepLines/>
        <w:shd w:val="clear" w:color="auto" w:fill="auto"/>
        <w:spacing w:before="0" w:after="239" w:line="260" w:lineRule="exact"/>
      </w:pPr>
      <w:bookmarkStart w:id="28" w:name="bookmark28"/>
      <w:r>
        <w:rPr>
          <w:rStyle w:val="37"/>
          <w:b/>
          <w:bCs/>
        </w:rPr>
        <w:t>Уровень убедительности рекомендаций С (уровень достоверности доказательств — 4)</w:t>
      </w:r>
      <w:bookmarkEnd w:id="28"/>
    </w:p>
    <w:p w14:paraId="5503AC19" w14:textId="77777777" w:rsidR="006222D8" w:rsidRDefault="00886893">
      <w:pPr>
        <w:pStyle w:val="70"/>
        <w:shd w:val="clear" w:color="auto" w:fill="auto"/>
        <w:spacing w:before="0" w:after="775" w:line="389" w:lineRule="exact"/>
        <w:ind w:firstLine="0"/>
      </w:pPr>
      <w:r>
        <w:rPr>
          <w:rStyle w:val="73"/>
        </w:rPr>
        <w:t xml:space="preserve">Комментарии: </w:t>
      </w:r>
      <w:r>
        <w:rPr>
          <w:rStyle w:val="71"/>
          <w:i/>
          <w:iCs/>
        </w:rPr>
        <w:t>Важным критерием сохранения жизни пациента и успеха в лечении перфоративн</w:t>
      </w:r>
      <w:r>
        <w:rPr>
          <w:rStyle w:val="71"/>
          <w:i/>
          <w:iCs/>
        </w:rPr>
        <w:t>ой язвы желудка и/или двенадцатиперстной кишки является предоперационный срок - время от начала заболевания до момента выполнения операции. Длительный диагностический поиск может привести к ухудшению состояния пациента с последующим неблагоприятным прогноз</w:t>
      </w:r>
      <w:r>
        <w:rPr>
          <w:rStyle w:val="71"/>
          <w:i/>
          <w:iCs/>
        </w:rPr>
        <w:t>ом. Только при отсутствии в лечебном учреждении КТ возможно выполнение УЗИ и рентгенографии брюшной полости для диагностики перфорации язвы. Необходимо помнить, что чувствительность и специфичность этих методов ниже таковых по сравнению с КТ, а результат в</w:t>
      </w:r>
      <w:r>
        <w:rPr>
          <w:rStyle w:val="71"/>
          <w:i/>
          <w:iCs/>
        </w:rPr>
        <w:t>о многом зависит от квалификации специалиста по ультразвуковой диагностике.</w:t>
      </w:r>
    </w:p>
    <w:p w14:paraId="08EE2A5B" w14:textId="77777777" w:rsidR="006222D8" w:rsidRDefault="00886893">
      <w:pPr>
        <w:pStyle w:val="29"/>
        <w:keepNext/>
        <w:keepLines/>
        <w:numPr>
          <w:ilvl w:val="1"/>
          <w:numId w:val="4"/>
        </w:numPr>
        <w:shd w:val="clear" w:color="auto" w:fill="auto"/>
        <w:tabs>
          <w:tab w:val="left" w:pos="3154"/>
        </w:tabs>
        <w:spacing w:before="0" w:after="403" w:line="320" w:lineRule="exact"/>
        <w:ind w:left="2620"/>
      </w:pPr>
      <w:bookmarkStart w:id="29" w:name="bookmark29"/>
      <w:r>
        <w:rPr>
          <w:rStyle w:val="2a"/>
          <w:b/>
          <w:bCs/>
        </w:rPr>
        <w:t>Иные диагностические исследования</w:t>
      </w:r>
      <w:bookmarkEnd w:id="29"/>
    </w:p>
    <w:p w14:paraId="33DB99E2" w14:textId="77777777" w:rsidR="006222D8" w:rsidRDefault="00886893">
      <w:pPr>
        <w:pStyle w:val="23"/>
        <w:shd w:val="clear" w:color="auto" w:fill="auto"/>
        <w:spacing w:before="0" w:after="343" w:line="389" w:lineRule="exact"/>
        <w:ind w:left="400" w:hanging="400"/>
        <w:jc w:val="both"/>
      </w:pPr>
      <w:r>
        <w:rPr>
          <w:rStyle w:val="24"/>
        </w:rPr>
        <w:t xml:space="preserve">• Веем пациентам е ЯБ е целью определения показаний к эрадикационной терапии рекомендуетея проведение теетирования на наличие инфекции </w:t>
      </w:r>
      <w:r>
        <w:rPr>
          <w:rStyle w:val="25"/>
        </w:rPr>
        <w:t xml:space="preserve">Н. </w:t>
      </w:r>
      <w:r>
        <w:rPr>
          <w:rStyle w:val="25"/>
          <w:lang w:val="en-US" w:eastAsia="en-US" w:bidi="en-US"/>
        </w:rPr>
        <w:t>pylori</w:t>
      </w:r>
      <w:r>
        <w:rPr>
          <w:rStyle w:val="24"/>
          <w:lang w:val="en-US" w:eastAsia="en-US" w:bidi="en-US"/>
        </w:rPr>
        <w:t xml:space="preserve"> </w:t>
      </w:r>
      <w:r>
        <w:rPr>
          <w:rStyle w:val="24"/>
        </w:rPr>
        <w:t>е помощью С- дыхательного уреазного теета или определения антигена Н.</w:t>
      </w:r>
      <w:r>
        <w:rPr>
          <w:rStyle w:val="24"/>
          <w:lang w:val="en-US" w:eastAsia="en-US" w:bidi="en-US"/>
        </w:rPr>
        <w:t xml:space="preserve">pylori </w:t>
      </w:r>
      <w:r>
        <w:rPr>
          <w:rStyle w:val="24"/>
        </w:rPr>
        <w:t>в кале, а при одновременном проведе</w:t>
      </w:r>
      <w:r>
        <w:rPr>
          <w:rStyle w:val="24"/>
        </w:rPr>
        <w:t>нии ЭГДС - е помощью быетрого уреазного теета. [20, 21].</w:t>
      </w:r>
    </w:p>
    <w:p w14:paraId="0AAB4F1E" w14:textId="77777777" w:rsidR="006222D8" w:rsidRDefault="00886893">
      <w:pPr>
        <w:pStyle w:val="36"/>
        <w:keepNext/>
        <w:keepLines/>
        <w:shd w:val="clear" w:color="auto" w:fill="auto"/>
        <w:spacing w:before="0" w:after="239" w:line="260" w:lineRule="exact"/>
      </w:pPr>
      <w:bookmarkStart w:id="30" w:name="bookmark30"/>
      <w:r>
        <w:rPr>
          <w:rStyle w:val="37"/>
          <w:b/>
          <w:bCs/>
        </w:rPr>
        <w:t>Уровень убедительности рекомендаций В (уровень достоверности доказательств — 2)</w:t>
      </w:r>
      <w:bookmarkEnd w:id="30"/>
    </w:p>
    <w:p w14:paraId="6906E778" w14:textId="77777777" w:rsidR="006222D8" w:rsidRDefault="00886893">
      <w:pPr>
        <w:pStyle w:val="70"/>
        <w:shd w:val="clear" w:color="auto" w:fill="auto"/>
        <w:spacing w:before="0" w:after="240" w:line="389" w:lineRule="exact"/>
        <w:ind w:firstLine="0"/>
      </w:pPr>
      <w:r>
        <w:rPr>
          <w:rStyle w:val="73"/>
        </w:rPr>
        <w:t xml:space="preserve">Комментарии: </w:t>
      </w:r>
      <w:r>
        <w:rPr>
          <w:rStyle w:val="71"/>
          <w:i/>
          <w:iCs/>
        </w:rPr>
        <w:t>В соответствии с рекомендациями согласительного совещания «Маастрихт- V» (2016) [20] наиболее оптимальными</w:t>
      </w:r>
      <w:r>
        <w:rPr>
          <w:rStyle w:val="71"/>
          <w:i/>
          <w:iCs/>
        </w:rPr>
        <w:t xml:space="preserve"> тестами первичной диагностики инфекции Н. </w:t>
      </w:r>
      <w:r>
        <w:rPr>
          <w:rStyle w:val="71"/>
          <w:i/>
          <w:iCs/>
          <w:lang w:val="en-US" w:eastAsia="en-US" w:bidi="en-US"/>
        </w:rPr>
        <w:t xml:space="preserve">pylori </w:t>
      </w:r>
      <w:r>
        <w:rPr>
          <w:rStyle w:val="71"/>
          <w:i/>
          <w:iCs/>
        </w:rPr>
        <w:t xml:space="preserve">служат С-дыхательный уреазный тест и определение антигена Н. </w:t>
      </w:r>
      <w:r>
        <w:rPr>
          <w:rStyle w:val="71"/>
          <w:i/>
          <w:iCs/>
          <w:lang w:val="en-US" w:eastAsia="en-US" w:bidi="en-US"/>
        </w:rPr>
        <w:t xml:space="preserve">pylori </w:t>
      </w:r>
      <w:r>
        <w:rPr>
          <w:rStyle w:val="71"/>
          <w:i/>
          <w:iCs/>
        </w:rPr>
        <w:t>в кале. Так, согласно последнему Кокрейновскому обзору и мета-анализу, чувствительность ^^С- дыхательного уреазного теста составляет 94% (</w:t>
      </w:r>
      <w:r>
        <w:rPr>
          <w:rStyle w:val="71"/>
          <w:i/>
          <w:iCs/>
        </w:rPr>
        <w:t xml:space="preserve">95% ДИ: 0,89 - 0,97), а определение антигена Н. </w:t>
      </w:r>
      <w:r>
        <w:rPr>
          <w:rStyle w:val="71"/>
          <w:i/>
          <w:iCs/>
          <w:lang w:val="en-US" w:eastAsia="en-US" w:bidi="en-US"/>
        </w:rPr>
        <w:t xml:space="preserve">pylori </w:t>
      </w:r>
      <w:r>
        <w:rPr>
          <w:rStyle w:val="71"/>
          <w:i/>
          <w:iCs/>
        </w:rPr>
        <w:t>в кале - 83% (95% ДИ: 0,73 - 0,90) при фиксированной специфичности в 90% [21].</w:t>
      </w:r>
    </w:p>
    <w:p w14:paraId="48EAE1ED" w14:textId="77777777" w:rsidR="006222D8" w:rsidRDefault="00886893">
      <w:pPr>
        <w:pStyle w:val="70"/>
        <w:shd w:val="clear" w:color="auto" w:fill="auto"/>
        <w:spacing w:before="0" w:after="240" w:line="389" w:lineRule="exact"/>
        <w:ind w:firstLine="0"/>
      </w:pPr>
      <w:r>
        <w:rPr>
          <w:rStyle w:val="71"/>
          <w:i/>
          <w:iCs/>
        </w:rPr>
        <w:lastRenderedPageBreak/>
        <w:t>Если пациентам одновременно проводится ЭГДС, то методом первичной диагностики может быть быстрый уреазный тест. При исполь</w:t>
      </w:r>
      <w:r>
        <w:rPr>
          <w:rStyle w:val="71"/>
          <w:i/>
          <w:iCs/>
        </w:rPr>
        <w:t xml:space="preserve">зовании эндоскопических методов диагностики Н. </w:t>
      </w:r>
      <w:r>
        <w:rPr>
          <w:rStyle w:val="71"/>
          <w:i/>
          <w:iCs/>
          <w:lang w:val="en-US" w:eastAsia="en-US" w:bidi="en-US"/>
        </w:rPr>
        <w:t xml:space="preserve">pylori </w:t>
      </w:r>
      <w:r>
        <w:rPr>
          <w:rStyle w:val="71"/>
          <w:i/>
          <w:iCs/>
        </w:rPr>
        <w:t xml:space="preserve">берут, как минимум, 2 биоптата из тела желудка и 1 биоптат из антрального отдела. Серологический метод выявления антител к Н. </w:t>
      </w:r>
      <w:r>
        <w:rPr>
          <w:rStyle w:val="71"/>
          <w:i/>
          <w:iCs/>
          <w:lang w:val="en-US" w:eastAsia="en-US" w:bidi="en-US"/>
        </w:rPr>
        <w:t xml:space="preserve">pylori </w:t>
      </w:r>
      <w:r>
        <w:rPr>
          <w:rStyle w:val="71"/>
          <w:i/>
          <w:iCs/>
        </w:rPr>
        <w:t xml:space="preserve">может применяться для первичной диагностики инфекции Н. </w:t>
      </w:r>
      <w:r>
        <w:rPr>
          <w:rStyle w:val="71"/>
          <w:i/>
          <w:iCs/>
          <w:lang w:val="en-US" w:eastAsia="en-US" w:bidi="en-US"/>
        </w:rPr>
        <w:t xml:space="preserve">pylori, </w:t>
      </w:r>
      <w:r>
        <w:rPr>
          <w:rStyle w:val="71"/>
          <w:i/>
          <w:iCs/>
        </w:rPr>
        <w:t>однак</w:t>
      </w:r>
      <w:r>
        <w:rPr>
          <w:rStyle w:val="71"/>
          <w:i/>
          <w:iCs/>
        </w:rPr>
        <w:t xml:space="preserve">о, только в том случае, если определяемые антитела относятся к классу </w:t>
      </w:r>
      <w:r>
        <w:rPr>
          <w:rStyle w:val="71"/>
          <w:i/>
          <w:iCs/>
          <w:lang w:val="en-US" w:eastAsia="en-US" w:bidi="en-US"/>
        </w:rPr>
        <w:t xml:space="preserve">IgG. </w:t>
      </w:r>
      <w:r>
        <w:rPr>
          <w:rStyle w:val="71"/>
          <w:i/>
          <w:iCs/>
        </w:rPr>
        <w:t xml:space="preserve">Микробиологический (бактериологический) метод применяется в настоящее время для определения индивидуальной чувствительности Н. </w:t>
      </w:r>
      <w:r>
        <w:rPr>
          <w:rStyle w:val="71"/>
          <w:i/>
          <w:iCs/>
          <w:lang w:val="en-US" w:eastAsia="en-US" w:bidi="en-US"/>
        </w:rPr>
        <w:t xml:space="preserve">pylori </w:t>
      </w:r>
      <w:r>
        <w:rPr>
          <w:rStyle w:val="71"/>
          <w:i/>
          <w:iCs/>
        </w:rPr>
        <w:t>к антибиотикам в случаях неэффективности лечени</w:t>
      </w:r>
      <w:r>
        <w:rPr>
          <w:rStyle w:val="71"/>
          <w:i/>
          <w:iCs/>
        </w:rPr>
        <w:t>я.</w:t>
      </w:r>
    </w:p>
    <w:p w14:paraId="75EA1A2F" w14:textId="77777777" w:rsidR="006222D8" w:rsidRDefault="00886893">
      <w:pPr>
        <w:pStyle w:val="70"/>
        <w:shd w:val="clear" w:color="auto" w:fill="auto"/>
        <w:spacing w:before="0" w:after="240" w:line="389" w:lineRule="exact"/>
        <w:ind w:firstLine="0"/>
      </w:pPr>
      <w:r>
        <w:rPr>
          <w:rStyle w:val="71"/>
          <w:i/>
          <w:iCs/>
        </w:rPr>
        <w:t xml:space="preserve">Для контроля эрадикации, который проводят через 4-6 недель после окончания эрадикационной терапии, лучше всего применять С-уреазный дыхательный тест или определение антигена Н. </w:t>
      </w:r>
      <w:r>
        <w:rPr>
          <w:rStyle w:val="71"/>
          <w:i/>
          <w:iCs/>
          <w:lang w:val="en-US" w:eastAsia="en-US" w:bidi="en-US"/>
        </w:rPr>
        <w:t xml:space="preserve">pylori </w:t>
      </w:r>
      <w:r>
        <w:rPr>
          <w:rStyle w:val="71"/>
          <w:i/>
          <w:iCs/>
        </w:rPr>
        <w:t>в кале. Во избежание ложноотрицательных результатов прием ингибиторов</w:t>
      </w:r>
      <w:r>
        <w:rPr>
          <w:rStyle w:val="71"/>
          <w:i/>
          <w:iCs/>
        </w:rPr>
        <w:t xml:space="preserve"> протонного насоса (ИПН) необходимо прекратить за 2 недели до предполагаемого контрольного исследования. Кроме того, отрицательный результат исследования на инфекцию Н. </w:t>
      </w:r>
      <w:r>
        <w:rPr>
          <w:rStyle w:val="71"/>
          <w:i/>
          <w:iCs/>
          <w:lang w:val="en-US" w:eastAsia="en-US" w:bidi="en-US"/>
        </w:rPr>
        <w:t xml:space="preserve">pylori </w:t>
      </w:r>
      <w:r>
        <w:rPr>
          <w:rStyle w:val="71"/>
          <w:i/>
          <w:iCs/>
        </w:rPr>
        <w:t>должен быть обязательно подтвержден другим методом диагностики.</w:t>
      </w:r>
    </w:p>
    <w:p w14:paraId="30FB7C27" w14:textId="77777777" w:rsidR="006222D8" w:rsidRDefault="00886893">
      <w:pPr>
        <w:pStyle w:val="23"/>
        <w:shd w:val="clear" w:color="auto" w:fill="auto"/>
        <w:spacing w:before="0" w:after="343" w:line="389" w:lineRule="exact"/>
        <w:ind w:left="400" w:hanging="400"/>
        <w:jc w:val="both"/>
      </w:pPr>
      <w:r>
        <w:rPr>
          <w:rStyle w:val="25"/>
        </w:rPr>
        <w:t>•</w:t>
      </w:r>
      <w:r>
        <w:rPr>
          <w:rStyle w:val="24"/>
        </w:rPr>
        <w:t xml:space="preserve"> Пациентам с яз</w:t>
      </w:r>
      <w:r>
        <w:rPr>
          <w:rStyle w:val="24"/>
        </w:rPr>
        <w:t>венными кровотечениями при определении у них инфицированноети Н.</w:t>
      </w:r>
      <w:r>
        <w:rPr>
          <w:rStyle w:val="24"/>
          <w:lang w:val="en-US" w:eastAsia="en-US" w:bidi="en-US"/>
        </w:rPr>
        <w:t xml:space="preserve">pylori </w:t>
      </w:r>
      <w:r>
        <w:rPr>
          <w:rStyle w:val="24"/>
        </w:rPr>
        <w:t>рекомендуетея проведение С-уреазного дыхательного теета в евязи е низкой чуветвительноетью быетрого уреазного теета и гиетологичеекого патолого-анатомичеекого иееледованиям [51].</w:t>
      </w:r>
    </w:p>
    <w:p w14:paraId="3AD6C068" w14:textId="77777777" w:rsidR="006222D8" w:rsidRDefault="00886893">
      <w:pPr>
        <w:pStyle w:val="36"/>
        <w:keepNext/>
        <w:keepLines/>
        <w:shd w:val="clear" w:color="auto" w:fill="auto"/>
        <w:spacing w:before="0" w:after="244" w:line="260" w:lineRule="exact"/>
      </w:pPr>
      <w:bookmarkStart w:id="31" w:name="bookmark31"/>
      <w:r>
        <w:rPr>
          <w:rStyle w:val="37"/>
          <w:b/>
          <w:bCs/>
        </w:rPr>
        <w:t>Уровен</w:t>
      </w:r>
      <w:r>
        <w:rPr>
          <w:rStyle w:val="37"/>
          <w:b/>
          <w:bCs/>
        </w:rPr>
        <w:t>ь убедительности рекомендаций А (уровень достоверности доказательств — 1)</w:t>
      </w:r>
      <w:bookmarkEnd w:id="31"/>
    </w:p>
    <w:p w14:paraId="5BA02042" w14:textId="77777777" w:rsidR="006222D8" w:rsidRDefault="00886893">
      <w:pPr>
        <w:pStyle w:val="70"/>
        <w:shd w:val="clear" w:color="auto" w:fill="auto"/>
        <w:tabs>
          <w:tab w:val="left" w:pos="2059"/>
        </w:tabs>
        <w:spacing w:before="0" w:line="389" w:lineRule="exact"/>
        <w:ind w:firstLine="0"/>
      </w:pPr>
      <w:r>
        <w:rPr>
          <w:rStyle w:val="73"/>
        </w:rPr>
        <w:t>Комментарии:</w:t>
      </w:r>
      <w:r>
        <w:rPr>
          <w:rStyle w:val="73"/>
        </w:rPr>
        <w:tab/>
      </w:r>
      <w:r>
        <w:rPr>
          <w:rStyle w:val="71"/>
          <w:i/>
          <w:iCs/>
        </w:rPr>
        <w:t>Мета-анализ работ, посвященных применению различных методов</w:t>
      </w:r>
    </w:p>
    <w:p w14:paraId="290272F2" w14:textId="77777777" w:rsidR="006222D8" w:rsidRDefault="00886893">
      <w:pPr>
        <w:pStyle w:val="70"/>
        <w:shd w:val="clear" w:color="auto" w:fill="auto"/>
        <w:spacing w:before="0" w:line="389" w:lineRule="exact"/>
        <w:ind w:firstLine="0"/>
        <w:sectPr w:rsidR="006222D8">
          <w:pgSz w:w="11900" w:h="16840"/>
          <w:pgMar w:top="26" w:right="297" w:bottom="100" w:left="295" w:header="0" w:footer="3" w:gutter="0"/>
          <w:cols w:space="720"/>
          <w:noEndnote/>
          <w:docGrid w:linePitch="360"/>
        </w:sectPr>
      </w:pPr>
      <w:r>
        <w:rPr>
          <w:rStyle w:val="71"/>
          <w:i/>
          <w:iCs/>
        </w:rPr>
        <w:t>тестирования на наличие инфекции Н.</w:t>
      </w:r>
      <w:r>
        <w:rPr>
          <w:rStyle w:val="71"/>
          <w:i/>
          <w:iCs/>
          <w:lang w:val="en-US" w:eastAsia="en-US" w:bidi="en-US"/>
        </w:rPr>
        <w:t xml:space="preserve">pylori </w:t>
      </w:r>
      <w:r>
        <w:rPr>
          <w:rStyle w:val="71"/>
          <w:i/>
          <w:iCs/>
        </w:rPr>
        <w:t>у пациентов с язвенными кровотечениями, показа</w:t>
      </w:r>
      <w:r>
        <w:rPr>
          <w:rStyle w:val="71"/>
          <w:i/>
          <w:iCs/>
        </w:rPr>
        <w:t>л низкую чувствительность быстрого уреазного теста и патолого-анатомического исследованияа. Наиболее высокая точность дагностики инфекции Н.</w:t>
      </w:r>
      <w:r>
        <w:rPr>
          <w:rStyle w:val="71"/>
          <w:i/>
          <w:iCs/>
          <w:lang w:val="en-US" w:eastAsia="en-US" w:bidi="en-US"/>
        </w:rPr>
        <w:t xml:space="preserve">pylori </w:t>
      </w:r>
      <w:r>
        <w:rPr>
          <w:rStyle w:val="71"/>
          <w:i/>
          <w:iCs/>
        </w:rPr>
        <w:t>у пациентов с язвенными кровотечениями была отмечена при применении 13С-уреазного дыхательного теста [51].</w:t>
      </w:r>
    </w:p>
    <w:p w14:paraId="5E008820" w14:textId="77777777" w:rsidR="006222D8" w:rsidRDefault="00886893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5000"/>
        </w:tabs>
        <w:spacing w:before="0" w:after="84" w:line="460" w:lineRule="exact"/>
        <w:ind w:left="4520" w:firstLine="0"/>
        <w:jc w:val="both"/>
      </w:pPr>
      <w:bookmarkStart w:id="32" w:name="bookmark32"/>
      <w:r>
        <w:lastRenderedPageBreak/>
        <w:t>Лечение</w:t>
      </w:r>
      <w:bookmarkEnd w:id="32"/>
    </w:p>
    <w:p w14:paraId="55732823" w14:textId="77777777" w:rsidR="006222D8" w:rsidRDefault="00886893">
      <w:pPr>
        <w:pStyle w:val="70"/>
        <w:shd w:val="clear" w:color="auto" w:fill="auto"/>
        <w:spacing w:before="0" w:after="240" w:line="389" w:lineRule="exact"/>
        <w:ind w:firstLine="0"/>
      </w:pPr>
      <w:r>
        <w:rPr>
          <w:rStyle w:val="71"/>
          <w:i/>
          <w:iCs/>
        </w:rPr>
        <w:t>Лечение ЯБ должно быть комплексным и включать в себя не только назначение лекарственных препаратов, но и проведение широкого круга различных мероприятий: диетическое питание, прекращение курения и злоупотребления алкоголем, отказ от приема препарат</w:t>
      </w:r>
      <w:r>
        <w:rPr>
          <w:rStyle w:val="71"/>
          <w:i/>
          <w:iCs/>
        </w:rPr>
        <w:t>ов, обладающих ульцерогенным действием, нормализацию режима труда и отдыха, санаторно-курортное лечение.</w:t>
      </w:r>
    </w:p>
    <w:p w14:paraId="3DD7B1DD" w14:textId="77777777" w:rsidR="006222D8" w:rsidRDefault="00886893">
      <w:pPr>
        <w:pStyle w:val="70"/>
        <w:shd w:val="clear" w:color="auto" w:fill="auto"/>
        <w:spacing w:before="0" w:after="775" w:line="389" w:lineRule="exact"/>
        <w:ind w:firstLine="0"/>
      </w:pPr>
      <w:r>
        <w:rPr>
          <w:rStyle w:val="71"/>
          <w:i/>
          <w:iCs/>
        </w:rPr>
        <w:t xml:space="preserve">Пациенты с неосложненным течением ЯБ подлежат консервативному лечению. В большинстве случаев оно проводится амбулаторно. Однако при выраженном болевом </w:t>
      </w:r>
      <w:r>
        <w:rPr>
          <w:rStyle w:val="71"/>
          <w:i/>
          <w:iCs/>
        </w:rPr>
        <w:t>синдроме, высоком риске развитии осложнений (например, большие и гигантские размеры язв), необходимости дообследования с целью верификации диагноза (например, при неясном характер язвенного поражения желудка), тяжелых сопутствующих заболеваниях целесообраз</w:t>
      </w:r>
      <w:r>
        <w:rPr>
          <w:rStyle w:val="71"/>
          <w:i/>
          <w:iCs/>
        </w:rPr>
        <w:t>на госпитализация пациентов.</w:t>
      </w:r>
    </w:p>
    <w:p w14:paraId="16CF3B63" w14:textId="77777777" w:rsidR="006222D8" w:rsidRDefault="00886893">
      <w:pPr>
        <w:pStyle w:val="29"/>
        <w:keepNext/>
        <w:keepLines/>
        <w:shd w:val="clear" w:color="auto" w:fill="auto"/>
        <w:spacing w:before="0" w:after="510" w:line="320" w:lineRule="exact"/>
        <w:ind w:left="20"/>
        <w:jc w:val="center"/>
      </w:pPr>
      <w:bookmarkStart w:id="33" w:name="bookmark33"/>
      <w:r>
        <w:rPr>
          <w:rStyle w:val="2a"/>
          <w:b/>
          <w:bCs/>
        </w:rPr>
        <w:t>3.1 Диетотерапия</w:t>
      </w:r>
      <w:bookmarkEnd w:id="33"/>
    </w:p>
    <w:p w14:paraId="2725FF1C" w14:textId="77777777" w:rsidR="006222D8" w:rsidRDefault="00886893">
      <w:pPr>
        <w:pStyle w:val="23"/>
        <w:shd w:val="clear" w:color="auto" w:fill="auto"/>
        <w:spacing w:before="0" w:after="342" w:line="260" w:lineRule="exact"/>
        <w:ind w:firstLine="0"/>
        <w:jc w:val="both"/>
      </w:pPr>
      <w:r>
        <w:rPr>
          <w:rStyle w:val="24"/>
        </w:rPr>
        <w:t>• Всем пациентам е ЯБ е целью уекорения заживления язв рекомендуетея диетотерапия [23].</w:t>
      </w:r>
    </w:p>
    <w:p w14:paraId="77B8AD36" w14:textId="77777777" w:rsidR="006222D8" w:rsidRDefault="00886893">
      <w:pPr>
        <w:pStyle w:val="36"/>
        <w:keepNext/>
        <w:keepLines/>
        <w:shd w:val="clear" w:color="auto" w:fill="auto"/>
        <w:spacing w:before="0" w:after="244" w:line="260" w:lineRule="exact"/>
      </w:pPr>
      <w:bookmarkStart w:id="34" w:name="bookmark34"/>
      <w:r>
        <w:rPr>
          <w:rStyle w:val="37"/>
          <w:b/>
          <w:bCs/>
        </w:rPr>
        <w:t>Уровень убедительности рекомендаций С (уровень достоверности доказательств — 5)</w:t>
      </w:r>
      <w:bookmarkEnd w:id="34"/>
    </w:p>
    <w:p w14:paraId="02D9DADF" w14:textId="77777777" w:rsidR="006222D8" w:rsidRDefault="00886893">
      <w:pPr>
        <w:pStyle w:val="70"/>
        <w:shd w:val="clear" w:color="auto" w:fill="auto"/>
        <w:spacing w:before="0" w:after="240" w:line="389" w:lineRule="exact"/>
        <w:ind w:firstLine="0"/>
      </w:pPr>
      <w:r>
        <w:rPr>
          <w:rStyle w:val="73"/>
        </w:rPr>
        <w:t xml:space="preserve">Комментарии: </w:t>
      </w:r>
      <w:r>
        <w:rPr>
          <w:rStyle w:val="71"/>
          <w:i/>
          <w:iCs/>
        </w:rPr>
        <w:t xml:space="preserve">Основные принципы </w:t>
      </w:r>
      <w:r>
        <w:rPr>
          <w:rStyle w:val="71"/>
          <w:i/>
          <w:iCs/>
        </w:rPr>
        <w:t>диетического питания пациентов с язвенной болезнью, выработанные много лет назад, сохраняют свою актуальность и в настоящее время. Остаются в силе рекомендации частого (5-6 раз в сутки), дробного питания, соответствующие правилу: “шесть маленьких приемов п</w:t>
      </w:r>
      <w:r>
        <w:rPr>
          <w:rStyle w:val="71"/>
          <w:i/>
          <w:iCs/>
        </w:rPr>
        <w:t>ищи лучше, чем три больших”, механического, термического и химического щажения. Из пищевого рациона необходимо исключить продукты, раздражающие слизистую оболочку желудка и возбуждающие секрецию соляной кислоты: крепкие мясные и рыбные бульоны, жареную и н</w:t>
      </w:r>
      <w:r>
        <w:rPr>
          <w:rStyle w:val="71"/>
          <w:i/>
          <w:iCs/>
        </w:rPr>
        <w:t>аперченную пищу, копчености и консервы, приправы и специи (лук, чеснок, перец, горчицу), соления и маринады, газированные фруктовые воды, пиво, белое сухое вино, шампанское, кофе, цитрусовые.</w:t>
      </w:r>
    </w:p>
    <w:p w14:paraId="7AAE4000" w14:textId="77777777" w:rsidR="006222D8" w:rsidRDefault="00886893">
      <w:pPr>
        <w:pStyle w:val="70"/>
        <w:shd w:val="clear" w:color="auto" w:fill="auto"/>
        <w:spacing w:before="0" w:after="240" w:line="389" w:lineRule="exact"/>
        <w:ind w:firstLine="0"/>
      </w:pPr>
      <w:r>
        <w:rPr>
          <w:rStyle w:val="71"/>
          <w:i/>
          <w:iCs/>
        </w:rPr>
        <w:t xml:space="preserve">Следует отдавать предпочтение продуктам, обладающим выраженными </w:t>
      </w:r>
      <w:r>
        <w:rPr>
          <w:rStyle w:val="71"/>
          <w:i/>
          <w:iCs/>
        </w:rPr>
        <w:t>буферными свойствами (т.е. способностью связывать и нейтрализовывать соляную кислоту). К ним относятся мясо и рыба (отварные или приготовленные на пару), яйца, молоко и молочные продукты). Разрешаются также макаронные изделия, черствый белый хлеб, сухой би</w:t>
      </w:r>
      <w:r>
        <w:rPr>
          <w:rStyle w:val="71"/>
          <w:i/>
          <w:iCs/>
        </w:rPr>
        <w:t>сквит и сухое печенье, молочные и вегетарианские супы. Овощи (картофель, морковь, кабачки, цветная капуста) можно готовить тушеными или в виде пюре и паровых суфле. В пищевой рацион можно включать каши, кисели из сладких сортов ягод, муссы, желе, сырые тер</w:t>
      </w:r>
      <w:r>
        <w:rPr>
          <w:rStyle w:val="71"/>
          <w:i/>
          <w:iCs/>
        </w:rPr>
        <w:t>тые и печеные яблоки, какао с молоком, некрепкий чай.</w:t>
      </w:r>
    </w:p>
    <w:p w14:paraId="09DA398A" w14:textId="77777777" w:rsidR="006222D8" w:rsidRDefault="00886893">
      <w:pPr>
        <w:pStyle w:val="70"/>
        <w:shd w:val="clear" w:color="auto" w:fill="auto"/>
        <w:spacing w:before="0" w:line="389" w:lineRule="exact"/>
        <w:ind w:firstLine="0"/>
        <w:sectPr w:rsidR="006222D8">
          <w:headerReference w:type="default" r:id="rId8"/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rPr>
          <w:rStyle w:val="71"/>
          <w:i/>
          <w:iCs/>
        </w:rPr>
        <w:t xml:space="preserve">Нужно помнить и о таких простых, но в то же время важных рекомендациях, как необходимость принимать пищу в спокойной </w:t>
      </w:r>
      <w:r>
        <w:rPr>
          <w:rStyle w:val="71"/>
          <w:i/>
          <w:iCs/>
        </w:rPr>
        <w:t>обстановке, не спеша, сидя, тщательно прожевывать пищу. Это способствует лучшему пропитыванию пищи слюной, буферные возможности которой являются достаточно выраженными.</w:t>
      </w:r>
    </w:p>
    <w:p w14:paraId="13DE1F27" w14:textId="77777777" w:rsidR="006222D8" w:rsidRDefault="00886893">
      <w:pPr>
        <w:pStyle w:val="23"/>
        <w:shd w:val="clear" w:color="auto" w:fill="auto"/>
        <w:tabs>
          <w:tab w:val="left" w:pos="10066"/>
        </w:tabs>
        <w:spacing w:before="0" w:after="0" w:line="389" w:lineRule="exact"/>
        <w:ind w:left="400" w:hanging="400"/>
        <w:jc w:val="both"/>
      </w:pPr>
      <w:r>
        <w:rPr>
          <w:rStyle w:val="24"/>
        </w:rPr>
        <w:lastRenderedPageBreak/>
        <w:t>• Пациентам с обострением ЯБ с целью достижения заживления язв рекомендуется проведение</w:t>
      </w:r>
      <w:r>
        <w:rPr>
          <w:rStyle w:val="24"/>
        </w:rPr>
        <w:t xml:space="preserve"> антисекреторной терапии ингибиторами протонного насоса (ИПН) течение 4-6 недель [2, 3].</w:t>
      </w:r>
      <w:r>
        <w:rPr>
          <w:rStyle w:val="24"/>
        </w:rPr>
        <w:tab/>
      </w:r>
      <w:r>
        <w:rPr>
          <w:rStyle w:val="26"/>
        </w:rPr>
        <w:t>Уровень</w:t>
      </w:r>
    </w:p>
    <w:p w14:paraId="4B5DE19A" w14:textId="77777777" w:rsidR="006222D8" w:rsidRDefault="00886893">
      <w:pPr>
        <w:pStyle w:val="50"/>
        <w:shd w:val="clear" w:color="auto" w:fill="auto"/>
        <w:spacing w:after="240"/>
        <w:ind w:left="400"/>
        <w:jc w:val="left"/>
      </w:pPr>
      <w:r>
        <w:rPr>
          <w:rStyle w:val="51"/>
          <w:b/>
          <w:bCs/>
        </w:rPr>
        <w:t>убедительности рекомендаций С (уровень достоверности доказательств — 5)</w:t>
      </w:r>
    </w:p>
    <w:p w14:paraId="6BA4A0E4" w14:textId="77777777" w:rsidR="006222D8" w:rsidRDefault="00886893">
      <w:pPr>
        <w:pStyle w:val="70"/>
        <w:shd w:val="clear" w:color="auto" w:fill="auto"/>
        <w:spacing w:before="0" w:after="240" w:line="389" w:lineRule="exact"/>
        <w:ind w:firstLine="0"/>
      </w:pPr>
      <w:r>
        <w:rPr>
          <w:rStyle w:val="73"/>
        </w:rPr>
        <w:t xml:space="preserve">Комментарии: </w:t>
      </w:r>
      <w:r>
        <w:rPr>
          <w:rStyle w:val="71"/>
          <w:i/>
          <w:iCs/>
        </w:rPr>
        <w:t xml:space="preserve">В 1990 г. </w:t>
      </w:r>
      <w:r>
        <w:rPr>
          <w:rStyle w:val="71"/>
          <w:i/>
          <w:iCs/>
          <w:lang w:val="en-US" w:eastAsia="en-US" w:bidi="en-US"/>
        </w:rPr>
        <w:t xml:space="preserve">W Burget </w:t>
      </w:r>
      <w:r>
        <w:rPr>
          <w:rStyle w:val="71"/>
          <w:i/>
          <w:iCs/>
        </w:rPr>
        <w:t xml:space="preserve">и соавт. [24] опубликовали данные мета-анализа 300 работ, на основании которого пришли к заключению, что язвы желудка и двенадцатиперстной кишки рубцуются почти во всех случаях, если в течение суток удается поддерживать pH внутрижелудочного содержимого&gt; 3 </w:t>
      </w:r>
      <w:r>
        <w:rPr>
          <w:rStyle w:val="71"/>
          <w:i/>
          <w:iCs/>
        </w:rPr>
        <w:t xml:space="preserve">около 18 часов в сутки. В последующем все работы, посвященные применению антисекреторных препаратов, содержат в себе ссылку на эти данные, получившие название «правила Бурже </w:t>
      </w:r>
      <w:r>
        <w:rPr>
          <w:rStyle w:val="71"/>
          <w:i/>
          <w:iCs/>
          <w:lang w:val="en-US" w:eastAsia="en-US" w:bidi="en-US"/>
        </w:rPr>
        <w:t xml:space="preserve">(Burget)». </w:t>
      </w:r>
      <w:r>
        <w:rPr>
          <w:rStyle w:val="71"/>
          <w:i/>
          <w:iCs/>
        </w:rPr>
        <w:t>С учетом указанного правила в качестве базисной противоязвенной терапии</w:t>
      </w:r>
      <w:r>
        <w:rPr>
          <w:rStyle w:val="71"/>
          <w:i/>
          <w:iCs/>
        </w:rPr>
        <w:t xml:space="preserve"> в настоящее время могут рассматриваться только антациды, блокаторы Н2-гистаминовых рецепторов (Н</w:t>
      </w:r>
      <w:r>
        <w:rPr>
          <w:rStyle w:val="7Candara12pt"/>
          <w:i/>
          <w:iCs/>
        </w:rPr>
        <w:t>2</w:t>
      </w:r>
      <w:r>
        <w:rPr>
          <w:rStyle w:val="71"/>
          <w:i/>
          <w:iCs/>
        </w:rPr>
        <w:t>-блокаторы) и ИПН. Согласно одному из последних мета-анализов, Н</w:t>
      </w:r>
      <w:r>
        <w:rPr>
          <w:rStyle w:val="7Candara12pt"/>
          <w:i/>
          <w:iCs/>
        </w:rPr>
        <w:t>2</w:t>
      </w:r>
      <w:r>
        <w:rPr>
          <w:rStyle w:val="71"/>
          <w:i/>
          <w:iCs/>
        </w:rPr>
        <w:t>-блокаторы и ИПН достовернее эффективнее плацебо в рамках достижения рубцевания язвенного деф</w:t>
      </w:r>
      <w:r>
        <w:rPr>
          <w:rStyle w:val="71"/>
          <w:i/>
          <w:iCs/>
        </w:rPr>
        <w:t>екта (ОШ 3,49, 95% ДИ: 3,28-3,72; р &lt;0,0001) и снижения риска повторного кровотечения при осложнённом течении заболевания (ОШ 0,68, 95% ДИ: 0,60-0,78; р &lt;0,0001) [25].</w:t>
      </w:r>
    </w:p>
    <w:p w14:paraId="25BD43C4" w14:textId="77777777" w:rsidR="006222D8" w:rsidRDefault="00886893">
      <w:pPr>
        <w:pStyle w:val="70"/>
        <w:shd w:val="clear" w:color="auto" w:fill="auto"/>
        <w:spacing w:before="0" w:after="240" w:line="389" w:lineRule="exact"/>
        <w:ind w:firstLine="0"/>
      </w:pPr>
      <w:r>
        <w:rPr>
          <w:rStyle w:val="71"/>
          <w:i/>
          <w:iCs/>
        </w:rPr>
        <w:t>Лишь препараты этой группы могут выполнить после их приема условия правила продолжительн</w:t>
      </w:r>
      <w:r>
        <w:rPr>
          <w:rStyle w:val="71"/>
          <w:i/>
          <w:iCs/>
        </w:rPr>
        <w:t>ости повышения pH в желудке, необходимой для заживления гастродуоденальных язв. В настоящее время ИПН являются средством базисной терапии обострения ЯБ. Они назначаются с целью купирования болевого синдрома и диспепсических расстройств, а также для достиже</w:t>
      </w:r>
      <w:r>
        <w:rPr>
          <w:rStyle w:val="71"/>
          <w:i/>
          <w:iCs/>
        </w:rPr>
        <w:t>ния рубцевания язвенного дефекта в возможно более короткие сроки. Многочисленные рандомизированные сравнительные исследования (включая мета-аналитические) свидетельствовали о значительно более высокой эффективности ИПН по сравнению с Н</w:t>
      </w:r>
      <w:r>
        <w:rPr>
          <w:rStyle w:val="7Candara12pt"/>
          <w:i/>
          <w:iCs/>
        </w:rPr>
        <w:t>2</w:t>
      </w:r>
      <w:r>
        <w:rPr>
          <w:rStyle w:val="71"/>
          <w:i/>
          <w:iCs/>
        </w:rPr>
        <w:t>-блокаторами в устра</w:t>
      </w:r>
      <w:r>
        <w:rPr>
          <w:rStyle w:val="71"/>
          <w:i/>
          <w:iCs/>
        </w:rPr>
        <w:t>нении клинических симптомов и достижении рубцевания язв [26, 27]. Недавний мета-анализ продемонстрировал, что ИПН практически в 1,5 раза эффективнее Н</w:t>
      </w:r>
      <w:r>
        <w:rPr>
          <w:rStyle w:val="7Candara12pt"/>
          <w:i/>
          <w:iCs/>
        </w:rPr>
        <w:t>2</w:t>
      </w:r>
      <w:r>
        <w:rPr>
          <w:rStyle w:val="71"/>
          <w:i/>
          <w:iCs/>
        </w:rPr>
        <w:t>-блокаторов в рамках эпителизации язвенного дефекта (ОШ 5,22, 95% ДИ: 4,00-6,80 против ОШ 3,80, 95% ДИ: 3</w:t>
      </w:r>
      <w:r>
        <w:rPr>
          <w:rStyle w:val="71"/>
          <w:i/>
          <w:iCs/>
        </w:rPr>
        <w:t>,44-4,20; р &lt;0,0001) [25].</w:t>
      </w:r>
    </w:p>
    <w:p w14:paraId="68DD7045" w14:textId="77777777" w:rsidR="006222D8" w:rsidRDefault="00886893">
      <w:pPr>
        <w:pStyle w:val="70"/>
        <w:shd w:val="clear" w:color="auto" w:fill="auto"/>
        <w:spacing w:before="0" w:after="240" w:line="389" w:lineRule="exact"/>
        <w:ind w:firstLine="0"/>
      </w:pPr>
      <w:r>
        <w:rPr>
          <w:rStyle w:val="71"/>
          <w:i/>
          <w:iCs/>
        </w:rPr>
        <w:t xml:space="preserve">В настоящее время существует протокол фармакотерапии ЯБ, который предусматривает назначение выбранного препарата в суточной дозе: омепразола** - в дозе 20 мг, лансопразола - в дозе 30 мг, пантопразола - в дозе 40 мг, рабепразола </w:t>
      </w:r>
      <w:r>
        <w:rPr>
          <w:rStyle w:val="71"/>
          <w:i/>
          <w:iCs/>
        </w:rPr>
        <w:t>- в дозе 20 мг, эзомепразола** - в дозе 20 мг. Продолжительность лечения определяется результатами эндоскопического контроля, который проводится с интервалами 2-4 недели. Базисная антисекреторная терапия с применением ИПН служит основным методом лечения ид</w:t>
      </w:r>
      <w:r>
        <w:rPr>
          <w:rStyle w:val="71"/>
          <w:i/>
          <w:iCs/>
        </w:rPr>
        <w:t>иопатических гастродуоденальных язв.</w:t>
      </w:r>
    </w:p>
    <w:p w14:paraId="1228FE81" w14:textId="77777777" w:rsidR="006222D8" w:rsidRDefault="00886893">
      <w:pPr>
        <w:pStyle w:val="70"/>
        <w:shd w:val="clear" w:color="auto" w:fill="auto"/>
        <w:spacing w:before="0" w:line="389" w:lineRule="exact"/>
        <w:ind w:firstLine="0"/>
        <w:sectPr w:rsidR="006222D8">
          <w:pgSz w:w="11900" w:h="16840"/>
          <w:pgMar w:top="927" w:right="293" w:bottom="500" w:left="298" w:header="0" w:footer="3" w:gutter="0"/>
          <w:cols w:space="720"/>
          <w:noEndnote/>
          <w:docGrid w:linePitch="360"/>
        </w:sectPr>
      </w:pPr>
      <w:r>
        <w:rPr>
          <w:rStyle w:val="71"/>
          <w:i/>
          <w:iCs/>
        </w:rPr>
        <w:t>При применении ИПН, метаболизирующшся системой цитохрома Р450, могут остро вставать вопросы конкурентного лекарственного взаимодействия с препаратами, метаболизм которых также осуществляется с помощ</w:t>
      </w:r>
      <w:r>
        <w:rPr>
          <w:rStyle w:val="71"/>
          <w:i/>
          <w:iCs/>
        </w:rPr>
        <w:t>ью указанной системы. Среди всех ИПН</w:t>
      </w:r>
    </w:p>
    <w:p w14:paraId="49B862DE" w14:textId="77777777" w:rsidR="006222D8" w:rsidRDefault="00886893">
      <w:pPr>
        <w:pStyle w:val="70"/>
        <w:shd w:val="clear" w:color="auto" w:fill="auto"/>
        <w:spacing w:before="0" w:after="240" w:line="394" w:lineRule="exact"/>
        <w:ind w:firstLine="0"/>
      </w:pPr>
      <w:r>
        <w:rPr>
          <w:rStyle w:val="71"/>
          <w:i/>
          <w:iCs/>
        </w:rPr>
        <w:lastRenderedPageBreak/>
        <w:t>самое низкое сродство к системе цитохрома Р450 проявляют пантопразол и рабепразол, основной метаболизм которых осуществляется без участия данной ферментной системы</w:t>
      </w:r>
    </w:p>
    <w:p w14:paraId="41B5CDD8" w14:textId="77777777" w:rsidR="006222D8" w:rsidRDefault="00886893">
      <w:pPr>
        <w:pStyle w:val="23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47" w:line="394" w:lineRule="exact"/>
        <w:ind w:left="400" w:hanging="400"/>
        <w:jc w:val="both"/>
      </w:pPr>
      <w:r>
        <w:rPr>
          <w:rStyle w:val="24"/>
        </w:rPr>
        <w:t xml:space="preserve">При неэффективности ИПН или наличии противопоказаний к </w:t>
      </w:r>
      <w:r>
        <w:rPr>
          <w:rStyle w:val="24"/>
        </w:rPr>
        <w:t>их применению пациентам с обострением ЯБ с целью достижения заживления язв рекомендуется назначение в течение 4- 6 недель Н</w:t>
      </w:r>
      <w:r>
        <w:rPr>
          <w:rStyle w:val="210pt"/>
          <w:b w:val="0"/>
          <w:bCs w:val="0"/>
        </w:rPr>
        <w:t>2</w:t>
      </w:r>
      <w:r>
        <w:rPr>
          <w:rStyle w:val="24"/>
        </w:rPr>
        <w:t>-блокаторов [2].</w:t>
      </w:r>
    </w:p>
    <w:p w14:paraId="76A6A039" w14:textId="77777777" w:rsidR="006222D8" w:rsidRDefault="00886893">
      <w:pPr>
        <w:pStyle w:val="36"/>
        <w:keepNext/>
        <w:keepLines/>
        <w:shd w:val="clear" w:color="auto" w:fill="auto"/>
        <w:spacing w:before="0" w:after="244" w:line="260" w:lineRule="exact"/>
      </w:pPr>
      <w:bookmarkStart w:id="35" w:name="bookmark35"/>
      <w:r>
        <w:rPr>
          <w:rStyle w:val="37"/>
          <w:b/>
          <w:bCs/>
        </w:rPr>
        <w:t>Уровень убедительности рекомендаций С (уровень достоверности доказательств — 5)</w:t>
      </w:r>
      <w:bookmarkEnd w:id="35"/>
    </w:p>
    <w:p w14:paraId="715D92DB" w14:textId="77777777" w:rsidR="006222D8" w:rsidRDefault="00886893">
      <w:pPr>
        <w:pStyle w:val="70"/>
        <w:shd w:val="clear" w:color="auto" w:fill="auto"/>
        <w:spacing w:before="0" w:after="240" w:line="389" w:lineRule="exact"/>
        <w:ind w:firstLine="0"/>
      </w:pPr>
      <w:r>
        <w:rPr>
          <w:rStyle w:val="73"/>
        </w:rPr>
        <w:t xml:space="preserve">Комментарии: </w:t>
      </w:r>
      <w:r>
        <w:rPr>
          <w:rStyle w:val="71"/>
          <w:i/>
          <w:iCs/>
        </w:rPr>
        <w:t>Н</w:t>
      </w:r>
      <w:r>
        <w:rPr>
          <w:rStyle w:val="7Candara12pt"/>
          <w:i/>
          <w:iCs/>
        </w:rPr>
        <w:t>2</w:t>
      </w:r>
      <w:r>
        <w:rPr>
          <w:rStyle w:val="71"/>
          <w:i/>
          <w:iCs/>
        </w:rPr>
        <w:t>-блокаторы (ранитиди</w:t>
      </w:r>
      <w:r>
        <w:rPr>
          <w:rStyle w:val="71"/>
          <w:i/>
          <w:iCs/>
        </w:rPr>
        <w:t>н**, фамотидин"^"^) подавляют секрецию соляной кислоты за счет вытеснения гистамина из связи с Н</w:t>
      </w:r>
      <w:r>
        <w:rPr>
          <w:rStyle w:val="7Candara12pt"/>
          <w:i/>
          <w:iCs/>
        </w:rPr>
        <w:t>2</w:t>
      </w:r>
      <w:r>
        <w:rPr>
          <w:rStyle w:val="71"/>
          <w:i/>
          <w:iCs/>
        </w:rPr>
        <w:t xml:space="preserve">-рецепторами париетальных клеток. Эти препараты поддерживают показатели внутрижелудочного рН&gt; 3 на протяжении суток в течение 8-10 часов. </w:t>
      </w:r>
      <w:r>
        <w:rPr>
          <w:rStyle w:val="71"/>
          <w:i/>
          <w:iCs/>
        </w:rPr>
        <w:t>Многочисленные проведенные исследования показали, что применение Н</w:t>
      </w:r>
      <w:r>
        <w:rPr>
          <w:rStyle w:val="7Candara12pt"/>
          <w:i/>
          <w:iCs/>
        </w:rPr>
        <w:t>2</w:t>
      </w:r>
      <w:r>
        <w:rPr>
          <w:rStyle w:val="71"/>
          <w:i/>
          <w:iCs/>
        </w:rPr>
        <w:t>- блокаторов в течение 4-6 недель приводит к рубцеванию язвенного дефекта у 70-80% пациентов с дуоденальными язвами и у 55-60% пациентов с язвами желудка [2]. Последний мета-анализ продемон</w:t>
      </w:r>
      <w:r>
        <w:rPr>
          <w:rStyle w:val="71"/>
          <w:i/>
          <w:iCs/>
        </w:rPr>
        <w:t>стрировал, что Н</w:t>
      </w:r>
      <w:r>
        <w:rPr>
          <w:rStyle w:val="7Candara12pt"/>
          <w:i/>
          <w:iCs/>
        </w:rPr>
        <w:t>2</w:t>
      </w:r>
      <w:r>
        <w:rPr>
          <w:rStyle w:val="71"/>
          <w:i/>
          <w:iCs/>
        </w:rPr>
        <w:t>-блокаторы значительнее эффективнее плацебо в достижении рубцевания язвенного дефекта (ОШ 3,80, 95% ДИ: 3,44-4,20; р &lt;0,0001) [25]. Тем не менее, после того как в клинической практике в качестве базисной антисекреторной терапии стали широк</w:t>
      </w:r>
      <w:r>
        <w:rPr>
          <w:rStyle w:val="71"/>
          <w:i/>
          <w:iCs/>
        </w:rPr>
        <w:t>о применяться ИПН, Н</w:t>
      </w:r>
      <w:r>
        <w:rPr>
          <w:rStyle w:val="7Candara12pt"/>
          <w:i/>
          <w:iCs/>
        </w:rPr>
        <w:t>2</w:t>
      </w:r>
      <w:r>
        <w:rPr>
          <w:rStyle w:val="71"/>
          <w:i/>
          <w:iCs/>
        </w:rPr>
        <w:t>-блокаторы утратили свои позиции и в настоящее время применяются редко, главным образом, при невозможности применения ИПН или же в комбинации с ними с целью усиления антисекреторного действия.</w:t>
      </w:r>
    </w:p>
    <w:p w14:paraId="2DD7C7FB" w14:textId="77777777" w:rsidR="006222D8" w:rsidRDefault="00886893">
      <w:pPr>
        <w:pStyle w:val="23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Всем пациентам с ЯБ с положительными резул</w:t>
      </w:r>
      <w:r>
        <w:rPr>
          <w:rStyle w:val="24"/>
        </w:rPr>
        <w:t xml:space="preserve">ьтатами тестирования на инфекцию Н. </w:t>
      </w:r>
      <w:r>
        <w:rPr>
          <w:rStyle w:val="24"/>
          <w:lang w:val="en-US" w:eastAsia="en-US" w:bidi="en-US"/>
        </w:rPr>
        <w:t xml:space="preserve">pylori </w:t>
      </w:r>
      <w:r>
        <w:rPr>
          <w:rStyle w:val="24"/>
        </w:rPr>
        <w:t>с целью профилактики последующих рецидивов ЯБ рекомендуется проведение эрадикационной терапии [20, 28].</w:t>
      </w:r>
    </w:p>
    <w:p w14:paraId="4A1FBBBA" w14:textId="77777777" w:rsidR="006222D8" w:rsidRDefault="00886893">
      <w:pPr>
        <w:pStyle w:val="36"/>
        <w:keepNext/>
        <w:keepLines/>
        <w:shd w:val="clear" w:color="auto" w:fill="auto"/>
        <w:spacing w:before="0" w:after="244" w:line="260" w:lineRule="exact"/>
      </w:pPr>
      <w:bookmarkStart w:id="36" w:name="bookmark36"/>
      <w:r>
        <w:rPr>
          <w:rStyle w:val="37"/>
          <w:b/>
          <w:bCs/>
        </w:rPr>
        <w:t>Уровень убедительности рекомендаций В (уровень достоверности доказательств — 2).</w:t>
      </w:r>
      <w:bookmarkEnd w:id="36"/>
    </w:p>
    <w:p w14:paraId="3E71BCB7" w14:textId="77777777" w:rsidR="006222D8" w:rsidRDefault="00886893">
      <w:pPr>
        <w:pStyle w:val="70"/>
        <w:shd w:val="clear" w:color="auto" w:fill="auto"/>
        <w:tabs>
          <w:tab w:val="left" w:pos="2117"/>
        </w:tabs>
        <w:spacing w:before="0" w:line="389" w:lineRule="exact"/>
        <w:ind w:firstLine="0"/>
      </w:pPr>
      <w:r>
        <w:rPr>
          <w:rStyle w:val="73"/>
        </w:rPr>
        <w:t>Комментарии:</w:t>
      </w:r>
      <w:r>
        <w:rPr>
          <w:rStyle w:val="73"/>
        </w:rPr>
        <w:tab/>
      </w:r>
      <w:r>
        <w:rPr>
          <w:rStyle w:val="71"/>
          <w:i/>
          <w:iCs/>
        </w:rPr>
        <w:t xml:space="preserve">В </w:t>
      </w:r>
      <w:r>
        <w:rPr>
          <w:rStyle w:val="71"/>
          <w:i/>
          <w:iCs/>
        </w:rPr>
        <w:t>мета-анализе, обобщившем результаты 5 рандомизированных</w:t>
      </w:r>
    </w:p>
    <w:p w14:paraId="2C6192C5" w14:textId="77777777" w:rsidR="006222D8" w:rsidRDefault="00886893">
      <w:pPr>
        <w:pStyle w:val="70"/>
        <w:shd w:val="clear" w:color="auto" w:fill="auto"/>
        <w:spacing w:before="0" w:after="240" w:line="389" w:lineRule="exact"/>
        <w:ind w:firstLine="0"/>
      </w:pPr>
      <w:r>
        <w:rPr>
          <w:rStyle w:val="71"/>
          <w:i/>
          <w:iCs/>
        </w:rPr>
        <w:t>контролируемых исследований в популяции пациентов с язвенной болезнью, осложненной перфорацией, было продемонстрировано, что эрадикационная терапия значительно снижает риск рецидива заболевания в тече</w:t>
      </w:r>
      <w:r>
        <w:rPr>
          <w:rStyle w:val="71"/>
          <w:i/>
          <w:iCs/>
        </w:rPr>
        <w:t xml:space="preserve">ние года после ушивания дефекта (ОР 1,49; 95% ДИ: 1,10- 2,03) [28]. Согласно Кокрейновскому обзору и другому мета-анализу, эрадикационная терапия инфекции Н. </w:t>
      </w:r>
      <w:r>
        <w:rPr>
          <w:rStyle w:val="71"/>
          <w:i/>
          <w:iCs/>
          <w:lang w:val="en-US" w:eastAsia="en-US" w:bidi="en-US"/>
        </w:rPr>
        <w:t xml:space="preserve">pylori </w:t>
      </w:r>
      <w:r>
        <w:rPr>
          <w:rStyle w:val="71"/>
          <w:i/>
          <w:iCs/>
        </w:rPr>
        <w:t>у инфицированных пациентов с снижает риск рецидива язвенной болезни двенадцатиперстной кишк</w:t>
      </w:r>
      <w:r>
        <w:rPr>
          <w:rStyle w:val="71"/>
          <w:i/>
          <w:iCs/>
        </w:rPr>
        <w:t>и (ОР = 0,20; 95% ДИ: 0,15 - 0,26) и желудка (ОР = 0,29; 95% ДИ 0,20, 0,42) в сравнении с плацебо [29].</w:t>
      </w:r>
    </w:p>
    <w:p w14:paraId="364864B0" w14:textId="77777777" w:rsidR="006222D8" w:rsidRDefault="00886893">
      <w:pPr>
        <w:pStyle w:val="70"/>
        <w:shd w:val="clear" w:color="auto" w:fill="auto"/>
        <w:spacing w:before="0" w:after="236" w:line="389" w:lineRule="exact"/>
        <w:ind w:firstLine="0"/>
        <w:sectPr w:rsidR="006222D8">
          <w:pgSz w:w="11900" w:h="16840"/>
          <w:pgMar w:top="39" w:right="293" w:bottom="106" w:left="298" w:header="0" w:footer="3" w:gutter="0"/>
          <w:cols w:space="720"/>
          <w:noEndnote/>
          <w:docGrid w:linePitch="360"/>
        </w:sectPr>
      </w:pPr>
      <w:r>
        <w:rPr>
          <w:rStyle w:val="71"/>
          <w:i/>
          <w:iCs/>
        </w:rPr>
        <w:t xml:space="preserve">Согласно рекомендациям последнего согласительного совещания Европейской рабочей группы по изучению И. </w:t>
      </w:r>
      <w:r>
        <w:rPr>
          <w:rStyle w:val="71"/>
          <w:i/>
          <w:iCs/>
          <w:lang w:val="en-US" w:eastAsia="en-US" w:bidi="en-US"/>
        </w:rPr>
        <w:t xml:space="preserve">pylori </w:t>
      </w:r>
      <w:r>
        <w:rPr>
          <w:rStyle w:val="71"/>
          <w:i/>
          <w:iCs/>
        </w:rPr>
        <w:t>«Маастрихт</w:t>
      </w:r>
      <w:r>
        <w:rPr>
          <w:rStyle w:val="71"/>
          <w:i/>
          <w:iCs/>
          <w:lang w:val="en-US" w:eastAsia="en-US" w:bidi="en-US"/>
        </w:rPr>
        <w:t xml:space="preserve">-V» </w:t>
      </w:r>
      <w:r>
        <w:rPr>
          <w:rStyle w:val="71"/>
          <w:i/>
          <w:iCs/>
        </w:rPr>
        <w:t>(2016) [</w:t>
      </w:r>
      <w:r>
        <w:rPr>
          <w:rStyle w:val="71"/>
          <w:i/>
          <w:iCs/>
        </w:rPr>
        <w:t xml:space="preserve">20], выбор той или схемы эрадикации зависит от частоты резистентности штаммов И. </w:t>
      </w:r>
      <w:r>
        <w:rPr>
          <w:rStyle w:val="71"/>
          <w:i/>
          <w:iCs/>
          <w:lang w:val="en-US" w:eastAsia="en-US" w:bidi="en-US"/>
        </w:rPr>
        <w:t xml:space="preserve">pylori </w:t>
      </w:r>
      <w:r>
        <w:rPr>
          <w:rStyle w:val="71"/>
          <w:i/>
          <w:iCs/>
        </w:rPr>
        <w:t>в данном регионе к кларитромицину**. Если показатели резистентности к кларитромицину** в регионе не превышают 15%, то в качестве схемы первой линии назначается стандарт</w:t>
      </w:r>
      <w:r>
        <w:rPr>
          <w:rStyle w:val="71"/>
          <w:i/>
          <w:iCs/>
        </w:rPr>
        <w:t xml:space="preserve">ная тройная терапия без предварительного тестирования. Поскольку показатели устойчивости штаммов И. </w:t>
      </w:r>
      <w:r>
        <w:rPr>
          <w:rStyle w:val="71"/>
          <w:i/>
          <w:iCs/>
          <w:lang w:val="en-US" w:eastAsia="en-US" w:bidi="en-US"/>
        </w:rPr>
        <w:t xml:space="preserve">pylori </w:t>
      </w:r>
      <w:r>
        <w:rPr>
          <w:rStyle w:val="71"/>
          <w:i/>
          <w:iCs/>
        </w:rPr>
        <w:t xml:space="preserve">к кларитромицину** в России не превышают 10%, схемой первой линии является стандартная тройная схема </w:t>
      </w:r>
    </w:p>
    <w:p w14:paraId="124B749B" w14:textId="77777777" w:rsidR="006222D8" w:rsidRDefault="00886893">
      <w:pPr>
        <w:pStyle w:val="70"/>
        <w:shd w:val="clear" w:color="auto" w:fill="auto"/>
        <w:spacing w:before="0" w:after="236" w:line="389" w:lineRule="exact"/>
        <w:ind w:firstLine="0"/>
      </w:pPr>
      <w:r>
        <w:rPr>
          <w:rStyle w:val="71"/>
          <w:i/>
          <w:iCs/>
        </w:rPr>
        <w:lastRenderedPageBreak/>
        <w:t>эрадикационной терапии, включающая в себя ИПН (</w:t>
      </w:r>
      <w:r>
        <w:rPr>
          <w:rStyle w:val="71"/>
          <w:i/>
          <w:iCs/>
        </w:rPr>
        <w:t>в стандартной дозе 2 раза в сутки), кларитромицин</w:t>
      </w:r>
      <w:r>
        <w:rPr>
          <w:rStyle w:val="71"/>
          <w:i/>
          <w:iCs/>
        </w:rPr>
        <w:footnoteReference w:id="1"/>
      </w:r>
      <w:r>
        <w:rPr>
          <w:rStyle w:val="71"/>
          <w:i/>
          <w:iCs/>
        </w:rPr>
        <w:t xml:space="preserve"> </w:t>
      </w:r>
      <w:r>
        <w:rPr>
          <w:rStyle w:val="71"/>
          <w:i/>
          <w:iCs/>
        </w:rPr>
        <w:footnoteReference w:id="2"/>
      </w:r>
      <w:r>
        <w:rPr>
          <w:rStyle w:val="71"/>
          <w:i/>
          <w:iCs/>
        </w:rPr>
        <w:t xml:space="preserve"> (по 500 мг 2раза в сутки) амоксициллин^^ (по 1000 мг 2раза в сутки).</w:t>
      </w:r>
    </w:p>
    <w:p w14:paraId="73C5086A" w14:textId="77777777" w:rsidR="006222D8" w:rsidRDefault="00886893">
      <w:pPr>
        <w:pStyle w:val="70"/>
        <w:shd w:val="clear" w:color="auto" w:fill="auto"/>
        <w:spacing w:before="0" w:after="244" w:line="394" w:lineRule="exact"/>
        <w:ind w:firstLine="220"/>
        <w:jc w:val="left"/>
      </w:pPr>
      <w:r>
        <w:rPr>
          <w:rStyle w:val="71"/>
          <w:i/>
          <w:iCs/>
        </w:rPr>
        <w:t>В настоящее время разработаны меры, которые позволяют повысить эффективность стандартной тройной терапии:</w:t>
      </w:r>
    </w:p>
    <w:p w14:paraId="68E0CDDB" w14:textId="77777777" w:rsidR="006222D8" w:rsidRDefault="00886893">
      <w:pPr>
        <w:pStyle w:val="70"/>
        <w:numPr>
          <w:ilvl w:val="0"/>
          <w:numId w:val="5"/>
        </w:numPr>
        <w:shd w:val="clear" w:color="auto" w:fill="auto"/>
        <w:spacing w:before="0" w:after="240" w:line="389" w:lineRule="exact"/>
        <w:ind w:firstLine="0"/>
      </w:pPr>
      <w:r>
        <w:rPr>
          <w:rStyle w:val="71"/>
          <w:i/>
          <w:iCs/>
        </w:rPr>
        <w:t xml:space="preserve"> Назначение дважды в день </w:t>
      </w:r>
      <w:r>
        <w:rPr>
          <w:rStyle w:val="71"/>
          <w:i/>
          <w:iCs/>
        </w:rPr>
        <w:t>повышенной дозы ИПН (удвоенной по сравнению со стандартной) [20]</w:t>
      </w:r>
    </w:p>
    <w:p w14:paraId="1346346F" w14:textId="77777777" w:rsidR="006222D8" w:rsidRDefault="00886893">
      <w:pPr>
        <w:pStyle w:val="70"/>
        <w:numPr>
          <w:ilvl w:val="0"/>
          <w:numId w:val="5"/>
        </w:numPr>
        <w:shd w:val="clear" w:color="auto" w:fill="auto"/>
        <w:tabs>
          <w:tab w:val="left" w:pos="308"/>
        </w:tabs>
        <w:spacing w:before="0" w:after="236" w:line="389" w:lineRule="exact"/>
        <w:ind w:firstLine="0"/>
      </w:pPr>
      <w:r>
        <w:rPr>
          <w:rStyle w:val="71"/>
          <w:i/>
          <w:iCs/>
        </w:rPr>
        <w:t>Увеличение продолжительности тройной терапии с ИПН и кларитромицином** до 14 дней. В настоящее время отмечено, что только такая продолжительность обеспечивает сопоставимую эффективность станд</w:t>
      </w:r>
      <w:r>
        <w:rPr>
          <w:rStyle w:val="71"/>
          <w:i/>
          <w:iCs/>
        </w:rPr>
        <w:t>артной тройной терапии с эффективностью других схем [20].</w:t>
      </w:r>
    </w:p>
    <w:p w14:paraId="0756530E" w14:textId="77777777" w:rsidR="006222D8" w:rsidRDefault="00886893">
      <w:pPr>
        <w:pStyle w:val="70"/>
        <w:numPr>
          <w:ilvl w:val="0"/>
          <w:numId w:val="5"/>
        </w:numPr>
        <w:shd w:val="clear" w:color="auto" w:fill="auto"/>
        <w:tabs>
          <w:tab w:val="left" w:pos="313"/>
        </w:tabs>
        <w:spacing w:before="0" w:after="244" w:line="394" w:lineRule="exact"/>
        <w:ind w:firstLine="0"/>
      </w:pPr>
      <w:r>
        <w:rPr>
          <w:rStyle w:val="71"/>
          <w:i/>
          <w:iCs/>
        </w:rPr>
        <w:t>Подробное инструктирование пациента и контроль за точным соблюдением назначенного режима приема лекарственных средств.</w:t>
      </w:r>
    </w:p>
    <w:p w14:paraId="15BCF391" w14:textId="77777777" w:rsidR="006222D8" w:rsidRDefault="00886893">
      <w:pPr>
        <w:pStyle w:val="70"/>
        <w:shd w:val="clear" w:color="auto" w:fill="auto"/>
        <w:spacing w:before="0" w:after="240" w:line="389" w:lineRule="exact"/>
        <w:ind w:firstLine="0"/>
      </w:pPr>
      <w:r>
        <w:rPr>
          <w:rStyle w:val="71"/>
          <w:i/>
          <w:iCs/>
        </w:rPr>
        <w:t xml:space="preserve">Как вариант эрадикационной терапии первой линии (например, при </w:t>
      </w:r>
      <w:r>
        <w:rPr>
          <w:rStyle w:val="71"/>
          <w:i/>
          <w:iCs/>
        </w:rPr>
        <w:t>непереносимости препаратов группы пенициллина) может быть назначена классическая четырехкомпонентная схема на основе висмута трикалия дицитрата^^ (120 мг 4 раза в сутки) в комбинации с ИПН (в стандартной дозе 2 раза в сутки), тетрациклином (500 мг 4 раза в</w:t>
      </w:r>
      <w:r>
        <w:rPr>
          <w:rStyle w:val="71"/>
          <w:i/>
          <w:iCs/>
        </w:rPr>
        <w:t xml:space="preserve"> сутки), метронидазолом** (по 500мг 3раза в сутки) в течение 10 дней [20].</w:t>
      </w:r>
    </w:p>
    <w:p w14:paraId="0CD8ACFD" w14:textId="77777777" w:rsidR="006222D8" w:rsidRDefault="00886893">
      <w:pPr>
        <w:pStyle w:val="70"/>
        <w:shd w:val="clear" w:color="auto" w:fill="auto"/>
        <w:spacing w:before="0" w:after="240" w:line="389" w:lineRule="exact"/>
        <w:ind w:firstLine="0"/>
      </w:pPr>
      <w:r>
        <w:rPr>
          <w:rStyle w:val="71"/>
          <w:i/>
          <w:iCs/>
        </w:rPr>
        <w:t>Квадротерапия с висмута трикалия дицитратом** применяется также как основная схема терапии второй линии при неэффективности стандартной тройной терапии. Другой схемой терапии второй</w:t>
      </w:r>
      <w:r>
        <w:rPr>
          <w:rStyle w:val="71"/>
          <w:i/>
          <w:iCs/>
        </w:rPr>
        <w:t xml:space="preserve"> линии служит эрадикационная схема, включающая в себя ИПН (в стандартной дозе 2 раза в сутки), левофлоксацин** (в дозе 500 мг 2 раза в сутки) и амоксициллин** (в дозе 1000 мг 2 раза в сутки). Тройная терапия с левофлоксацином''^'^ может быть назначена толь</w:t>
      </w:r>
      <w:r>
        <w:rPr>
          <w:rStyle w:val="71"/>
          <w:i/>
          <w:iCs/>
        </w:rPr>
        <w:t>ко врачом-гастроэнтерологом по взвешенным показаниям.</w:t>
      </w:r>
    </w:p>
    <w:p w14:paraId="6F7118EF" w14:textId="77777777" w:rsidR="006222D8" w:rsidRDefault="00886893">
      <w:pPr>
        <w:pStyle w:val="70"/>
        <w:shd w:val="clear" w:color="auto" w:fill="auto"/>
        <w:spacing w:before="0" w:line="389" w:lineRule="exact"/>
        <w:ind w:firstLine="220"/>
        <w:jc w:val="left"/>
        <w:sectPr w:rsidR="006222D8">
          <w:headerReference w:type="even" r:id="rId9"/>
          <w:headerReference w:type="default" r:id="rId10"/>
          <w:pgSz w:w="11900" w:h="16840"/>
          <w:pgMar w:top="39" w:right="293" w:bottom="106" w:left="298" w:header="0" w:footer="3" w:gutter="0"/>
          <w:cols w:space="720"/>
          <w:noEndnote/>
          <w:titlePg/>
          <w:docGrid w:linePitch="360"/>
        </w:sectPr>
      </w:pPr>
      <w:r>
        <w:rPr>
          <w:rStyle w:val="71"/>
          <w:i/>
          <w:iCs/>
        </w:rPr>
        <w:t xml:space="preserve">Терапия третьей линии основывается на определении индивидуальной чувствительности И. </w:t>
      </w:r>
      <w:r>
        <w:rPr>
          <w:rStyle w:val="71"/>
          <w:i/>
          <w:iCs/>
          <w:lang w:val="en-US" w:eastAsia="en-US" w:bidi="en-US"/>
        </w:rPr>
        <w:t xml:space="preserve">pylori </w:t>
      </w:r>
      <w:r>
        <w:rPr>
          <w:rStyle w:val="71"/>
          <w:i/>
          <w:iCs/>
        </w:rPr>
        <w:t>к антибиотикам [30].</w:t>
      </w:r>
    </w:p>
    <w:p w14:paraId="60D67D69" w14:textId="77777777" w:rsidR="006222D8" w:rsidRDefault="00886893">
      <w:pPr>
        <w:pStyle w:val="23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lastRenderedPageBreak/>
        <w:t xml:space="preserve">Пациентов с осложненными формами ЯБ желудка и двенадцатиперстной кишки (кровотечение, перфорация и др.) рекомендуется </w:t>
      </w:r>
      <w:r>
        <w:rPr>
          <w:rStyle w:val="24"/>
        </w:rPr>
        <w:t>госпитализировать с целью оперативного лечения в стационар хирургического профиля [16, 33, 34, 35, 36, 37].</w:t>
      </w:r>
    </w:p>
    <w:p w14:paraId="1F961743" w14:textId="77777777" w:rsidR="006222D8" w:rsidRDefault="00886893">
      <w:pPr>
        <w:pStyle w:val="36"/>
        <w:keepNext/>
        <w:keepLines/>
        <w:shd w:val="clear" w:color="auto" w:fill="auto"/>
        <w:spacing w:before="0" w:after="244" w:line="260" w:lineRule="exact"/>
      </w:pPr>
      <w:bookmarkStart w:id="37" w:name="bookmark37"/>
      <w:r>
        <w:rPr>
          <w:rStyle w:val="37"/>
          <w:b/>
          <w:bCs/>
        </w:rPr>
        <w:t>Уровень убедительности рекомендаций С (уровень достоверности доказательств — 5)</w:t>
      </w:r>
      <w:bookmarkEnd w:id="37"/>
    </w:p>
    <w:p w14:paraId="5C073151" w14:textId="77777777" w:rsidR="006222D8" w:rsidRDefault="00886893">
      <w:pPr>
        <w:pStyle w:val="70"/>
        <w:shd w:val="clear" w:color="auto" w:fill="auto"/>
        <w:spacing w:before="0" w:after="244" w:line="389" w:lineRule="exact"/>
        <w:ind w:firstLine="0"/>
      </w:pPr>
      <w:r>
        <w:rPr>
          <w:rStyle w:val="73"/>
        </w:rPr>
        <w:t xml:space="preserve">Комментарии: </w:t>
      </w:r>
      <w:r>
        <w:rPr>
          <w:rStyle w:val="71"/>
          <w:i/>
          <w:iCs/>
        </w:rPr>
        <w:t>Пациентов, страдающих осложненным течением язвенной бол</w:t>
      </w:r>
      <w:r>
        <w:rPr>
          <w:rStyle w:val="71"/>
          <w:i/>
          <w:iCs/>
        </w:rPr>
        <w:t>езни, как правило, необходимо госпитализировать в стационар в экстренном порядке. Лечение язвенного кровотечения целесообразно начинать в отделении интенсивной терапии. Главной задачей лечения в отделении интенсивной терапии является стабилизация состояния</w:t>
      </w:r>
      <w:r>
        <w:rPr>
          <w:rStyle w:val="71"/>
          <w:i/>
          <w:iCs/>
        </w:rPr>
        <w:t xml:space="preserve"> пациента — восполнение объема циркулирующей крови, борьба с проявлениями гиповолемического шока, адекватное обезболивание, лечение декомпенсированных сопутствующих заболеваний и синдрома системной воспалительной реакции, после чего могут быть применены хи</w:t>
      </w:r>
      <w:r>
        <w:rPr>
          <w:rStyle w:val="71"/>
          <w:i/>
          <w:iCs/>
        </w:rPr>
        <w:t xml:space="preserve">рургический и/или эндоскопический методы лечения </w:t>
      </w:r>
      <w:r>
        <w:rPr>
          <w:rStyle w:val="74"/>
          <w:i/>
          <w:iCs/>
        </w:rPr>
        <w:t>[10.</w:t>
      </w:r>
      <w:r>
        <w:rPr>
          <w:rStyle w:val="75"/>
          <w:i/>
          <w:iCs/>
        </w:rPr>
        <w:t xml:space="preserve"> </w:t>
      </w:r>
      <w:r>
        <w:rPr>
          <w:rStyle w:val="71"/>
          <w:i/>
          <w:iCs/>
        </w:rPr>
        <w:t>33, 34, 38, 39]. Важно отметить, что при язвенном кровотечении риск смерти коморбидного пациента прямо коррелирует с количеством сопутствующих заболеваний [40]. Это, в свою очередь, требует от врача оче</w:t>
      </w:r>
      <w:r>
        <w:rPr>
          <w:rStyle w:val="71"/>
          <w:i/>
          <w:iCs/>
        </w:rPr>
        <w:t>нь большой внимательности при работе с коморбидными пациентами и анализа всех факторов риска развития осложнений язвенной болезни до момента их реализации [41].</w:t>
      </w:r>
    </w:p>
    <w:p w14:paraId="1AFBD150" w14:textId="77777777" w:rsidR="006222D8" w:rsidRDefault="00886893">
      <w:pPr>
        <w:pStyle w:val="23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39" w:line="384" w:lineRule="exact"/>
        <w:ind w:left="400" w:hanging="400"/>
        <w:jc w:val="both"/>
      </w:pPr>
      <w:r>
        <w:rPr>
          <w:rStyle w:val="24"/>
        </w:rPr>
        <w:t>Пациентам с язвенным кровотечением проведение эзофагогастродуоденоскопии с целью верификации ис</w:t>
      </w:r>
      <w:r>
        <w:rPr>
          <w:rStyle w:val="24"/>
        </w:rPr>
        <w:t>точника кровотечения и выполнения эндоскопического гемостаза рекомендуется проводить в первые 2 часа после госпитализации [33, 35].</w:t>
      </w:r>
    </w:p>
    <w:p w14:paraId="49999838" w14:textId="77777777" w:rsidR="006222D8" w:rsidRDefault="00886893">
      <w:pPr>
        <w:pStyle w:val="36"/>
        <w:keepNext/>
        <w:keepLines/>
        <w:shd w:val="clear" w:color="auto" w:fill="auto"/>
        <w:spacing w:before="0" w:after="253" w:line="260" w:lineRule="exact"/>
      </w:pPr>
      <w:bookmarkStart w:id="38" w:name="bookmark38"/>
      <w:r>
        <w:rPr>
          <w:rStyle w:val="37"/>
          <w:b/>
          <w:bCs/>
        </w:rPr>
        <w:t>Уровень убедительности рекомендаций С (уровень достоверности доказательств — 5)</w:t>
      </w:r>
      <w:bookmarkEnd w:id="38"/>
    </w:p>
    <w:p w14:paraId="247171FD" w14:textId="77777777" w:rsidR="006222D8" w:rsidRDefault="00886893">
      <w:pPr>
        <w:pStyle w:val="23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39" w:line="384" w:lineRule="exact"/>
        <w:ind w:left="400" w:hanging="400"/>
        <w:jc w:val="both"/>
      </w:pPr>
      <w:r>
        <w:rPr>
          <w:rStyle w:val="24"/>
        </w:rPr>
        <w:t>Пациентам с язвенным кровотечением повторную</w:t>
      </w:r>
      <w:r>
        <w:rPr>
          <w:rStyle w:val="24"/>
        </w:rPr>
        <w:t xml:space="preserve"> эзофагогастродуоденоскопию с целью динамического контроля источника кровотечения и выполнения эндоскопического гемостаза рекомендуется проводить только при рецидиве кровотечения и в случае высокого риска его развития [42, 43].</w:t>
      </w:r>
    </w:p>
    <w:p w14:paraId="2F2EC1FD" w14:textId="77777777" w:rsidR="006222D8" w:rsidRDefault="00886893">
      <w:pPr>
        <w:pStyle w:val="36"/>
        <w:keepNext/>
        <w:keepLines/>
        <w:shd w:val="clear" w:color="auto" w:fill="auto"/>
        <w:spacing w:before="0" w:after="244" w:line="260" w:lineRule="exact"/>
      </w:pPr>
      <w:bookmarkStart w:id="39" w:name="bookmark39"/>
      <w:r>
        <w:rPr>
          <w:rStyle w:val="37"/>
          <w:b/>
          <w:bCs/>
        </w:rPr>
        <w:t>Уровень убедительности реком</w:t>
      </w:r>
      <w:r>
        <w:rPr>
          <w:rStyle w:val="37"/>
          <w:b/>
          <w:bCs/>
        </w:rPr>
        <w:t>ендаций А (уровень достоверности доказательств — 1)</w:t>
      </w:r>
      <w:bookmarkEnd w:id="39"/>
    </w:p>
    <w:p w14:paraId="2FD4E0E6" w14:textId="77777777" w:rsidR="006222D8" w:rsidRDefault="00886893">
      <w:pPr>
        <w:pStyle w:val="70"/>
        <w:shd w:val="clear" w:color="auto" w:fill="auto"/>
        <w:spacing w:before="0" w:line="389" w:lineRule="exact"/>
        <w:ind w:firstLine="0"/>
        <w:sectPr w:rsidR="006222D8">
          <w:pgSz w:w="11900" w:h="16840"/>
          <w:pgMar w:top="874" w:right="293" w:bottom="77" w:left="298" w:header="0" w:footer="3" w:gutter="0"/>
          <w:cols w:space="720"/>
          <w:noEndnote/>
          <w:docGrid w:linePitch="360"/>
        </w:sectPr>
      </w:pPr>
      <w:r>
        <w:rPr>
          <w:rStyle w:val="73"/>
        </w:rPr>
        <w:t xml:space="preserve">Комментарии; </w:t>
      </w:r>
      <w:r>
        <w:rPr>
          <w:rStyle w:val="71"/>
          <w:i/>
          <w:iCs/>
        </w:rPr>
        <w:t>Ряд исследований подтверждают, что выполнение лечебной эндоскопии для остановки язвенного кровотечения достоверно снижают смертность, необходимость хирургического вмешате</w:t>
      </w:r>
      <w:r>
        <w:rPr>
          <w:rStyle w:val="71"/>
          <w:i/>
          <w:iCs/>
        </w:rPr>
        <w:t>льства, риск рецидива кровотечения, а также время продолжающегося кровотечения в сравнении с фармакотерапией [44]. По данным литературы, эндоскопическая остановка кровотечения является «золотым стандартом» в лечении пациентов с язвенными кровотечениями. Св</w:t>
      </w:r>
      <w:r>
        <w:rPr>
          <w:rStyle w:val="71"/>
          <w:i/>
          <w:iCs/>
        </w:rPr>
        <w:t xml:space="preserve">оевременное и правильное эндоскопическое пособие позволяет достичь устойчивого гемостаза в 89-92% случаев. Оценка язвенного кровотечения производиться по классификации </w:t>
      </w:r>
      <w:r>
        <w:rPr>
          <w:rStyle w:val="71"/>
          <w:i/>
          <w:iCs/>
          <w:lang w:val="en-US" w:eastAsia="en-US" w:bidi="en-US"/>
        </w:rPr>
        <w:t xml:space="preserve">Forrest. </w:t>
      </w:r>
      <w:r>
        <w:rPr>
          <w:rStyle w:val="71"/>
          <w:i/>
          <w:iCs/>
        </w:rPr>
        <w:t>Наиболее эффективным эндоскопическим способом остановки кровотечения являются к</w:t>
      </w:r>
      <w:r>
        <w:rPr>
          <w:rStyle w:val="71"/>
          <w:i/>
          <w:iCs/>
        </w:rPr>
        <w:t>липирование кровоточащего сосуда и аргоно-плазменная коагуляция. Другие методы эндоскопической остановки кровотечении, такие как электрокоагуляция, обкалывание язвы, нанесение пленкообразующих</w:t>
      </w:r>
    </w:p>
    <w:p w14:paraId="14C4B72B" w14:textId="77777777" w:rsidR="006222D8" w:rsidRDefault="00886893">
      <w:pPr>
        <w:pStyle w:val="70"/>
        <w:shd w:val="clear" w:color="auto" w:fill="auto"/>
        <w:spacing w:before="0" w:after="244" w:line="394" w:lineRule="exact"/>
        <w:ind w:firstLine="0"/>
      </w:pPr>
      <w:r>
        <w:rPr>
          <w:rStyle w:val="71"/>
          <w:i/>
          <w:iCs/>
        </w:rPr>
        <w:lastRenderedPageBreak/>
        <w:t>препаратов, использование полисахаридной гемостатической исполь</w:t>
      </w:r>
      <w:r>
        <w:rPr>
          <w:rStyle w:val="71"/>
          <w:i/>
          <w:iCs/>
        </w:rPr>
        <w:t>зоваться в комбинации с основными методами.</w:t>
      </w:r>
    </w:p>
    <w:p w14:paraId="59B39767" w14:textId="358A5AAD" w:rsidR="006222D8" w:rsidRDefault="00295D21">
      <w:pPr>
        <w:pStyle w:val="70"/>
        <w:shd w:val="clear" w:color="auto" w:fill="auto"/>
        <w:spacing w:before="0" w:after="240" w:line="389" w:lineRule="exact"/>
        <w:ind w:firstLine="240"/>
      </w:pPr>
      <w:r>
        <w:rPr>
          <w:noProof/>
        </w:rPr>
        <mc:AlternateContent>
          <mc:Choice Requires="wps">
            <w:drawing>
              <wp:anchor distT="0" distB="171450" distL="237490" distR="63500" simplePos="0" relativeHeight="377487104" behindDoc="1" locked="0" layoutInCell="1" allowOverlap="1" wp14:anchorId="650E44CD" wp14:editId="0F832761">
                <wp:simplePos x="0" y="0"/>
                <wp:positionH relativeFrom="margin">
                  <wp:posOffset>5541010</wp:posOffset>
                </wp:positionH>
                <wp:positionV relativeFrom="paragraph">
                  <wp:posOffset>-702310</wp:posOffset>
                </wp:positionV>
                <wp:extent cx="1621790" cy="165100"/>
                <wp:effectExtent l="0" t="0" r="1270" b="0"/>
                <wp:wrapSquare wrapText="left"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DCC2C" w14:textId="77777777" w:rsidR="006222D8" w:rsidRDefault="00886893">
                            <w:pPr>
                              <w:pStyle w:val="7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7Exact0"/>
                                <w:i/>
                                <w:iCs/>
                              </w:rPr>
                              <w:t>системы должны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E44C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36.3pt;margin-top:-55.3pt;width:127.7pt;height:13pt;z-index:-125829376;visibility:visible;mso-wrap-style:square;mso-width-percent:0;mso-height-percent:0;mso-wrap-distance-left:18.7pt;mso-wrap-distance-top:0;mso-wrap-distance-right:5pt;mso-wrap-distance-bottom:13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" filled="f" stroked="f">
                <v:textbox style="mso-fit-shape-to-text:t" inset="0,0,0,0">
                  <w:txbxContent>
                    <w:p w14:paraId="161DCC2C" w14:textId="77777777" w:rsidR="006222D8" w:rsidRDefault="00886893">
                      <w:pPr>
                        <w:pStyle w:val="70"/>
                        <w:shd w:val="clear" w:color="auto" w:fill="auto"/>
                        <w:spacing w:before="0" w:line="260" w:lineRule="exact"/>
                        <w:ind w:firstLine="0"/>
                        <w:jc w:val="left"/>
                      </w:pPr>
                      <w:r>
                        <w:rPr>
                          <w:rStyle w:val="7Exact0"/>
                          <w:i/>
                          <w:iCs/>
                        </w:rPr>
                        <w:t>системы должны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86893">
        <w:rPr>
          <w:rStyle w:val="71"/>
          <w:i/>
          <w:iCs/>
        </w:rPr>
        <w:t xml:space="preserve">По данным систематического обзора В. </w:t>
      </w:r>
      <w:r w:rsidR="00886893">
        <w:rPr>
          <w:rStyle w:val="71"/>
          <w:i/>
          <w:iCs/>
          <w:lang w:val="en-US" w:eastAsia="en-US" w:bidi="en-US"/>
        </w:rPr>
        <w:t xml:space="preserve">J. Elmunzer </w:t>
      </w:r>
      <w:r w:rsidR="00886893">
        <w:rPr>
          <w:rStyle w:val="71"/>
          <w:i/>
          <w:iCs/>
        </w:rPr>
        <w:t xml:space="preserve">с соавт., факторами риска рецидива кровотечения являются: большой размер язвы (более 1 см в диаметре), расположение язвы на малой </w:t>
      </w:r>
      <w:r w:rsidR="00886893">
        <w:rPr>
          <w:rStyle w:val="71"/>
          <w:i/>
          <w:iCs/>
        </w:rPr>
        <w:t xml:space="preserve">кривизне желудка и на задней стенке двенадцатиперстной кишки, а также нестабильная гемодинамика — снижение артериального давления во время кровотечения с последующим повышением на фоне восполнения объема циркулирующей крови [42]. Также важно отметить, что </w:t>
      </w:r>
      <w:r w:rsidR="00886893">
        <w:rPr>
          <w:rStyle w:val="71"/>
          <w:i/>
          <w:iCs/>
        </w:rPr>
        <w:t xml:space="preserve">прием антикоагулянтов и дезагрегантов существенно повышает риск развития язвенного кровотечения, в том числе повторного, равно как и резкое повышение артериального давления (например, как реакция на боль или вследствие пропущенной дозы антигипертензивного </w:t>
      </w:r>
      <w:r w:rsidR="00886893">
        <w:rPr>
          <w:rStyle w:val="71"/>
          <w:i/>
          <w:iCs/>
        </w:rPr>
        <w:t>препарата). Выполнение повторной ЭГДС у пациентов с низким риском рецидива кровотечения не влияет на частоту рецидивов кровотечения и экономически нецелесообразно [33, 34, 43].</w:t>
      </w:r>
    </w:p>
    <w:p w14:paraId="59C43FC1" w14:textId="77777777" w:rsidR="006222D8" w:rsidRDefault="00886893">
      <w:pPr>
        <w:pStyle w:val="23"/>
        <w:shd w:val="clear" w:color="auto" w:fill="auto"/>
        <w:tabs>
          <w:tab w:val="left" w:pos="10070"/>
        </w:tabs>
        <w:spacing w:before="0" w:after="0" w:line="389" w:lineRule="exact"/>
        <w:ind w:left="400" w:hanging="400"/>
        <w:jc w:val="both"/>
      </w:pPr>
      <w:r>
        <w:rPr>
          <w:rStyle w:val="24"/>
        </w:rPr>
        <w:t>• Пациентам с язвенным кровотечением экетренное хирургичеекое вмешательетво е ц</w:t>
      </w:r>
      <w:r>
        <w:rPr>
          <w:rStyle w:val="24"/>
        </w:rPr>
        <w:t>елью верификации иеточника кровотечения и его оетановки рекомендуетея проводить при неэффективноети эндоекопичеекого гемоетаза в макеимально ранние ероки [10, 33, 34, 45].</w:t>
      </w:r>
      <w:r>
        <w:rPr>
          <w:rStyle w:val="24"/>
        </w:rPr>
        <w:tab/>
      </w:r>
      <w:r>
        <w:rPr>
          <w:rStyle w:val="26"/>
        </w:rPr>
        <w:t>Уровень</w:t>
      </w:r>
    </w:p>
    <w:p w14:paraId="58CEBA2F" w14:textId="77777777" w:rsidR="006222D8" w:rsidRDefault="00886893">
      <w:pPr>
        <w:pStyle w:val="50"/>
        <w:shd w:val="clear" w:color="auto" w:fill="auto"/>
        <w:spacing w:after="240"/>
        <w:ind w:left="400"/>
        <w:jc w:val="left"/>
      </w:pPr>
      <w:r>
        <w:rPr>
          <w:rStyle w:val="51"/>
          <w:b/>
          <w:bCs/>
        </w:rPr>
        <w:t>убедительности рекомендаций С (уровень достоверности доказательств — 5).</w:t>
      </w:r>
    </w:p>
    <w:p w14:paraId="0DC98C92" w14:textId="77777777" w:rsidR="006222D8" w:rsidRDefault="00886893">
      <w:pPr>
        <w:pStyle w:val="70"/>
        <w:shd w:val="clear" w:color="auto" w:fill="auto"/>
        <w:spacing w:before="0" w:after="240" w:line="389" w:lineRule="exact"/>
        <w:ind w:firstLine="0"/>
      </w:pPr>
      <w:r>
        <w:rPr>
          <w:rStyle w:val="73"/>
        </w:rPr>
        <w:t>Ком</w:t>
      </w:r>
      <w:r>
        <w:rPr>
          <w:rStyle w:val="73"/>
        </w:rPr>
        <w:t xml:space="preserve">ментарии: </w:t>
      </w:r>
      <w:r>
        <w:rPr>
          <w:rStyle w:val="71"/>
          <w:i/>
          <w:iCs/>
        </w:rPr>
        <w:t>Хирургическое лечение пациентов с язвенным кровотечением показано в тех случаях, когда нет возможности контролировать его эндоскопически (при продолжающемся кровотечении или при его рецидиве). Несвоевременное хирургическое лечение ухудшает прогно</w:t>
      </w:r>
      <w:r>
        <w:rPr>
          <w:rStyle w:val="71"/>
          <w:i/>
          <w:iCs/>
        </w:rPr>
        <w:t>з пациента и увеличивает риск летального исхода. Операция необходима для достижения надежного гемостаза и снижения риска рецидива кровотечения. Объем предполагаемой операции зависит от состояния пациента, но важно помнить, что хирургическое вмешательство д</w:t>
      </w:r>
      <w:r>
        <w:rPr>
          <w:rStyle w:val="71"/>
          <w:i/>
          <w:iCs/>
        </w:rPr>
        <w:t>олжно носить максимально щадящий характер. У пациентов с высоким риском хирургического вмешательства предпочтительно выполнение рентгеноэндоваскулярной селективной ангиографии с последующей окклюзией кровоточащего сосуда. Согласно зарубежным рекомендациям,</w:t>
      </w:r>
      <w:r>
        <w:rPr>
          <w:rStyle w:val="71"/>
          <w:i/>
          <w:iCs/>
        </w:rPr>
        <w:t xml:space="preserve"> наиболее предпочтительным является выполнение гастротомии (пилородуоденотомии) с прошиванием кровоточащего сосуда и ушиванием язвенного дефекта, однако этот метод уступает по своей надежности резекционным операциям </w:t>
      </w:r>
      <w:r>
        <w:rPr>
          <w:rStyle w:val="75"/>
          <w:i/>
          <w:iCs/>
        </w:rPr>
        <w:t xml:space="preserve">[10]. </w:t>
      </w:r>
      <w:r>
        <w:rPr>
          <w:rStyle w:val="71"/>
          <w:i/>
          <w:iCs/>
        </w:rPr>
        <w:t>Наилучший результат при лечении ре</w:t>
      </w:r>
      <w:r>
        <w:rPr>
          <w:rStyle w:val="71"/>
          <w:i/>
          <w:iCs/>
        </w:rPr>
        <w:t>фрактерных осложненных язв отмечен при сочетании резекция желудка с наложением гастроеюноанастомоза и ваготомией [46], однако в зарубежной литературе ваготомия рассматривается как сложная, ограниченно применимая опция, для полноценного признания которой до</w:t>
      </w:r>
      <w:r>
        <w:rPr>
          <w:rStyle w:val="71"/>
          <w:i/>
          <w:iCs/>
        </w:rPr>
        <w:t>лжны быть проведены исследования высокого уровня доказательности [47]. Российское научное хирургическое сообщество рекомендует выполнение ваготомии, ограничивая при этом показания к ее проведению [35].</w:t>
      </w:r>
    </w:p>
    <w:p w14:paraId="08227B4F" w14:textId="77777777" w:rsidR="006222D8" w:rsidRDefault="00886893">
      <w:pPr>
        <w:pStyle w:val="70"/>
        <w:shd w:val="clear" w:color="auto" w:fill="auto"/>
        <w:spacing w:before="0" w:after="240" w:line="389" w:lineRule="exact"/>
        <w:ind w:firstLine="240"/>
      </w:pPr>
      <w:r>
        <w:rPr>
          <w:rStyle w:val="71"/>
          <w:i/>
          <w:iCs/>
        </w:rPr>
        <w:t>Резекцию 2/3 желудка по поводу язвенной болезни необхо</w:t>
      </w:r>
      <w:r>
        <w:rPr>
          <w:rStyle w:val="71"/>
          <w:i/>
          <w:iCs/>
        </w:rPr>
        <w:t>димо выполнять по Б-П в модификации Гофмейстера-Финстерера. При этой виде резекции желудка щелочное содержимое двенадцатиперстной кишки попадает в культю желудка и ощелачивает содержимое, что предупреждает развитие рецидива язвы в культе и в</w:t>
      </w:r>
      <w:r>
        <w:rPr>
          <w:rStyle w:val="71"/>
          <w:i/>
          <w:iCs/>
        </w:rPr>
        <w:br w:type="page"/>
      </w:r>
      <w:r>
        <w:rPr>
          <w:rStyle w:val="71"/>
          <w:i/>
          <w:iCs/>
        </w:rPr>
        <w:lastRenderedPageBreak/>
        <w:t>гастроэнтероан</w:t>
      </w:r>
      <w:r>
        <w:rPr>
          <w:rStyle w:val="71"/>
          <w:i/>
          <w:iCs/>
        </w:rPr>
        <w:t>астомозе. При резекции желудка по Ру ощелачивания не происходит, и вероятность рецидива язвы значительно выше.</w:t>
      </w:r>
    </w:p>
    <w:p w14:paraId="2DE13701" w14:textId="77777777" w:rsidR="006222D8" w:rsidRDefault="00886893">
      <w:pPr>
        <w:pStyle w:val="23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Пациентам с перфорацией язвы желудка и/или двенадцатиперетной кишки рекомендуетея проведение экетренной операции е целью ликвидации перфорационно</w:t>
      </w:r>
      <w:r>
        <w:rPr>
          <w:rStyle w:val="24"/>
        </w:rPr>
        <w:t>го отверетия [16, 34, 48].</w:t>
      </w:r>
    </w:p>
    <w:p w14:paraId="3407E8C5" w14:textId="77777777" w:rsidR="006222D8" w:rsidRDefault="00886893">
      <w:pPr>
        <w:pStyle w:val="36"/>
        <w:keepNext/>
        <w:keepLines/>
        <w:shd w:val="clear" w:color="auto" w:fill="auto"/>
        <w:spacing w:before="0" w:after="244" w:line="260" w:lineRule="exact"/>
      </w:pPr>
      <w:bookmarkStart w:id="40" w:name="bookmark40"/>
      <w:r>
        <w:rPr>
          <w:rStyle w:val="37"/>
          <w:b/>
          <w:bCs/>
        </w:rPr>
        <w:t>Уровень убедительности рекомендаций В (уровень достоверности доказательств — 2)</w:t>
      </w:r>
      <w:bookmarkEnd w:id="40"/>
    </w:p>
    <w:p w14:paraId="2E79AB61" w14:textId="77777777" w:rsidR="006222D8" w:rsidRDefault="00886893">
      <w:pPr>
        <w:pStyle w:val="70"/>
        <w:shd w:val="clear" w:color="auto" w:fill="auto"/>
        <w:spacing w:before="0" w:after="240" w:line="389" w:lineRule="exact"/>
        <w:ind w:firstLine="0"/>
      </w:pPr>
      <w:r>
        <w:rPr>
          <w:rStyle w:val="73"/>
        </w:rPr>
        <w:t xml:space="preserve">Комментарии: </w:t>
      </w:r>
      <w:r>
        <w:rPr>
          <w:rStyle w:val="71"/>
          <w:i/>
          <w:iCs/>
        </w:rPr>
        <w:t>Перфорация язвы - это распространенное осложнение, которое неизбежно ведет к развитию перитонита и имеет высокую летальность среди пациентов, достигающую 30%. Наиболее высокая летальность наблюдается среди пожилых пациентов, а наибольшая смертность отмечен</w:t>
      </w:r>
      <w:r>
        <w:rPr>
          <w:rStyle w:val="71"/>
          <w:i/>
          <w:iCs/>
        </w:rPr>
        <w:t>а в группе пациентов с поздней госпитализацией (больше 24 часов от развития данного осложнения). Лапаротомный доступ не имеет преимуществ перед лапароскопическим. Предпочтительным является выполнение лапароскопического вмешательства - ушивание перфоративно</w:t>
      </w:r>
      <w:r>
        <w:rPr>
          <w:rStyle w:val="71"/>
          <w:i/>
          <w:iCs/>
        </w:rPr>
        <w:t xml:space="preserve">го отверстия с санацией и дренированием брюшной полости </w:t>
      </w:r>
      <w:r>
        <w:rPr>
          <w:rStyle w:val="75"/>
          <w:i/>
          <w:iCs/>
        </w:rPr>
        <w:t xml:space="preserve">[16, </w:t>
      </w:r>
      <w:r>
        <w:rPr>
          <w:rStyle w:val="71"/>
          <w:i/>
          <w:iCs/>
        </w:rPr>
        <w:t xml:space="preserve">34, </w:t>
      </w:r>
      <w:r>
        <w:rPr>
          <w:rStyle w:val="75"/>
          <w:i/>
          <w:iCs/>
        </w:rPr>
        <w:t xml:space="preserve">48]. </w:t>
      </w:r>
      <w:r>
        <w:rPr>
          <w:rStyle w:val="71"/>
          <w:i/>
          <w:iCs/>
        </w:rPr>
        <w:t>Однако, клиническая картина течения столь грозного осложнения может быть очень разнообразной, и эксперты признают, что объем операции зависит прежде всего от состояния пациента [48]. В о</w:t>
      </w:r>
      <w:r>
        <w:rPr>
          <w:rStyle w:val="71"/>
          <w:i/>
          <w:iCs/>
        </w:rPr>
        <w:t>течественных клинических рекомендациях по лечению перфоративной язвы более подробно рассмотрены варианты хирургического лечения [36].</w:t>
      </w:r>
    </w:p>
    <w:p w14:paraId="0CB06B9A" w14:textId="77777777" w:rsidR="006222D8" w:rsidRDefault="00886893">
      <w:pPr>
        <w:pStyle w:val="23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 xml:space="preserve">Пациентам е язвенной болезнью поеле хирургичеекого лечения рекомендуетея выполнение диагноетичееких </w:t>
      </w:r>
      <w:r>
        <w:rPr>
          <w:rStyle w:val="24"/>
        </w:rPr>
        <w:t>иееледований, направленых на выявление Н.</w:t>
      </w:r>
      <w:r>
        <w:rPr>
          <w:rStyle w:val="24"/>
          <w:lang w:val="en-US" w:eastAsia="en-US" w:bidi="en-US"/>
        </w:rPr>
        <w:t xml:space="preserve">pylori </w:t>
      </w:r>
      <w:r>
        <w:rPr>
          <w:rStyle w:val="24"/>
        </w:rPr>
        <w:t>(ем. раздел по диагноетике) и проведение эрадикационной и поддерживающей терапии е целью предупреждения рецидивов ЯБ и ее оеложнений [33, 49, 50].</w:t>
      </w:r>
    </w:p>
    <w:p w14:paraId="671CB1BC" w14:textId="77777777" w:rsidR="006222D8" w:rsidRDefault="00886893">
      <w:pPr>
        <w:pStyle w:val="36"/>
        <w:keepNext/>
        <w:keepLines/>
        <w:shd w:val="clear" w:color="auto" w:fill="auto"/>
        <w:spacing w:before="0" w:after="239" w:line="260" w:lineRule="exact"/>
      </w:pPr>
      <w:bookmarkStart w:id="41" w:name="bookmark41"/>
      <w:r>
        <w:rPr>
          <w:rStyle w:val="37"/>
          <w:b/>
          <w:bCs/>
        </w:rPr>
        <w:t xml:space="preserve">Уровень убедительности рекомендаций А (уровень достоверности </w:t>
      </w:r>
      <w:r>
        <w:rPr>
          <w:rStyle w:val="37"/>
          <w:b/>
          <w:bCs/>
        </w:rPr>
        <w:t>доказательств — 1)</w:t>
      </w:r>
      <w:bookmarkEnd w:id="41"/>
    </w:p>
    <w:p w14:paraId="52DB5B61" w14:textId="77777777" w:rsidR="006222D8" w:rsidRDefault="00886893">
      <w:pPr>
        <w:pStyle w:val="70"/>
        <w:shd w:val="clear" w:color="auto" w:fill="auto"/>
        <w:spacing w:before="0" w:line="389" w:lineRule="exact"/>
        <w:ind w:firstLine="0"/>
      </w:pPr>
      <w:r>
        <w:rPr>
          <w:rStyle w:val="73"/>
        </w:rPr>
        <w:t xml:space="preserve">Комментарии; </w:t>
      </w:r>
      <w:r>
        <w:rPr>
          <w:rStyle w:val="71"/>
          <w:i/>
          <w:iCs/>
        </w:rPr>
        <w:t>Выполненный этап хирургического лечения не снижает риска развития нового витка хирургических осложнений язвенной болезни, прежде всего кровотечений, поэтому важно продолжить курс консервативного лечения заболевания до полног</w:t>
      </w:r>
      <w:r>
        <w:rPr>
          <w:rStyle w:val="71"/>
          <w:i/>
          <w:iCs/>
        </w:rPr>
        <w:t xml:space="preserve">о излечения пациента. </w:t>
      </w:r>
      <w:r>
        <w:rPr>
          <w:rStyle w:val="71"/>
          <w:i/>
          <w:iCs/>
          <w:vertAlign w:val="superscript"/>
        </w:rPr>
        <w:footnoteReference w:id="3"/>
      </w:r>
    </w:p>
    <w:p w14:paraId="444D6929" w14:textId="77777777" w:rsidR="006222D8" w:rsidRDefault="00886893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4406"/>
        </w:tabs>
        <w:spacing w:before="0" w:after="75" w:line="460" w:lineRule="exact"/>
        <w:ind w:left="3880" w:firstLine="0"/>
        <w:jc w:val="both"/>
      </w:pPr>
      <w:bookmarkStart w:id="42" w:name="bookmark42"/>
      <w:r>
        <w:lastRenderedPageBreak/>
        <w:t>Реабилитация</w:t>
      </w:r>
      <w:bookmarkEnd w:id="42"/>
    </w:p>
    <w:p w14:paraId="68C82A53" w14:textId="77777777" w:rsidR="006222D8" w:rsidRDefault="00886893">
      <w:pPr>
        <w:pStyle w:val="23"/>
        <w:shd w:val="clear" w:color="auto" w:fill="auto"/>
        <w:spacing w:before="0" w:after="343" w:line="389" w:lineRule="exact"/>
        <w:ind w:left="400" w:hanging="400"/>
        <w:jc w:val="both"/>
      </w:pPr>
      <w:r>
        <w:rPr>
          <w:rStyle w:val="24"/>
        </w:rPr>
        <w:t>• Пациентам с ЯБ желудка и двенадцатиперетной кишки в етадии ремиееии е целью ее еохранения рекомендуетея еанаторно-курортное лечение в еанаторно-курортных организациях климатичеекой зоны проживания пациента [5].</w:t>
      </w:r>
    </w:p>
    <w:p w14:paraId="620CA996" w14:textId="77777777" w:rsidR="006222D8" w:rsidRDefault="00886893">
      <w:pPr>
        <w:pStyle w:val="36"/>
        <w:keepNext/>
        <w:keepLines/>
        <w:shd w:val="clear" w:color="auto" w:fill="auto"/>
        <w:spacing w:before="0" w:after="240" w:line="260" w:lineRule="exact"/>
      </w:pPr>
      <w:bookmarkStart w:id="43" w:name="bookmark43"/>
      <w:r>
        <w:rPr>
          <w:rStyle w:val="37"/>
          <w:b/>
          <w:bCs/>
        </w:rPr>
        <w:t>Уровень убедительности рекомендаций С (уровень достоверности доказательств — 5)</w:t>
      </w:r>
      <w:bookmarkEnd w:id="43"/>
    </w:p>
    <w:p w14:paraId="1AD2CDDD" w14:textId="77777777" w:rsidR="006222D8" w:rsidRDefault="00886893">
      <w:pPr>
        <w:pStyle w:val="70"/>
        <w:shd w:val="clear" w:color="auto" w:fill="auto"/>
        <w:spacing w:before="0" w:after="244" w:line="394" w:lineRule="exact"/>
        <w:ind w:firstLine="0"/>
      </w:pPr>
      <w:r>
        <w:rPr>
          <w:rStyle w:val="73"/>
        </w:rPr>
        <w:t xml:space="preserve">Комментарии: </w:t>
      </w:r>
      <w:r>
        <w:rPr>
          <w:rStyle w:val="71"/>
          <w:i/>
          <w:iCs/>
        </w:rPr>
        <w:t>Пациентам с язвенной болезнью через 2-3 месяца после стихания обострения рекомендуется санаторно-курортное лечение продолжительностью 14-21 день.</w:t>
      </w:r>
    </w:p>
    <w:p w14:paraId="2430601E" w14:textId="77777777" w:rsidR="006222D8" w:rsidRDefault="00886893">
      <w:pPr>
        <w:pStyle w:val="70"/>
        <w:shd w:val="clear" w:color="auto" w:fill="auto"/>
        <w:spacing w:before="0" w:line="389" w:lineRule="exact"/>
        <w:ind w:firstLine="0"/>
        <w:sectPr w:rsidR="006222D8">
          <w:headerReference w:type="even" r:id="rId11"/>
          <w:headerReference w:type="default" r:id="rId12"/>
          <w:pgSz w:w="11900" w:h="16840"/>
          <w:pgMar w:top="36" w:right="303" w:bottom="177" w:left="298" w:header="0" w:footer="3" w:gutter="0"/>
          <w:cols w:space="720"/>
          <w:noEndnote/>
          <w:docGrid w:linePitch="360"/>
        </w:sectPr>
      </w:pPr>
      <w:r>
        <w:rPr>
          <w:rStyle w:val="71"/>
          <w:i/>
          <w:iCs/>
        </w:rPr>
        <w:t>Санаторно-курортное лечения проводится в санаториях Дорохове, Ессентуки, Железноводск и др. и включает в себя грязе- и торфолечение, хвойно-морские ванны, питье щелочных минеральных вод [5].</w:t>
      </w:r>
    </w:p>
    <w:p w14:paraId="6EE427A7" w14:textId="77777777" w:rsidR="006222D8" w:rsidRDefault="00886893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4290"/>
        </w:tabs>
        <w:spacing w:before="0" w:after="84" w:line="460" w:lineRule="exact"/>
        <w:ind w:left="3780" w:firstLine="0"/>
        <w:jc w:val="both"/>
      </w:pPr>
      <w:bookmarkStart w:id="44" w:name="bookmark44"/>
      <w:r>
        <w:lastRenderedPageBreak/>
        <w:t>Профилактика</w:t>
      </w:r>
      <w:bookmarkEnd w:id="44"/>
    </w:p>
    <w:p w14:paraId="41D219D2" w14:textId="77777777" w:rsidR="006222D8" w:rsidRDefault="00886893">
      <w:pPr>
        <w:pStyle w:val="23"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343" w:line="389" w:lineRule="exact"/>
        <w:ind w:left="400" w:hanging="400"/>
      </w:pPr>
      <w:r>
        <w:rPr>
          <w:rStyle w:val="24"/>
        </w:rPr>
        <w:t xml:space="preserve">Всем лицам с наличием инфекции </w:t>
      </w:r>
      <w:r>
        <w:rPr>
          <w:rStyle w:val="24"/>
        </w:rPr>
        <w:t xml:space="preserve">Н. </w:t>
      </w:r>
      <w:r>
        <w:rPr>
          <w:rStyle w:val="24"/>
          <w:lang w:val="en-US" w:eastAsia="en-US" w:bidi="en-US"/>
        </w:rPr>
        <w:t xml:space="preserve">pylori </w:t>
      </w:r>
      <w:r>
        <w:rPr>
          <w:rStyle w:val="24"/>
        </w:rPr>
        <w:t>при отеутетвии противопоказаний рекомендуетея проведение эрадикационной терапии е целью профилактики ЯБ и ее обоетрений [52].</w:t>
      </w:r>
    </w:p>
    <w:p w14:paraId="34355359" w14:textId="77777777" w:rsidR="006222D8" w:rsidRDefault="00886893">
      <w:pPr>
        <w:pStyle w:val="36"/>
        <w:keepNext/>
        <w:keepLines/>
        <w:shd w:val="clear" w:color="auto" w:fill="auto"/>
        <w:spacing w:before="0" w:after="244" w:line="260" w:lineRule="exact"/>
      </w:pPr>
      <w:bookmarkStart w:id="45" w:name="bookmark45"/>
      <w:r>
        <w:rPr>
          <w:rStyle w:val="37"/>
          <w:b/>
          <w:bCs/>
        </w:rPr>
        <w:t>Уровень убедительности рекомендаций С (уровень достоверности доказательств — 5)</w:t>
      </w:r>
      <w:bookmarkEnd w:id="45"/>
    </w:p>
    <w:p w14:paraId="7CCB50CC" w14:textId="77777777" w:rsidR="006222D8" w:rsidRDefault="00886893">
      <w:pPr>
        <w:pStyle w:val="70"/>
        <w:shd w:val="clear" w:color="auto" w:fill="auto"/>
        <w:spacing w:before="0" w:after="236" w:line="389" w:lineRule="exact"/>
        <w:ind w:firstLine="0"/>
      </w:pPr>
      <w:r>
        <w:rPr>
          <w:rStyle w:val="73"/>
        </w:rPr>
        <w:t xml:space="preserve">Комментарии: </w:t>
      </w:r>
      <w:r>
        <w:rPr>
          <w:rStyle w:val="71"/>
          <w:i/>
          <w:iCs/>
        </w:rPr>
        <w:t xml:space="preserve">Подтверждение ведущей роли инфекции Н. </w:t>
      </w:r>
      <w:r>
        <w:rPr>
          <w:rStyle w:val="71"/>
          <w:i/>
          <w:iCs/>
          <w:lang w:val="en-US" w:eastAsia="en-US" w:bidi="en-US"/>
        </w:rPr>
        <w:t xml:space="preserve">pylori </w:t>
      </w:r>
      <w:r>
        <w:rPr>
          <w:rStyle w:val="71"/>
          <w:i/>
          <w:iCs/>
        </w:rPr>
        <w:t>в развитии язвенной болезни сделало проведение эрадикационной терапии основным методом профилактики данного заболевания</w:t>
      </w:r>
    </w:p>
    <w:p w14:paraId="1EE7AFA7" w14:textId="77777777" w:rsidR="006222D8" w:rsidRDefault="00886893">
      <w:pPr>
        <w:pStyle w:val="23"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0" w:line="394" w:lineRule="exact"/>
        <w:ind w:left="400" w:hanging="400"/>
      </w:pPr>
      <w:r>
        <w:rPr>
          <w:rStyle w:val="24"/>
        </w:rPr>
        <w:t>Диепанеерное наблюдение пациентов е ЯБ желудка и двенадцатиперетной кишки рекомендуетея пр</w:t>
      </w:r>
      <w:r>
        <w:rPr>
          <w:rStyle w:val="24"/>
        </w:rPr>
        <w:t>оводить ежегодно в течение 5 лет е момента поеледнего обоетрения [5].</w:t>
      </w:r>
    </w:p>
    <w:p w14:paraId="394A51CA" w14:textId="77777777" w:rsidR="006222D8" w:rsidRDefault="00886893">
      <w:pPr>
        <w:pStyle w:val="50"/>
        <w:numPr>
          <w:ilvl w:val="0"/>
          <w:numId w:val="1"/>
        </w:numPr>
        <w:shd w:val="clear" w:color="auto" w:fill="auto"/>
        <w:tabs>
          <w:tab w:val="left" w:pos="265"/>
        </w:tabs>
        <w:spacing w:after="742" w:line="260" w:lineRule="exact"/>
      </w:pPr>
      <w:r>
        <w:rPr>
          <w:rStyle w:val="51"/>
          <w:b/>
          <w:bCs/>
        </w:rPr>
        <w:t>Уровень убедительности рекомендаций С (уровень достоверности доказательств — 5)</w:t>
      </w:r>
    </w:p>
    <w:p w14:paraId="73308E18" w14:textId="77777777" w:rsidR="006222D8" w:rsidRDefault="00886893">
      <w:pPr>
        <w:pStyle w:val="10"/>
        <w:keepNext/>
        <w:keepLines/>
        <w:shd w:val="clear" w:color="auto" w:fill="auto"/>
        <w:spacing w:before="0" w:after="324" w:line="460" w:lineRule="exact"/>
        <w:ind w:firstLine="0"/>
        <w:jc w:val="center"/>
      </w:pPr>
      <w:bookmarkStart w:id="46" w:name="bookmark46"/>
      <w:r>
        <w:t>Организация оказания медицинской помощи</w:t>
      </w:r>
      <w:bookmarkEnd w:id="46"/>
    </w:p>
    <w:p w14:paraId="28C81526" w14:textId="77777777" w:rsidR="006222D8" w:rsidRDefault="0088689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Показаниями к плановой госпитализации пациентов с язвенной болезнь</w:t>
      </w:r>
      <w:r>
        <w:rPr>
          <w:rStyle w:val="24"/>
        </w:rPr>
        <w:t xml:space="preserve">ю желудка и двенадцатиперстной кишки служат резко выраженная клиническая картина заболевания с упорным (более 7 дней) болевым синдромом, наличие в желудке изъязвлений, требующих дифференциальной диагностики между доброкачественными язвами и раком желудка, </w:t>
      </w:r>
      <w:r>
        <w:rPr>
          <w:rStyle w:val="24"/>
        </w:rPr>
        <w:t>обострение язвенной болезни с наличием осложнений в анамнезе, язвенная болезнь с сопутствующими заболеваниями [52].</w:t>
      </w:r>
    </w:p>
    <w:p w14:paraId="1EE011F9" w14:textId="77777777" w:rsidR="006222D8" w:rsidRDefault="0088689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Продолжительность стационарного лечения пациентов с обострением язвенной болезнью должна составлять 21 день</w:t>
      </w:r>
    </w:p>
    <w:p w14:paraId="151E35A8" w14:textId="77777777" w:rsidR="006222D8" w:rsidRDefault="0088689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Показаниями к экстренной госпита</w:t>
      </w:r>
      <w:r>
        <w:rPr>
          <w:rStyle w:val="24"/>
        </w:rPr>
        <w:t>лизации является наличие признаков желудочного кровотечения (мелена, рвота с кровью), перфорации и пенетрации язвы.</w:t>
      </w:r>
    </w:p>
    <w:p w14:paraId="42FD2A59" w14:textId="77777777" w:rsidR="006222D8" w:rsidRDefault="0088689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Пациенты с неосложненным течением обострения язвенной болезни желудка и двенадцатиперстной кишки подлежат лечению в амбулаторных условиях.</w:t>
      </w:r>
    </w:p>
    <w:p w14:paraId="054E7AA4" w14:textId="77777777" w:rsidR="006222D8" w:rsidRDefault="00886893">
      <w:pPr>
        <w:pStyle w:val="23"/>
        <w:shd w:val="clear" w:color="auto" w:fill="auto"/>
        <w:spacing w:before="0" w:after="0" w:line="389" w:lineRule="exact"/>
        <w:ind w:firstLine="0"/>
        <w:jc w:val="both"/>
        <w:sectPr w:rsidR="006222D8">
          <w:pgSz w:w="11900" w:h="16840"/>
          <w:pgMar w:top="10" w:right="293" w:bottom="10" w:left="298" w:header="0" w:footer="3" w:gutter="0"/>
          <w:cols w:space="720"/>
          <w:noEndnote/>
          <w:docGrid w:linePitch="360"/>
        </w:sectPr>
      </w:pPr>
      <w:r>
        <w:rPr>
          <w:rStyle w:val="24"/>
        </w:rPr>
        <w:t>Пациентам с обострением язвенной болезни оказывается специализированная медицинская помощь как в амбулаторных, так и в стационарных условиях в соответствии со стандартом специализированной медицинской помощи при язвенной болезни желудк</w:t>
      </w:r>
      <w:r>
        <w:rPr>
          <w:rStyle w:val="24"/>
        </w:rPr>
        <w:t>а, двенадцатиперстной кишки.</w:t>
      </w:r>
    </w:p>
    <w:p w14:paraId="2EC3A50B" w14:textId="77777777" w:rsidR="006222D8" w:rsidRDefault="00886893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026"/>
        </w:tabs>
        <w:spacing w:before="0" w:after="951" w:line="384" w:lineRule="exact"/>
        <w:ind w:left="2560"/>
      </w:pPr>
      <w:bookmarkStart w:id="47" w:name="bookmark47"/>
      <w:r>
        <w:lastRenderedPageBreak/>
        <w:t>Дополнительная информация, влияющая на течение и исход заболевания</w:t>
      </w:r>
      <w:bookmarkEnd w:id="47"/>
    </w:p>
    <w:p w14:paraId="229F6B11" w14:textId="77777777" w:rsidR="006222D8" w:rsidRDefault="00886893">
      <w:pPr>
        <w:pStyle w:val="29"/>
        <w:keepNext/>
        <w:keepLines/>
        <w:shd w:val="clear" w:color="auto" w:fill="auto"/>
        <w:spacing w:before="0" w:after="510" w:line="320" w:lineRule="exact"/>
        <w:jc w:val="center"/>
      </w:pPr>
      <w:bookmarkStart w:id="48" w:name="bookmark48"/>
      <w:r>
        <w:rPr>
          <w:rStyle w:val="2a"/>
          <w:b/>
          <w:bCs/>
        </w:rPr>
        <w:t>6.1. Особенности течения ЯБ у отдельных групп пациентов</w:t>
      </w:r>
      <w:bookmarkEnd w:id="48"/>
    </w:p>
    <w:p w14:paraId="58DB3D5F" w14:textId="77777777" w:rsidR="006222D8" w:rsidRDefault="00886893">
      <w:pPr>
        <w:pStyle w:val="36"/>
        <w:keepNext/>
        <w:keepLines/>
        <w:shd w:val="clear" w:color="auto" w:fill="auto"/>
        <w:spacing w:before="0" w:after="244" w:line="260" w:lineRule="exact"/>
      </w:pPr>
      <w:bookmarkStart w:id="49" w:name="bookmark49"/>
      <w:r>
        <w:rPr>
          <w:rStyle w:val="37"/>
          <w:b/>
          <w:bCs/>
        </w:rPr>
        <w:t>6.1.1 Особенности течения ЯБ при беременности</w:t>
      </w:r>
      <w:bookmarkEnd w:id="49"/>
    </w:p>
    <w:p w14:paraId="6DCE4950" w14:textId="77777777" w:rsidR="006222D8" w:rsidRDefault="0088689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 xml:space="preserve">Течение ЯБ при беременноети в целом мало </w:t>
      </w:r>
      <w:r>
        <w:rPr>
          <w:rStyle w:val="24"/>
        </w:rPr>
        <w:t>отличаетея от такового у небеременных женщин. Диагноз уетанавливаетея на оеновании клиничееких проявлений, анамнеетичееких данных, результатов ЭГДС и ультразвукового иееледования [53]. Рентгенологичеекое иееледование желудка и двенадцатиперетной кишки бере</w:t>
      </w:r>
      <w:r>
        <w:rPr>
          <w:rStyle w:val="24"/>
        </w:rPr>
        <w:t>менным противопоказано.</w:t>
      </w:r>
    </w:p>
    <w:p w14:paraId="1DDF802B" w14:textId="77777777" w:rsidR="006222D8" w:rsidRDefault="00886893">
      <w:pPr>
        <w:pStyle w:val="23"/>
        <w:shd w:val="clear" w:color="auto" w:fill="auto"/>
        <w:spacing w:before="0" w:after="240" w:line="389" w:lineRule="exact"/>
        <w:ind w:firstLine="240"/>
        <w:jc w:val="both"/>
      </w:pPr>
      <w:r>
        <w:rPr>
          <w:rStyle w:val="24"/>
        </w:rPr>
        <w:t>В диагноетичееки не яеных елучаях, при подозрении на развитие оеложнений (кровотечение, етеноз антрального отдела желудка, рак) ЭГДС в еилу евоей безопаеноети для плода может быть проведена при любом ероке беременноети [54]. для иек</w:t>
      </w:r>
      <w:r>
        <w:rPr>
          <w:rStyle w:val="24"/>
        </w:rPr>
        <w:t>лючения оккультного кровотечения проводятея иееледование кала на екрытую кровь, общий (клиничеекий) анализ крови.</w:t>
      </w:r>
    </w:p>
    <w:p w14:paraId="2244C013" w14:textId="77777777" w:rsidR="006222D8" w:rsidRDefault="00886893">
      <w:pPr>
        <w:pStyle w:val="23"/>
        <w:shd w:val="clear" w:color="auto" w:fill="auto"/>
        <w:spacing w:before="0" w:after="240" w:line="389" w:lineRule="exact"/>
        <w:ind w:firstLine="240"/>
        <w:jc w:val="both"/>
      </w:pPr>
      <w:r>
        <w:rPr>
          <w:rStyle w:val="24"/>
        </w:rPr>
        <w:t>Дифференциальный диагноз обоетрения язвенной болезни затруднен, его необходимо проводить е эрозивным гаетродуоденитом, панкреатитом, заболеван</w:t>
      </w:r>
      <w:r>
        <w:rPr>
          <w:rStyle w:val="24"/>
        </w:rPr>
        <w:t>иями желчевыводящих путей, оетрым аппендицитом и ранним токеикозом - рвотой. Стенозирующая язва антрального отдела желудка может еимулировать чрезмерную рвоту беременных. Для раннего токеикоза характерны мучительная, почти поетоянная тошнота, уеиливающаяея</w:t>
      </w:r>
      <w:r>
        <w:rPr>
          <w:rStyle w:val="24"/>
        </w:rPr>
        <w:t xml:space="preserve"> на различные запахи, елюнотечение. При этом рвота бывает незавиеимо от еды, оеобенно по утрам, боль в животе, как правило, отеутетвует. Кровотечение, обуеловленное язвенной болезнью, необходимо дифференцировать е эрозивным гаетритом, еиндромом Маллори-Вей</w:t>
      </w:r>
      <w:r>
        <w:rPr>
          <w:rStyle w:val="24"/>
        </w:rPr>
        <w:t>ееа, кровотечением из дыхательных путей, раком желудка.</w:t>
      </w:r>
    </w:p>
    <w:p w14:paraId="42895332" w14:textId="77777777" w:rsidR="006222D8" w:rsidRDefault="0088689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Беременноеть оказывает благоприятное влияние на течение язвенной болезни: у 75-80% женщин отмечаетея ремиееия заболевания, и оно не оказывает заметного влияния на ее иеход. Однако у некоторых пациенто</w:t>
      </w:r>
      <w:r>
        <w:rPr>
          <w:rStyle w:val="24"/>
        </w:rPr>
        <w:t>к может произойти обоетрение. Чаще это наблюдаетея в I тримеетре беременноети (14,8%), третьем (10,2%), за 2-4 недели до ерока родов или раннем поелеродовом периоде). Неоеложненная язвенная болезнь не оказывает отрицательного влияния на развитие плода.</w:t>
      </w:r>
    </w:p>
    <w:p w14:paraId="29498B25" w14:textId="77777777" w:rsidR="006222D8" w:rsidRDefault="00886893">
      <w:pPr>
        <w:pStyle w:val="23"/>
        <w:shd w:val="clear" w:color="auto" w:fill="auto"/>
        <w:spacing w:before="0" w:after="240" w:line="389" w:lineRule="exact"/>
        <w:ind w:firstLine="240"/>
        <w:jc w:val="both"/>
      </w:pPr>
      <w:r>
        <w:rPr>
          <w:rStyle w:val="24"/>
        </w:rPr>
        <w:t>Лечение включает еоблюдение общепринятых «режимных» мероприятий и диеты; прием в обычных терапевтичееких дозах невеаеывающихея антацидов (например, коллоидного фоефата алюминия и адеорбентов в виде диоктаэдричеекого емектита). При отеутетвии эффекта назнач</w:t>
      </w:r>
      <w:r>
        <w:rPr>
          <w:rStyle w:val="24"/>
        </w:rPr>
        <w:t>аютея Н</w:t>
      </w:r>
      <w:r>
        <w:rPr>
          <w:rStyle w:val="210pt"/>
          <w:b w:val="0"/>
          <w:bCs w:val="0"/>
        </w:rPr>
        <w:t>2</w:t>
      </w:r>
      <w:r>
        <w:rPr>
          <w:rStyle w:val="24"/>
        </w:rPr>
        <w:t>.блокаторы.</w:t>
      </w:r>
    </w:p>
    <w:p w14:paraId="056BC617" w14:textId="77777777" w:rsidR="006222D8" w:rsidRDefault="00886893">
      <w:pPr>
        <w:pStyle w:val="23"/>
        <w:shd w:val="clear" w:color="auto" w:fill="auto"/>
        <w:spacing w:before="0" w:after="0" w:line="389" w:lineRule="exact"/>
        <w:ind w:firstLine="0"/>
        <w:jc w:val="both"/>
      </w:pPr>
      <w:r>
        <w:rPr>
          <w:rStyle w:val="24"/>
        </w:rPr>
        <w:t xml:space="preserve">При выраженных болях, обуеловленных моторными нарушениями возможно назначение епазмолитиков (дротаверин* * по 40 мг 3-4 раза в день). Препараты виемута беременным противопоказаны. Эрадикационная терапия инфекции Н. </w:t>
      </w:r>
      <w:r>
        <w:rPr>
          <w:rStyle w:val="24"/>
          <w:lang w:val="en-US" w:eastAsia="en-US" w:bidi="en-US"/>
        </w:rPr>
        <w:t xml:space="preserve">pylori </w:t>
      </w:r>
      <w:r>
        <w:rPr>
          <w:rStyle w:val="24"/>
        </w:rPr>
        <w:t>у беременных н</w:t>
      </w:r>
      <w:r>
        <w:rPr>
          <w:rStyle w:val="24"/>
        </w:rPr>
        <w:t>е проводитея.</w:t>
      </w:r>
    </w:p>
    <w:p w14:paraId="129B03F3" w14:textId="77777777" w:rsidR="006222D8" w:rsidRDefault="00886893">
      <w:pPr>
        <w:pStyle w:val="36"/>
        <w:keepNext/>
        <w:keepLines/>
        <w:shd w:val="clear" w:color="auto" w:fill="auto"/>
        <w:spacing w:before="0" w:after="244" w:line="260" w:lineRule="exact"/>
      </w:pPr>
      <w:bookmarkStart w:id="50" w:name="bookmark50"/>
      <w:r>
        <w:rPr>
          <w:rStyle w:val="37"/>
          <w:b/>
          <w:bCs/>
        </w:rPr>
        <w:lastRenderedPageBreak/>
        <w:t>6.1.2 Особенности течения ЯБ у лиц пожилого и старческого возраста</w:t>
      </w:r>
      <w:bookmarkEnd w:id="50"/>
    </w:p>
    <w:p w14:paraId="5FF33F77" w14:textId="77777777" w:rsidR="006222D8" w:rsidRDefault="0088689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 xml:space="preserve">В развитии гастродуоденальных язв у пациентов пожилого возраета - помимо инфекции </w:t>
      </w:r>
      <w:r>
        <w:rPr>
          <w:rStyle w:val="24"/>
          <w:lang w:val="en-US" w:eastAsia="en-US" w:bidi="en-US"/>
        </w:rPr>
        <w:t xml:space="preserve">HP </w:t>
      </w:r>
      <w:r>
        <w:rPr>
          <w:rStyle w:val="24"/>
        </w:rPr>
        <w:t>и киелотно-пептичеекого фактора - могут также играть роль атероеклеротичеекие изменения ео</w:t>
      </w:r>
      <w:r>
        <w:rPr>
          <w:rStyle w:val="24"/>
        </w:rPr>
        <w:t>еудов желудка, некоторые фоновые заболевания (например, хроничеекие неепецифичеекие заболевания легких), енижающие защитные евойетва елизиетой оболочки желудка, прием лекаретвенных препаратов (в первую очередь, НПВП), обладающих ульцерогенным дейетвием.</w:t>
      </w:r>
    </w:p>
    <w:p w14:paraId="11D6AF4B" w14:textId="77777777" w:rsidR="006222D8" w:rsidRDefault="0088689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Га</w:t>
      </w:r>
      <w:r>
        <w:rPr>
          <w:rStyle w:val="24"/>
        </w:rPr>
        <w:t>етродуоденальные язвы у пациентов пожилого и етарчеекого возраета локализуютея преимущеетвенно в желудке (по малой кривизне тела или в еубкардиальном отделе), имеют иногда очень большие размеры, чаето протекают ео етертой и неопределенной клиничеекой еимпт</w:t>
      </w:r>
      <w:r>
        <w:rPr>
          <w:rStyle w:val="24"/>
        </w:rPr>
        <w:t>оматикой, отличаютея наклонноетью к развитию оеложнений (прежде веего, желудочно- кишечных кровотечений). При обнаружении у пожилых пациентов язв в желудке важное значение имеет проведение дифференциального диагноза е инфильтративно-язвенной формой рака же</w:t>
      </w:r>
      <w:r>
        <w:rPr>
          <w:rStyle w:val="24"/>
        </w:rPr>
        <w:t>лудка.</w:t>
      </w:r>
    </w:p>
    <w:p w14:paraId="740F9BC5" w14:textId="77777777" w:rsidR="006222D8" w:rsidRDefault="00886893">
      <w:pPr>
        <w:pStyle w:val="23"/>
        <w:shd w:val="clear" w:color="auto" w:fill="auto"/>
        <w:spacing w:before="0" w:after="0" w:line="389" w:lineRule="exact"/>
        <w:ind w:firstLine="0"/>
        <w:jc w:val="both"/>
        <w:sectPr w:rsidR="006222D8">
          <w:pgSz w:w="11900" w:h="16840"/>
          <w:pgMar w:top="10" w:right="293" w:bottom="548" w:left="298" w:header="0" w:footer="3" w:gutter="0"/>
          <w:cols w:space="720"/>
          <w:noEndnote/>
          <w:docGrid w:linePitch="360"/>
        </w:sectPr>
      </w:pPr>
      <w:r>
        <w:rPr>
          <w:rStyle w:val="24"/>
        </w:rPr>
        <w:t xml:space="preserve">Гаетродуоденальные язвы у лиц пожилого и етарчеекого возраета характеризуютея медленным рубцеванием. При проведении медикаментозной терапии еледует еоблюдать оеторожноеть, учитывая более выеокий риек развития побочных </w:t>
      </w:r>
      <w:r>
        <w:rPr>
          <w:rStyle w:val="24"/>
        </w:rPr>
        <w:t>эффектов у пожилых пациентов по еравнению е пациентами молодого и ереднего возраета.</w:t>
      </w:r>
    </w:p>
    <w:p w14:paraId="15D7D85E" w14:textId="77777777" w:rsidR="006222D8" w:rsidRDefault="00886893">
      <w:pPr>
        <w:pStyle w:val="10"/>
        <w:keepNext/>
        <w:keepLines/>
        <w:shd w:val="clear" w:color="auto" w:fill="auto"/>
        <w:spacing w:before="0" w:after="0" w:line="460" w:lineRule="exact"/>
        <w:ind w:left="200" w:firstLine="0"/>
      </w:pPr>
      <w:bookmarkStart w:id="51" w:name="bookmark51"/>
      <w:r>
        <w:lastRenderedPageBreak/>
        <w:t>Критерии оценки качества медицинской помощи</w:t>
      </w:r>
      <w:bookmarkEnd w:id="5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106"/>
        <w:gridCol w:w="2280"/>
        <w:gridCol w:w="2160"/>
      </w:tblGrid>
      <w:tr w:rsidR="006222D8" w14:paraId="4DB5B6C1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4551C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icrosoftSansSerif8pt"/>
              </w:rPr>
              <w:t>№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1C72D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Критерии качества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2BF13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icrosoftSansSerif8pt"/>
              </w:rPr>
              <w:t>Уровень</w:t>
            </w:r>
          </w:p>
          <w:p w14:paraId="00B8F873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icrosoftSansSerif8pt"/>
              </w:rPr>
              <w:t>достоверности</w:t>
            </w:r>
          </w:p>
          <w:p w14:paraId="531FFE43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MicrosoftSansSerif8pt"/>
              </w:rPr>
              <w:t>доказательств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A29CF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MicrosoftSansSerif8pt"/>
              </w:rPr>
              <w:t>Уровень</w:t>
            </w:r>
          </w:p>
          <w:p w14:paraId="3CD2A47E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MicrosoftSansSerif8pt"/>
              </w:rPr>
              <w:t>убедительности</w:t>
            </w:r>
          </w:p>
          <w:p w14:paraId="77FD5BBF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MicrosoftSansSerif8pt"/>
              </w:rPr>
              <w:t>рекомендаций</w:t>
            </w:r>
          </w:p>
        </w:tc>
      </w:tr>
      <w:tr w:rsidR="006222D8" w14:paraId="50B495D4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0FA6E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icrosoftSansSerif8pt"/>
              </w:rPr>
              <w:t>1.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43284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Проведена</w:t>
            </w:r>
          </w:p>
          <w:p w14:paraId="2D12C2A7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эзофагогастродуоденоскопия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24C32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</w:pPr>
            <w:r>
              <w:rPr>
                <w:rStyle w:val="2TrebuchetMS10pt"/>
              </w:rPr>
              <w:t>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1F79A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icrosoftSansSerif8pt"/>
              </w:rPr>
              <w:t>5</w:t>
            </w:r>
          </w:p>
        </w:tc>
      </w:tr>
      <w:tr w:rsidR="006222D8" w14:paraId="752093A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E4B969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icrosoftSansSerif8pt"/>
              </w:rPr>
              <w:t>2.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9D15A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Взята биопсия из язвы при ее локализации в желудке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14C3A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</w:pPr>
            <w:r>
              <w:rPr>
                <w:rStyle w:val="2TrebuchetMS10pt"/>
              </w:rPr>
              <w:t>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62183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icrosoftSansSerif8pt"/>
              </w:rPr>
              <w:t>5</w:t>
            </w:r>
          </w:p>
        </w:tc>
      </w:tr>
      <w:tr w:rsidR="006222D8" w14:paraId="157582DD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C56D5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</w:pPr>
            <w:r>
              <w:rPr>
                <w:rStyle w:val="2TrebuchetMS10pt"/>
              </w:rPr>
              <w:t>3.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2C375F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8pt"/>
              </w:rPr>
              <w:t>Выполнено исследование уровня гастрина сыворотки крови при часто рецидивирующем (чаще 2 раз в год) течении язвенной болезни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4F314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</w:pPr>
            <w:r>
              <w:rPr>
                <w:rStyle w:val="2TrebuchetMS10pt"/>
              </w:rPr>
              <w:t>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E2F9D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icrosoftSansSerif8pt"/>
              </w:rPr>
              <w:t>5</w:t>
            </w:r>
          </w:p>
        </w:tc>
      </w:tr>
      <w:tr w:rsidR="006222D8" w14:paraId="2E5500AB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A102E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icrosoftSansSerif8pt"/>
              </w:rPr>
              <w:t>4.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BA1E1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8pt"/>
              </w:rPr>
              <w:t xml:space="preserve">Выполнены </w:t>
            </w:r>
            <w:r>
              <w:rPr>
                <w:rStyle w:val="2MicrosoftSansSerif8pt"/>
              </w:rPr>
              <w:t>диагностические исследования, направленные на выявление Н.</w:t>
            </w:r>
            <w:r>
              <w:rPr>
                <w:rStyle w:val="2MicrosoftSansSerif8pt"/>
                <w:lang w:val="en-US" w:eastAsia="en-US" w:bidi="en-US"/>
              </w:rPr>
              <w:t xml:space="preserve">pylori </w:t>
            </w:r>
            <w:r>
              <w:rPr>
                <w:rStyle w:val="2MicrosoftSansSerif8pt"/>
              </w:rPr>
              <w:t xml:space="preserve">(^^С-дыхательный уреазный тест (с меченой мочевиной) или быстрый уреазный тест </w:t>
            </w:r>
            <w:r>
              <w:rPr>
                <w:rStyle w:val="2MicrosoftSansSerif8pt"/>
                <w:lang w:val="en-US" w:eastAsia="en-US" w:bidi="en-US"/>
              </w:rPr>
              <w:t>(CLO</w:t>
            </w:r>
            <w:r>
              <w:rPr>
                <w:rStyle w:val="2MicrosoftSansSerif8pt"/>
              </w:rPr>
              <w:t>-тест) или определение антигена Н.</w:t>
            </w:r>
            <w:r>
              <w:rPr>
                <w:rStyle w:val="2MicrosoftSansSerif8pt"/>
                <w:lang w:val="en-US" w:eastAsia="en-US" w:bidi="en-US"/>
              </w:rPr>
              <w:t xml:space="preserve">pylori </w:t>
            </w:r>
            <w:r>
              <w:rPr>
                <w:rStyle w:val="2MicrosoftSansSerif8pt"/>
              </w:rPr>
              <w:t>в кале)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E2788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</w:pPr>
            <w:r>
              <w:rPr>
                <w:rStyle w:val="2TrebuchetMS10pt"/>
              </w:rPr>
              <w:t>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F4A60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icrosoftSansSerif8pt"/>
              </w:rPr>
              <w:t>2</w:t>
            </w:r>
          </w:p>
        </w:tc>
      </w:tr>
      <w:tr w:rsidR="006222D8" w14:paraId="6E2E81FF" w14:textId="77777777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77804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icrosoftSansSerif8pt"/>
              </w:rPr>
              <w:t>5.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3F2E7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8pt"/>
              </w:rPr>
              <w:t>Проведена эрадикации инфекции Н.</w:t>
            </w:r>
            <w:r>
              <w:rPr>
                <w:rStyle w:val="2MicrosoftSansSerif8pt"/>
                <w:lang w:val="en-US" w:eastAsia="en-US" w:bidi="en-US"/>
              </w:rPr>
              <w:t xml:space="preserve">pylori </w:t>
            </w:r>
            <w:r>
              <w:rPr>
                <w:rStyle w:val="2MicrosoftSansSerif8pt"/>
              </w:rPr>
              <w:t xml:space="preserve">по </w:t>
            </w:r>
            <w:r>
              <w:rPr>
                <w:rStyle w:val="2MicrosoftSansSerif8pt"/>
              </w:rPr>
              <w:t>схемам 1-й (ингибиторы протонной насоса кларитромицин и амоксициллин, квадротерапия с препаратами висмута) или 2-й линий (квадротерапия с препаратами висмута или тройная терапия с левофлоксацином)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A6803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</w:pPr>
            <w:r>
              <w:rPr>
                <w:rStyle w:val="2TrebuchetMS10pt"/>
              </w:rPr>
              <w:t>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52663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icrosoftSansSerif8pt"/>
              </w:rPr>
              <w:t>2</w:t>
            </w:r>
          </w:p>
        </w:tc>
      </w:tr>
      <w:tr w:rsidR="006222D8" w14:paraId="2FC4F7E2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E1245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</w:pPr>
            <w:r>
              <w:rPr>
                <w:rStyle w:val="2TrebuchetMS10pt"/>
              </w:rPr>
              <w:t>6.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4F93A5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8pt"/>
              </w:rPr>
              <w:t xml:space="preserve">Проведена ЭГДС при язвенном </w:t>
            </w:r>
            <w:r>
              <w:rPr>
                <w:rStyle w:val="2MicrosoftSansSerif8pt"/>
              </w:rPr>
              <w:t>кровотечении в течение первых 2 часов после госпитализации.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FEBB8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</w:pPr>
            <w:r>
              <w:rPr>
                <w:rStyle w:val="2TrebuchetMS10pt"/>
              </w:rPr>
              <w:t>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2D654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icrosoftSansSerif8pt"/>
              </w:rPr>
              <w:t>5</w:t>
            </w:r>
          </w:p>
        </w:tc>
      </w:tr>
      <w:tr w:rsidR="006222D8" w14:paraId="6764B244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668C0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icrosoftSansSerif8pt"/>
              </w:rPr>
              <w:t>7.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D6AD0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8pt"/>
              </w:rPr>
              <w:t xml:space="preserve">Проведена повторная ЭГДС для оценки эффективности ранее проведенного и/или проведение повторного эндоскопического гемостаза рекомендуется проводить только при рецидиве </w:t>
            </w:r>
            <w:r>
              <w:rPr>
                <w:rStyle w:val="2MicrosoftSansSerif8pt"/>
              </w:rPr>
              <w:t>кровотечения и в случае высокого риска его развития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777F7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icrosoftSansSerif8pt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1226BC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icrosoftSansSerif8pt"/>
              </w:rPr>
              <w:t>1</w:t>
            </w:r>
          </w:p>
        </w:tc>
      </w:tr>
      <w:tr w:rsidR="006222D8" w14:paraId="5FB9EBB2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7CED8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</w:pPr>
            <w:r>
              <w:rPr>
                <w:rStyle w:val="2TrebuchetMS10pt"/>
              </w:rPr>
              <w:t>8.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6FCC7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MicrosoftSansSerif8pt"/>
              </w:rPr>
              <w:t>Выполнено экстренное хирургическое вмещательство при перфорации язвы желудка и/или двенадцатиперстной кищки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C1CA2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icrosoftSansSerif8pt"/>
              </w:rPr>
              <w:t>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3517C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icrosoftSansSerif8pt"/>
              </w:rPr>
              <w:t>2</w:t>
            </w:r>
          </w:p>
        </w:tc>
      </w:tr>
      <w:tr w:rsidR="006222D8" w14:paraId="3D7A5F6B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3E9D8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</w:pPr>
            <w:r>
              <w:rPr>
                <w:rStyle w:val="2TrebuchetMS10pt"/>
              </w:rPr>
              <w:t>9.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7F1009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140"/>
              <w:jc w:val="both"/>
            </w:pPr>
            <w:r>
              <w:rPr>
                <w:rStyle w:val="2MicrosoftSansSerif8pt"/>
              </w:rPr>
              <w:t>Выполнены диагностические исследований, направленых на выявление Н.</w:t>
            </w:r>
            <w:r>
              <w:rPr>
                <w:rStyle w:val="2MicrosoftSansSerif8pt"/>
                <w:lang w:val="en-US" w:eastAsia="en-US" w:bidi="en-US"/>
              </w:rPr>
              <w:t xml:space="preserve">pylori, </w:t>
            </w:r>
            <w:r>
              <w:rPr>
                <w:rStyle w:val="2MicrosoftSansSerif8pt"/>
              </w:rPr>
              <w:t>проведена эрадикационная и поддерживающая терапии после хирургического лечения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96F9D2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MicrosoftSansSerif8pt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AAAE1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icrosoftSansSerif8pt"/>
              </w:rPr>
              <w:t>1</w:t>
            </w:r>
          </w:p>
        </w:tc>
      </w:tr>
    </w:tbl>
    <w:p w14:paraId="1AAB5D78" w14:textId="77777777" w:rsidR="006222D8" w:rsidRDefault="006222D8">
      <w:pPr>
        <w:framePr w:w="11155" w:wrap="notBeside" w:vAnchor="text" w:hAnchor="text" w:xAlign="center" w:y="1"/>
        <w:rPr>
          <w:sz w:val="2"/>
          <w:szCs w:val="2"/>
        </w:rPr>
      </w:pPr>
    </w:p>
    <w:p w14:paraId="3B2D9704" w14:textId="77777777" w:rsidR="006222D8" w:rsidRDefault="006222D8">
      <w:pPr>
        <w:rPr>
          <w:sz w:val="2"/>
          <w:szCs w:val="2"/>
        </w:rPr>
      </w:pPr>
    </w:p>
    <w:p w14:paraId="5F0746CC" w14:textId="77777777" w:rsidR="006222D8" w:rsidRDefault="006222D8">
      <w:pPr>
        <w:rPr>
          <w:sz w:val="2"/>
          <w:szCs w:val="2"/>
        </w:rPr>
        <w:sectPr w:rsidR="006222D8">
          <w:pgSz w:w="11900" w:h="16840"/>
          <w:pgMar w:top="0" w:right="370" w:bottom="0" w:left="375" w:header="0" w:footer="3" w:gutter="0"/>
          <w:cols w:space="720"/>
          <w:noEndnote/>
          <w:docGrid w:linePitch="360"/>
        </w:sectPr>
      </w:pPr>
    </w:p>
    <w:p w14:paraId="3533F1DA" w14:textId="77777777" w:rsidR="006222D8" w:rsidRDefault="00886893">
      <w:pPr>
        <w:pStyle w:val="10"/>
        <w:keepNext/>
        <w:keepLines/>
        <w:shd w:val="clear" w:color="auto" w:fill="auto"/>
        <w:spacing w:before="0" w:after="89" w:line="460" w:lineRule="exact"/>
        <w:ind w:right="40" w:firstLine="0"/>
        <w:jc w:val="center"/>
      </w:pPr>
      <w:bookmarkStart w:id="52" w:name="bookmark52"/>
      <w:r>
        <w:lastRenderedPageBreak/>
        <w:t>Список литературы</w:t>
      </w:r>
      <w:bookmarkEnd w:id="52"/>
    </w:p>
    <w:p w14:paraId="24D207B2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564"/>
        </w:tabs>
        <w:spacing w:before="0" w:after="0" w:line="389" w:lineRule="exact"/>
        <w:ind w:left="480" w:hanging="260"/>
      </w:pPr>
      <w:r>
        <w:rPr>
          <w:rStyle w:val="24"/>
          <w:lang w:val="en-US" w:eastAsia="en-US" w:bidi="en-US"/>
        </w:rPr>
        <w:t xml:space="preserve">Shay </w:t>
      </w:r>
      <w:r>
        <w:rPr>
          <w:rStyle w:val="24"/>
        </w:rPr>
        <w:t xml:space="preserve">Н., </w:t>
      </w:r>
      <w:r>
        <w:rPr>
          <w:rStyle w:val="24"/>
          <w:lang w:val="en-US" w:eastAsia="en-US" w:bidi="en-US"/>
        </w:rPr>
        <w:t xml:space="preserve">Sun D.C.H. Etiology and pathology of gastric and duodenal ulcer. In: Bockus H.L. </w:t>
      </w:r>
      <w:r>
        <w:rPr>
          <w:rStyle w:val="24"/>
          <w:lang w:val="en-US" w:eastAsia="en-US" w:bidi="en-US"/>
        </w:rPr>
        <w:t>Gastroenterology, Philadelphia-London: Saunders Elsevier, 1968: 420-465.</w:t>
      </w:r>
    </w:p>
    <w:p w14:paraId="287E06CA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593"/>
        </w:tabs>
        <w:spacing w:before="0" w:after="0" w:line="389" w:lineRule="exact"/>
        <w:ind w:left="220" w:firstLine="0"/>
        <w:jc w:val="both"/>
      </w:pPr>
      <w:r>
        <w:rPr>
          <w:rStyle w:val="24"/>
          <w:lang w:val="en-US" w:eastAsia="en-US" w:bidi="en-US"/>
        </w:rPr>
        <w:t>Eanas A., Chan F.K.E. Peptic ulcer disease. Eancet 2017; vol. 390 (10094): 613-624.</w:t>
      </w:r>
    </w:p>
    <w:p w14:paraId="05D74608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593"/>
        </w:tabs>
        <w:spacing w:before="0" w:after="0" w:line="389" w:lineRule="exact"/>
        <w:ind w:left="480" w:hanging="260"/>
      </w:pPr>
      <w:r>
        <w:rPr>
          <w:rStyle w:val="24"/>
          <w:lang w:val="en-US" w:eastAsia="en-US" w:bidi="en-US"/>
        </w:rPr>
        <w:t xml:space="preserve">Chan F.K.E., Eau J.Y.W. Peptic ulcer disease. In: Sleisenger and Fordtran"s </w:t>
      </w:r>
      <w:r>
        <w:rPr>
          <w:rStyle w:val="24"/>
          <w:lang w:val="en-US" w:eastAsia="en-US" w:bidi="en-US"/>
        </w:rPr>
        <w:t>Gastrointestinal and Fiver Disease. 10th ed. Philadelphia: Saunders Elsevier; 2015: chap 14.</w:t>
      </w:r>
    </w:p>
    <w:p w14:paraId="2EA661CC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593"/>
        </w:tabs>
        <w:spacing w:before="0" w:after="0" w:line="389" w:lineRule="exact"/>
        <w:ind w:left="220" w:firstLine="0"/>
        <w:jc w:val="both"/>
      </w:pPr>
      <w:r>
        <w:rPr>
          <w:rStyle w:val="24"/>
          <w:lang w:val="en-US" w:eastAsia="en-US" w:bidi="en-US"/>
        </w:rPr>
        <w:t>Ramakrishnan K., Salinas R.C. Peptic ulcer disease. Am Earn Physician 2007; vol. 76: 1005-1012.</w:t>
      </w:r>
    </w:p>
    <w:p w14:paraId="40028E20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593"/>
        </w:tabs>
        <w:spacing w:before="0" w:after="0" w:line="389" w:lineRule="exact"/>
        <w:ind w:left="480" w:hanging="260"/>
      </w:pPr>
      <w:r>
        <w:rPr>
          <w:rStyle w:val="24"/>
        </w:rPr>
        <w:t xml:space="preserve">Василенко </w:t>
      </w:r>
      <w:r>
        <w:rPr>
          <w:rStyle w:val="24"/>
          <w:lang w:val="en-US" w:eastAsia="en-US" w:bidi="en-US"/>
        </w:rPr>
        <w:t xml:space="preserve">B.X., </w:t>
      </w:r>
      <w:r>
        <w:rPr>
          <w:rStyle w:val="24"/>
        </w:rPr>
        <w:t xml:space="preserve">Еребенев А.Л., Шептулин </w:t>
      </w:r>
      <w:r>
        <w:rPr>
          <w:rStyle w:val="24"/>
          <w:lang w:val="en-US" w:eastAsia="en-US" w:bidi="en-US"/>
        </w:rPr>
        <w:t xml:space="preserve">A.A. </w:t>
      </w:r>
      <w:r>
        <w:rPr>
          <w:rStyle w:val="24"/>
        </w:rPr>
        <w:t>Язвенная болезнь. М: М</w:t>
      </w:r>
      <w:r>
        <w:rPr>
          <w:rStyle w:val="24"/>
        </w:rPr>
        <w:t>едицина, 1987: 288 с.</w:t>
      </w:r>
    </w:p>
    <w:p w14:paraId="3D133240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593"/>
        </w:tabs>
        <w:spacing w:before="0" w:after="0" w:line="389" w:lineRule="exact"/>
        <w:ind w:left="480" w:hanging="260"/>
      </w:pPr>
      <w:r>
        <w:rPr>
          <w:rStyle w:val="24"/>
          <w:lang w:val="en-US" w:eastAsia="en-US" w:bidi="en-US"/>
        </w:rPr>
        <w:t xml:space="preserve">Eau J.Y., Sung J., Hill </w:t>
      </w:r>
      <w:r>
        <w:rPr>
          <w:rStyle w:val="24"/>
        </w:rPr>
        <w:t xml:space="preserve">С. </w:t>
      </w:r>
      <w:r>
        <w:rPr>
          <w:rStyle w:val="24"/>
          <w:lang w:val="en-US" w:eastAsia="en-US" w:bidi="en-US"/>
        </w:rPr>
        <w:t>et al. Systematic review of the epidemiology of complicated peptic ulcer disease: incidence, recurrence, risk factors and mortality. Digestion 2011; vol.84: 102-113.</w:t>
      </w:r>
    </w:p>
    <w:p w14:paraId="247B85D0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593"/>
        </w:tabs>
        <w:spacing w:before="0" w:after="0" w:line="389" w:lineRule="exact"/>
        <w:ind w:left="480" w:hanging="260"/>
      </w:pPr>
      <w:r>
        <w:rPr>
          <w:rStyle w:val="24"/>
        </w:rPr>
        <w:t>Заболеваемость всего населения России в 2</w:t>
      </w:r>
      <w:r>
        <w:rPr>
          <w:rStyle w:val="24"/>
        </w:rPr>
        <w:t>006 г. Статистические материалы Минздрава России. М., 2007, с.98.</w:t>
      </w:r>
    </w:p>
    <w:p w14:paraId="31C937C2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593"/>
        </w:tabs>
        <w:spacing w:before="0" w:after="0" w:line="389" w:lineRule="exact"/>
        <w:ind w:left="480" w:hanging="260"/>
      </w:pPr>
      <w:r>
        <w:rPr>
          <w:rStyle w:val="24"/>
        </w:rPr>
        <w:t>Заболеваемость всего населения России в 2018 г. Статистические материалы Минздрава России. М., 2018, с.101.</w:t>
      </w:r>
    </w:p>
    <w:p w14:paraId="0F6CD3FD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593"/>
        </w:tabs>
        <w:spacing w:before="0" w:after="0" w:line="389" w:lineRule="exact"/>
        <w:ind w:left="480" w:hanging="260"/>
      </w:pPr>
      <w:r>
        <w:rPr>
          <w:rStyle w:val="24"/>
          <w:lang w:val="en-US" w:eastAsia="en-US" w:bidi="en-US"/>
        </w:rPr>
        <w:t>Hawkey C.J., Wight N.J. Clinician’s manual on NSAIDS and gastrointestinal complica</w:t>
      </w:r>
      <w:r>
        <w:rPr>
          <w:rStyle w:val="24"/>
          <w:lang w:val="en-US" w:eastAsia="en-US" w:bidi="en-US"/>
        </w:rPr>
        <w:t>tions. Eondon: Fife Science Communications, 2001.</w:t>
      </w:r>
    </w:p>
    <w:p w14:paraId="5D0D4176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78"/>
        </w:tabs>
        <w:spacing w:before="0" w:after="0" w:line="389" w:lineRule="exact"/>
        <w:ind w:left="480"/>
        <w:jc w:val="both"/>
      </w:pPr>
      <w:r>
        <w:rPr>
          <w:rStyle w:val="24"/>
          <w:lang w:val="en-US" w:eastAsia="en-US" w:bidi="en-US"/>
        </w:rPr>
        <w:t>Nagashima K., Tominaga K., Fukushi K. et al. Recent trends in the occurrence of bleeding gastric and duodenal ulcers under the Japanese evidence-based clinical practice guideline for peptic ulcer disease. J</w:t>
      </w:r>
      <w:r>
        <w:rPr>
          <w:rStyle w:val="24"/>
          <w:lang w:val="en-US" w:eastAsia="en-US" w:bidi="en-US"/>
        </w:rPr>
        <w:t>GH Open 2018; Vol. 2(6): 255-261.</w:t>
      </w:r>
    </w:p>
    <w:p w14:paraId="609540AE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78"/>
        </w:tabs>
        <w:spacing w:before="0" w:after="0" w:line="389" w:lineRule="exact"/>
        <w:ind w:left="480"/>
        <w:jc w:val="both"/>
      </w:pPr>
      <w:r>
        <w:rPr>
          <w:rStyle w:val="24"/>
        </w:rPr>
        <w:t xml:space="preserve">Ивашкин </w:t>
      </w:r>
      <w:r>
        <w:rPr>
          <w:rStyle w:val="24"/>
          <w:lang w:val="en-US" w:eastAsia="en-US" w:bidi="en-US"/>
        </w:rPr>
        <w:t xml:space="preserve">B.T., </w:t>
      </w:r>
      <w:r>
        <w:rPr>
          <w:rStyle w:val="24"/>
        </w:rPr>
        <w:t xml:space="preserve">Шептулин </w:t>
      </w:r>
      <w:r>
        <w:rPr>
          <w:rStyle w:val="24"/>
          <w:lang w:val="en-US" w:eastAsia="en-US" w:bidi="en-US"/>
        </w:rPr>
        <w:t xml:space="preserve">A.A. </w:t>
      </w:r>
      <w:r>
        <w:rPr>
          <w:rStyle w:val="24"/>
        </w:rPr>
        <w:t>Болезни пищевода, желудка и кишечника. М.: МЕДпресс- информ; 2009:</w:t>
      </w:r>
    </w:p>
    <w:p w14:paraId="58DF33DE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78"/>
        </w:tabs>
        <w:spacing w:before="0" w:after="0" w:line="389" w:lineRule="exact"/>
        <w:ind w:left="480"/>
        <w:jc w:val="both"/>
      </w:pPr>
      <w:r>
        <w:rPr>
          <w:rStyle w:val="24"/>
          <w:lang w:val="en-US" w:eastAsia="en-US" w:bidi="en-US"/>
        </w:rPr>
        <w:t xml:space="preserve">Tomizawa </w:t>
      </w:r>
      <w:r>
        <w:rPr>
          <w:rStyle w:val="24"/>
        </w:rPr>
        <w:t xml:space="preserve">М., </w:t>
      </w:r>
      <w:r>
        <w:rPr>
          <w:rStyle w:val="24"/>
          <w:lang w:val="en-US" w:eastAsia="en-US" w:bidi="en-US"/>
        </w:rPr>
        <w:t xml:space="preserve">Shinozaki F., Hasegawa R.et al. Eow hemoglobin levels are associated with upper gastrointestinal </w:t>
      </w:r>
      <w:r>
        <w:rPr>
          <w:rStyle w:val="24"/>
          <w:lang w:val="en-US" w:eastAsia="en-US" w:bidi="en-US"/>
        </w:rPr>
        <w:t>bleeding. Biomed Rep 2016; vol.5 (3): 349-352.</w:t>
      </w:r>
    </w:p>
    <w:p w14:paraId="05D5B1A1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78"/>
        </w:tabs>
        <w:spacing w:before="0" w:after="0" w:line="389" w:lineRule="exact"/>
        <w:ind w:left="480"/>
        <w:jc w:val="both"/>
      </w:pPr>
      <w:r>
        <w:rPr>
          <w:rStyle w:val="24"/>
          <w:lang w:val="en-US" w:eastAsia="en-US" w:bidi="en-US"/>
        </w:rPr>
        <w:t>Harewood G.C., McConnel J.P, Harrington J.J. et al. Detection of occult upper gastrointestinal bleeding: performance differences in fecal occult blood tests. Mayo Clin Proc 2002; vol.77 (1): 23-28.</w:t>
      </w:r>
    </w:p>
    <w:p w14:paraId="720C2921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78"/>
        </w:tabs>
        <w:spacing w:before="0" w:after="0" w:line="389" w:lineRule="exact"/>
        <w:ind w:left="480"/>
        <w:jc w:val="both"/>
      </w:pPr>
      <w:r>
        <w:rPr>
          <w:rStyle w:val="24"/>
          <w:lang w:val="en-US" w:eastAsia="en-US" w:bidi="en-US"/>
        </w:rPr>
        <w:t xml:space="preserve">Baghdanian </w:t>
      </w:r>
      <w:r>
        <w:rPr>
          <w:rStyle w:val="24"/>
          <w:lang w:val="en-US" w:eastAsia="en-US" w:bidi="en-US"/>
        </w:rPr>
        <w:t>A.H., Baghdanian A.A., Puppala A.A. et al. Imaging manifestations of peptic ulcer disease on computed tomography. Semin Ultrasound CT MR 2018; vol. 39(2): 183-192.</w:t>
      </w:r>
    </w:p>
    <w:p w14:paraId="5792C74E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78"/>
        </w:tabs>
        <w:spacing w:before="0" w:after="0" w:line="389" w:lineRule="exact"/>
        <w:ind w:left="480"/>
        <w:jc w:val="both"/>
      </w:pPr>
      <w:r>
        <w:rPr>
          <w:rStyle w:val="24"/>
          <w:lang w:val="en-US" w:eastAsia="en-US" w:bidi="en-US"/>
        </w:rPr>
        <w:t>Ecanow, J.S., Gore R.M. Evaluating patients with left upper quadrant pain. Radiol Clin North</w:t>
      </w:r>
      <w:r>
        <w:rPr>
          <w:rStyle w:val="24"/>
          <w:lang w:val="en-US" w:eastAsia="en-US" w:bidi="en-US"/>
        </w:rPr>
        <w:t xml:space="preserve"> Am 2015; vol. 53(6): 1131-1157.</w:t>
      </w:r>
    </w:p>
    <w:p w14:paraId="34F4DFF7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78"/>
        </w:tabs>
        <w:spacing w:before="0" w:after="0" w:line="389" w:lineRule="exact"/>
        <w:ind w:left="480"/>
        <w:jc w:val="both"/>
      </w:pPr>
      <w:r>
        <w:rPr>
          <w:rStyle w:val="24"/>
          <w:lang w:val="en-US" w:eastAsia="en-US" w:bidi="en-US"/>
        </w:rPr>
        <w:t>Thorsen K., Glomsaker T.B., von Meer A. et al. Trends in diagnosis and surgical management of patients with perforated peptic ulcer. J Gastrointest Surg 2011; vol. 15(8): 1329-1335.</w:t>
      </w:r>
    </w:p>
    <w:p w14:paraId="3140DE66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78"/>
        </w:tabs>
        <w:spacing w:before="0" w:after="0" w:line="389" w:lineRule="exact"/>
        <w:ind w:left="480"/>
        <w:jc w:val="both"/>
      </w:pPr>
      <w:r>
        <w:rPr>
          <w:rStyle w:val="24"/>
          <w:lang w:val="en-US" w:eastAsia="en-US" w:bidi="en-US"/>
        </w:rPr>
        <w:t>Ishiguro T, Kumagai Y, Baba H. et al. Pre</w:t>
      </w:r>
      <w:r>
        <w:rPr>
          <w:rStyle w:val="24"/>
          <w:lang w:val="en-US" w:eastAsia="en-US" w:bidi="en-US"/>
        </w:rPr>
        <w:t>dicting the amount of intraperitoneal fluid accumulation by computed tomography and its clinical use in patients with perforated peptic ulcer. Int Surg 2014; vol. 99(6): 824-829.</w:t>
      </w:r>
    </w:p>
    <w:p w14:paraId="20A0B677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78"/>
        </w:tabs>
        <w:spacing w:before="0" w:after="0" w:line="389" w:lineRule="exact"/>
        <w:ind w:left="480"/>
        <w:jc w:val="both"/>
      </w:pPr>
      <w:r>
        <w:rPr>
          <w:rStyle w:val="24"/>
          <w:lang w:val="en-US" w:eastAsia="en-US" w:bidi="en-US"/>
        </w:rPr>
        <w:t>Picone D., Rusignuolo R., Midiri F. et al.. Imaging assessment of gastroduode</w:t>
      </w:r>
      <w:r>
        <w:rPr>
          <w:rStyle w:val="24"/>
          <w:lang w:val="en-US" w:eastAsia="en-US" w:bidi="en-US"/>
        </w:rPr>
        <w:t>nal perforations.</w:t>
      </w:r>
    </w:p>
    <w:p w14:paraId="5084AAAD" w14:textId="77777777" w:rsidR="006222D8" w:rsidRDefault="00886893">
      <w:pPr>
        <w:pStyle w:val="23"/>
        <w:shd w:val="clear" w:color="auto" w:fill="auto"/>
        <w:tabs>
          <w:tab w:val="left" w:pos="5626"/>
        </w:tabs>
        <w:spacing w:before="0" w:after="0" w:line="389" w:lineRule="exact"/>
        <w:ind w:left="480" w:firstLine="0"/>
        <w:jc w:val="both"/>
      </w:pPr>
      <w:r>
        <w:rPr>
          <w:rStyle w:val="24"/>
          <w:lang w:val="en-US" w:eastAsia="en-US" w:bidi="en-US"/>
        </w:rPr>
        <w:t>Semin Ultrasound CT MR 2016; vol. 37(1),</w:t>
      </w:r>
      <w:r>
        <w:rPr>
          <w:rStyle w:val="24"/>
          <w:lang w:val="en-US" w:eastAsia="en-US" w:bidi="en-US"/>
        </w:rPr>
        <w:tab/>
        <w:t>1: 16-22.</w:t>
      </w:r>
    </w:p>
    <w:p w14:paraId="0C949893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78"/>
        </w:tabs>
        <w:spacing w:before="0" w:after="0" w:line="389" w:lineRule="exact"/>
        <w:ind w:left="480"/>
        <w:jc w:val="both"/>
      </w:pPr>
      <w:r>
        <w:rPr>
          <w:rStyle w:val="24"/>
          <w:lang w:val="en-US" w:eastAsia="en-US" w:bidi="en-US"/>
        </w:rPr>
        <w:t>Coppolino F., Gatta G., Di Grezia G. et al. Gastrointestinal perforation: ultrasonographic diagnosis. Crit Ultrasound J. 2013; vol. 5 (Suppl 1): S4.</w:t>
      </w:r>
    </w:p>
    <w:p w14:paraId="3BADFE31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507"/>
        </w:tabs>
        <w:spacing w:before="0" w:after="0" w:line="389" w:lineRule="exact"/>
        <w:ind w:left="480"/>
        <w:jc w:val="both"/>
      </w:pPr>
      <w:r>
        <w:rPr>
          <w:rStyle w:val="24"/>
          <w:lang w:val="en-US" w:eastAsia="en-US" w:bidi="en-US"/>
        </w:rPr>
        <w:t xml:space="preserve">Malfertheiner P, Megraud F., </w:t>
      </w:r>
      <w:r>
        <w:rPr>
          <w:rStyle w:val="24"/>
          <w:lang w:val="en-US" w:eastAsia="en-US" w:bidi="en-US"/>
        </w:rPr>
        <w:t>O’Morain C.A. et al. Management of Helicobacter pylori infection - the Maastricht V/Florence Consensus Report. Gut 2017; 66(1): 6-30.</w:t>
      </w:r>
    </w:p>
    <w:p w14:paraId="1CFD7FE2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57"/>
        </w:tabs>
        <w:spacing w:before="0" w:after="0" w:line="389" w:lineRule="exact"/>
        <w:ind w:left="480"/>
        <w:jc w:val="both"/>
      </w:pPr>
      <w:r>
        <w:rPr>
          <w:rStyle w:val="24"/>
          <w:lang w:val="en-US" w:eastAsia="en-US" w:bidi="en-US"/>
        </w:rPr>
        <w:t xml:space="preserve">Best L.M., Takwoingi Y., Siddique S. et al. Non-invasive diagnostic tests for Helicobacter pylori </w:t>
      </w:r>
      <w:r>
        <w:rPr>
          <w:rStyle w:val="24"/>
          <w:lang w:val="en-US" w:eastAsia="en-US" w:bidi="en-US"/>
        </w:rPr>
        <w:lastRenderedPageBreak/>
        <w:t>infection. Cochrane Data</w:t>
      </w:r>
      <w:r>
        <w:rPr>
          <w:rStyle w:val="24"/>
          <w:lang w:val="en-US" w:eastAsia="en-US" w:bidi="en-US"/>
        </w:rPr>
        <w:t>base Syst Rev 2018; vol. 3: CDO12080.</w:t>
      </w:r>
    </w:p>
    <w:p w14:paraId="441FD206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57"/>
        </w:tabs>
        <w:spacing w:before="0" w:after="0" w:line="389" w:lineRule="exact"/>
        <w:ind w:left="480"/>
        <w:jc w:val="both"/>
      </w:pPr>
      <w:r>
        <w:rPr>
          <w:rStyle w:val="24"/>
          <w:lang w:val="en-US" w:eastAsia="en-US" w:bidi="en-US"/>
        </w:rPr>
        <w:t>Kim H. Diagnostic and treatment approaches for refractory ulcers. Clin Endoscop 2015; vol.48 (4): 285-290.</w:t>
      </w:r>
    </w:p>
    <w:p w14:paraId="13C9109E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57"/>
        </w:tabs>
        <w:spacing w:before="0" w:after="0" w:line="389" w:lineRule="exact"/>
        <w:ind w:left="480"/>
        <w:jc w:val="both"/>
      </w:pPr>
      <w:r>
        <w:rPr>
          <w:rStyle w:val="24"/>
          <w:lang w:val="en-US" w:eastAsia="en-US" w:bidi="en-US"/>
        </w:rPr>
        <w:t>Vomero M.D., Colpo E. Nutritional care in peptic ulcer. Arq Bras Cir Dig 2014; vol. 27 (4): 298- 302.</w:t>
      </w:r>
    </w:p>
    <w:p w14:paraId="238F281C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57"/>
        </w:tabs>
        <w:spacing w:before="0" w:after="0" w:line="389" w:lineRule="exact"/>
        <w:ind w:left="480"/>
        <w:jc w:val="both"/>
      </w:pPr>
      <w:r>
        <w:rPr>
          <w:rStyle w:val="24"/>
          <w:lang w:val="en-US" w:eastAsia="en-US" w:bidi="en-US"/>
        </w:rPr>
        <w:t>Burget D.</w:t>
      </w:r>
      <w:r>
        <w:rPr>
          <w:rStyle w:val="24"/>
          <w:lang w:val="en-US" w:eastAsia="en-US" w:bidi="en-US"/>
        </w:rPr>
        <w:t xml:space="preserve">W., Chiverton K.D., Hunt R.H. Is there an optimal degree of acid supression for healing of duodenal ulcers? A model of the relationship between ulcer healing and acid suppression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Gastroenterology 1990; vol. 99: 345-351.</w:t>
      </w:r>
    </w:p>
    <w:p w14:paraId="4602822E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57"/>
        </w:tabs>
        <w:spacing w:before="0" w:after="0" w:line="389" w:lineRule="exact"/>
        <w:ind w:left="480"/>
        <w:jc w:val="both"/>
      </w:pPr>
      <w:r>
        <w:rPr>
          <w:rStyle w:val="24"/>
          <w:lang w:val="en-US" w:eastAsia="en-US" w:bidi="en-US"/>
        </w:rPr>
        <w:t>Scally B., Emberson J.R., Spata E</w:t>
      </w:r>
      <w:r>
        <w:rPr>
          <w:rStyle w:val="24"/>
          <w:lang w:val="en-US" w:eastAsia="en-US" w:bidi="en-US"/>
        </w:rPr>
        <w:t xml:space="preserve">., et al. Effects of gastroprotectant drugs for the prevention and treatment of peptic ulcer disease and its complications: a meta-analysis of randomized trials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Eancet Gastroenterol Hepatol 2018; vol. 3(4): 231-241.</w:t>
      </w:r>
    </w:p>
    <w:p w14:paraId="6948E78A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57"/>
        </w:tabs>
        <w:spacing w:before="0" w:after="0" w:line="389" w:lineRule="exact"/>
        <w:ind w:left="480"/>
        <w:jc w:val="both"/>
      </w:pPr>
      <w:r>
        <w:rPr>
          <w:rStyle w:val="24"/>
          <w:lang w:val="en-US" w:eastAsia="en-US" w:bidi="en-US"/>
        </w:rPr>
        <w:t>Poinard T., Eemaire M., Agostini H. M</w:t>
      </w:r>
      <w:r>
        <w:rPr>
          <w:rStyle w:val="24"/>
          <w:lang w:val="en-US" w:eastAsia="en-US" w:bidi="en-US"/>
        </w:rPr>
        <w:t>eta-analysis of randomized clinical trials comparing lansoprazole with ranitidine or famotidine in the treatment of acute duodenal ulcer. Eur J Gastroenterol.Hepatol 1995; vol.7: 661-665.</w:t>
      </w:r>
    </w:p>
    <w:p w14:paraId="2CE78841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57"/>
        </w:tabs>
        <w:spacing w:before="0" w:after="0" w:line="389" w:lineRule="exact"/>
        <w:ind w:left="480"/>
        <w:jc w:val="both"/>
      </w:pPr>
      <w:r>
        <w:rPr>
          <w:rStyle w:val="24"/>
          <w:lang w:val="en-US" w:eastAsia="en-US" w:bidi="en-US"/>
        </w:rPr>
        <w:t>Hu Z.H., Shi A.M., Hu D.M., Bao J.J. Efficacy of proton pump inhibit</w:t>
      </w:r>
      <w:r>
        <w:rPr>
          <w:rStyle w:val="24"/>
          <w:lang w:val="en-US" w:eastAsia="en-US" w:bidi="en-US"/>
        </w:rPr>
        <w:t>ors for patients with duodenal ulcers: A pairwise and network meta-analysis of randomized controlled trial. Saudi J Gastroenterol 2017; vol. 23(1): 11-19.</w:t>
      </w:r>
    </w:p>
    <w:p w14:paraId="4962E766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57"/>
        </w:tabs>
        <w:spacing w:before="0" w:after="0" w:line="389" w:lineRule="exact"/>
        <w:ind w:left="480"/>
        <w:jc w:val="both"/>
      </w:pPr>
      <w:r>
        <w:rPr>
          <w:rStyle w:val="24"/>
          <w:lang w:val="en-US" w:eastAsia="en-US" w:bidi="en-US"/>
        </w:rPr>
        <w:t>Wong C.S., Chia C.F., Eee H.C., et al. Eradication of Helicobacter pylori for prevention of ulcer rec</w:t>
      </w:r>
      <w:r>
        <w:rPr>
          <w:rStyle w:val="24"/>
          <w:lang w:val="en-US" w:eastAsia="en-US" w:bidi="en-US"/>
        </w:rPr>
        <w:t>urrence after simple closure of perforated peptic ulcer: a meta-analysis of randomized controlled trials. J Surg Res 2013; vol. 182(2): 219-26.</w:t>
      </w:r>
    </w:p>
    <w:p w14:paraId="72542053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57"/>
        </w:tabs>
        <w:spacing w:before="0" w:after="0" w:line="389" w:lineRule="exact"/>
        <w:ind w:left="480"/>
        <w:jc w:val="both"/>
      </w:pPr>
      <w:r>
        <w:rPr>
          <w:rStyle w:val="24"/>
          <w:lang w:val="en-US" w:eastAsia="en-US" w:bidi="en-US"/>
        </w:rPr>
        <w:t>Ford A.C., Delaney B.C., Forman D., Moayyedi P. Eradication therapy for peptic ulcer disease in Helicobacter pyl</w:t>
      </w:r>
      <w:r>
        <w:rPr>
          <w:rStyle w:val="24"/>
          <w:lang w:val="en-US" w:eastAsia="en-US" w:bidi="en-US"/>
        </w:rPr>
        <w:t>ori positive patients. Cochrane Database Syst Rev 2006; (2): CD003840.</w:t>
      </w:r>
    </w:p>
    <w:p w14:paraId="2068FC0D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57"/>
        </w:tabs>
        <w:spacing w:before="0" w:after="0" w:line="389" w:lineRule="exact"/>
        <w:ind w:left="480"/>
        <w:jc w:val="both"/>
      </w:pPr>
      <w:r>
        <w:rPr>
          <w:rStyle w:val="24"/>
        </w:rPr>
        <w:t xml:space="preserve">Ивашкин </w:t>
      </w:r>
      <w:r>
        <w:rPr>
          <w:rStyle w:val="24"/>
          <w:lang w:val="en-US" w:eastAsia="en-US" w:bidi="en-US"/>
        </w:rPr>
        <w:t xml:space="preserve">B.T, </w:t>
      </w:r>
      <w:r>
        <w:rPr>
          <w:rStyle w:val="24"/>
        </w:rPr>
        <w:t xml:space="preserve">Маев И.В., Лапина Т.Л., Шептулин А.А. Рекомендации Российской Еастроэнтерологической Ассоциации по диагностике и лечению инфекции </w:t>
      </w:r>
      <w:r>
        <w:rPr>
          <w:rStyle w:val="24"/>
          <w:lang w:val="en-US" w:eastAsia="en-US" w:bidi="en-US"/>
        </w:rPr>
        <w:t xml:space="preserve">Helicobacter pylori </w:t>
      </w:r>
      <w:r>
        <w:rPr>
          <w:rStyle w:val="24"/>
        </w:rPr>
        <w:t xml:space="preserve">у взрослых, Росс жури </w:t>
      </w:r>
      <w:r>
        <w:rPr>
          <w:rStyle w:val="24"/>
        </w:rPr>
        <w:t>гастроэнтерол гепатол колопроктол 2012; т.22(2): 87-89.</w:t>
      </w:r>
    </w:p>
    <w:p w14:paraId="769A47C6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57"/>
        </w:tabs>
        <w:spacing w:before="0" w:after="0" w:line="389" w:lineRule="exact"/>
        <w:ind w:left="480"/>
        <w:jc w:val="both"/>
      </w:pPr>
      <w:r>
        <w:rPr>
          <w:rStyle w:val="24"/>
          <w:lang w:val="en-US" w:eastAsia="en-US" w:bidi="en-US"/>
        </w:rPr>
        <w:t xml:space="preserve">Jiang </w:t>
      </w:r>
      <w:r>
        <w:rPr>
          <w:rStyle w:val="24"/>
        </w:rPr>
        <w:t xml:space="preserve">М., </w:t>
      </w:r>
      <w:r>
        <w:rPr>
          <w:rStyle w:val="24"/>
          <w:lang w:val="en-US" w:eastAsia="en-US" w:bidi="en-US"/>
        </w:rPr>
        <w:t xml:space="preserve">Chen </w:t>
      </w:r>
      <w:r>
        <w:rPr>
          <w:rStyle w:val="24"/>
        </w:rPr>
        <w:t xml:space="preserve">Р, </w:t>
      </w:r>
      <w:r>
        <w:rPr>
          <w:rStyle w:val="24"/>
          <w:lang w:val="en-US" w:eastAsia="en-US" w:bidi="en-US"/>
        </w:rPr>
        <w:t>Gao Q. Systematic review and net-work meta-analysis of upper gastrointestinal hemorrhage interventions. Cell Physiol Biochem 2016; vol.39 (6): 2477-2491.</w:t>
      </w:r>
    </w:p>
    <w:p w14:paraId="17C07AF5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57"/>
        </w:tabs>
        <w:spacing w:before="0" w:after="0" w:line="389" w:lineRule="exact"/>
        <w:ind w:left="480"/>
        <w:jc w:val="both"/>
      </w:pPr>
      <w:r>
        <w:rPr>
          <w:rStyle w:val="24"/>
        </w:rPr>
        <w:t xml:space="preserve">Евсеев </w:t>
      </w:r>
      <w:r>
        <w:rPr>
          <w:rStyle w:val="24"/>
          <w:lang w:val="en-US" w:eastAsia="en-US" w:bidi="en-US"/>
        </w:rPr>
        <w:t xml:space="preserve">M.A., </w:t>
      </w:r>
      <w:r>
        <w:rPr>
          <w:rStyle w:val="24"/>
        </w:rPr>
        <w:t xml:space="preserve">Клишин И.М. </w:t>
      </w:r>
      <w:r>
        <w:rPr>
          <w:rStyle w:val="24"/>
        </w:rPr>
        <w:t>Эффективность антисекреторной терапии ингибиторами протонной помпы при гастродуоденальных язвенных кровотечениях. Росс журн гастроэнтерол гепатол колопроктол. 2010; т.20(3):55-62.</w:t>
      </w:r>
    </w:p>
    <w:p w14:paraId="4E39BE94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57"/>
        </w:tabs>
        <w:spacing w:before="0" w:after="0" w:line="389" w:lineRule="exact"/>
        <w:ind w:left="480"/>
        <w:jc w:val="both"/>
      </w:pPr>
      <w:r>
        <w:rPr>
          <w:rStyle w:val="24"/>
          <w:lang w:val="en-US" w:eastAsia="en-US" w:bidi="en-US"/>
        </w:rPr>
        <w:t xml:space="preserve">Barkun A.N., Bardou </w:t>
      </w:r>
      <w:r>
        <w:rPr>
          <w:rStyle w:val="24"/>
        </w:rPr>
        <w:t xml:space="preserve">М., </w:t>
      </w:r>
      <w:r>
        <w:rPr>
          <w:rStyle w:val="24"/>
          <w:lang w:val="en-US" w:eastAsia="en-US" w:bidi="en-US"/>
        </w:rPr>
        <w:t>Kuipers E.J. et al., T et al. International consensu</w:t>
      </w:r>
      <w:r>
        <w:rPr>
          <w:rStyle w:val="24"/>
          <w:lang w:val="en-US" w:eastAsia="en-US" w:bidi="en-US"/>
        </w:rPr>
        <w:t>s recommendations on the management of patients with nonvariceal upper gastrointestinal bleeding. Ann Intern Med 2010; vol. 152(2): 101-113.</w:t>
      </w:r>
    </w:p>
    <w:p w14:paraId="185108BD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57"/>
        </w:tabs>
        <w:spacing w:before="0" w:after="0" w:line="389" w:lineRule="exact"/>
        <w:ind w:left="480"/>
        <w:jc w:val="both"/>
      </w:pPr>
      <w:r>
        <w:rPr>
          <w:rStyle w:val="24"/>
          <w:lang w:val="en-US" w:eastAsia="en-US" w:bidi="en-US"/>
        </w:rPr>
        <w:t>Satoh, K. Yoshino J., Akamatsu T. et al. Evidence-based clinical practice guidelines for peptic ulcer disease 2015.</w:t>
      </w:r>
      <w:r>
        <w:rPr>
          <w:rStyle w:val="24"/>
          <w:lang w:val="en-US" w:eastAsia="en-US" w:bidi="en-US"/>
        </w:rPr>
        <w:t>. J Gastroenterol 2016; vol. 51(3): 177-194.</w:t>
      </w:r>
    </w:p>
    <w:p w14:paraId="77C8ED62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57"/>
        </w:tabs>
        <w:spacing w:before="0" w:after="0" w:line="389" w:lineRule="exact"/>
        <w:ind w:left="480"/>
        <w:jc w:val="both"/>
      </w:pPr>
      <w:r>
        <w:rPr>
          <w:rStyle w:val="24"/>
        </w:rPr>
        <w:t>Язвенные гастродуоденальные кровотечения. Клинические рекомендации Российского общества хирургов. Приняты на Общероссийской согласительной конференции по принятию национальных клинических рекомендаций 6 июня 201</w:t>
      </w:r>
      <w:r>
        <w:rPr>
          <w:rStyle w:val="24"/>
        </w:rPr>
        <w:t>4 года, г. Воронеж: с. 1-9.</w:t>
      </w:r>
    </w:p>
    <w:p w14:paraId="7247C7AD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57"/>
        </w:tabs>
        <w:spacing w:before="0" w:after="0" w:line="389" w:lineRule="exact"/>
        <w:ind w:left="480"/>
        <w:jc w:val="both"/>
      </w:pPr>
      <w:r>
        <w:rPr>
          <w:rStyle w:val="24"/>
        </w:rPr>
        <w:t>Прободная язва у взрослых. Клинические рекомендации Российского общества хирургов. М3 РФ, 2016: с.1-50.</w:t>
      </w:r>
    </w:p>
    <w:p w14:paraId="46C43A73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57"/>
        </w:tabs>
        <w:spacing w:before="0" w:after="0" w:line="389" w:lineRule="exact"/>
        <w:ind w:left="480"/>
        <w:jc w:val="both"/>
      </w:pPr>
      <w:r>
        <w:rPr>
          <w:rStyle w:val="24"/>
        </w:rPr>
        <w:t>Тарасенко С.В, Зайцев О.В., Кочуков В.П. и др. Хирургия осложненной язвенной болезни. Воронеж, «Проспект», 2015.</w:t>
      </w:r>
    </w:p>
    <w:p w14:paraId="71031854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72"/>
        </w:tabs>
        <w:spacing w:before="0" w:after="0" w:line="389" w:lineRule="exact"/>
        <w:ind w:left="480"/>
        <w:jc w:val="both"/>
      </w:pPr>
      <w:r>
        <w:rPr>
          <w:rStyle w:val="24"/>
          <w:lang w:val="en-US" w:eastAsia="en-US" w:bidi="en-US"/>
        </w:rPr>
        <w:lastRenderedPageBreak/>
        <w:t xml:space="preserve">Chatten, </w:t>
      </w:r>
      <w:r>
        <w:rPr>
          <w:rStyle w:val="24"/>
        </w:rPr>
        <w:t>К.</w:t>
      </w:r>
      <w:r>
        <w:rPr>
          <w:rStyle w:val="24"/>
        </w:rPr>
        <w:t xml:space="preserve">, </w:t>
      </w:r>
      <w:r>
        <w:rPr>
          <w:rStyle w:val="24"/>
          <w:lang w:val="en-US" w:eastAsia="en-US" w:bidi="en-US"/>
        </w:rPr>
        <w:t xml:space="preserve">Pursell </w:t>
      </w:r>
      <w:r>
        <w:rPr>
          <w:rStyle w:val="24"/>
        </w:rPr>
        <w:t xml:space="preserve">Н., </w:t>
      </w:r>
      <w:r>
        <w:rPr>
          <w:rStyle w:val="24"/>
          <w:lang w:val="en-US" w:eastAsia="en-US" w:bidi="en-US"/>
        </w:rPr>
        <w:t>Banerjee A.K. et al. Glasgow Blatchford Score and risk stratifications in acute upper gastrointestinal bleed: can we extend this to 2 for urgent outpatient management? Clin Med (Loud) 2018; vol. 18(2): 118-122.</w:t>
      </w:r>
    </w:p>
    <w:p w14:paraId="1EC94475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72"/>
        </w:tabs>
        <w:spacing w:before="0" w:after="0" w:line="389" w:lineRule="exact"/>
        <w:ind w:left="480"/>
        <w:jc w:val="both"/>
      </w:pPr>
      <w:r>
        <w:rPr>
          <w:rStyle w:val="24"/>
          <w:lang w:val="en-US" w:eastAsia="en-US" w:bidi="en-US"/>
        </w:rPr>
        <w:t>Farrar, F.C., Management of Acu</w:t>
      </w:r>
      <w:r>
        <w:rPr>
          <w:rStyle w:val="24"/>
          <w:lang w:val="en-US" w:eastAsia="en-US" w:bidi="en-US"/>
        </w:rPr>
        <w:t>te Gastrointestinal Bleed. Crit Care Nurs Clin North Am 2018; vol.30(l): 55-66.</w:t>
      </w:r>
    </w:p>
    <w:p w14:paraId="2A53EC62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77"/>
        </w:tabs>
        <w:spacing w:before="0" w:after="0" w:line="389" w:lineRule="exact"/>
        <w:ind w:left="480"/>
        <w:jc w:val="both"/>
      </w:pPr>
      <w:r>
        <w:rPr>
          <w:rStyle w:val="24"/>
          <w:lang w:val="en-US" w:eastAsia="en-US" w:bidi="en-US"/>
        </w:rPr>
        <w:t>Leontiadis, G.L, Molloy-Bland M., Moayyedi R, Howden C.W. Effect of comorbidity on mortality in patients with peptic ulcer bleeding: systematic review and meta-analysis. Am J G</w:t>
      </w:r>
      <w:r>
        <w:rPr>
          <w:rStyle w:val="24"/>
          <w:lang w:val="en-US" w:eastAsia="en-US" w:bidi="en-US"/>
        </w:rPr>
        <w:t>astroenterol 2013; 108(3): 331-345; quiz 346.</w:t>
      </w:r>
    </w:p>
    <w:p w14:paraId="70A0480F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77"/>
        </w:tabs>
        <w:spacing w:before="0" w:after="0" w:line="389" w:lineRule="exact"/>
        <w:ind w:left="480"/>
        <w:jc w:val="both"/>
      </w:pPr>
      <w:r>
        <w:rPr>
          <w:rStyle w:val="24"/>
          <w:lang w:val="en-US" w:eastAsia="en-US" w:bidi="en-US"/>
        </w:rPr>
        <w:t>Moller, M.H., Adamsen S., Thomsen R.W., Moller A.M. Preoperative prognostic factors for mortality in peptic ulcer perforation: a systematic review. Scand J Gastroenterol 2010; vol.45(7-8):</w:t>
      </w:r>
    </w:p>
    <w:p w14:paraId="4FF96D32" w14:textId="77777777" w:rsidR="006222D8" w:rsidRDefault="00886893">
      <w:pPr>
        <w:pStyle w:val="23"/>
        <w:numPr>
          <w:ilvl w:val="0"/>
          <w:numId w:val="7"/>
        </w:numPr>
        <w:shd w:val="clear" w:color="auto" w:fill="auto"/>
        <w:tabs>
          <w:tab w:val="left" w:pos="1120"/>
        </w:tabs>
        <w:spacing w:before="0" w:after="0" w:line="389" w:lineRule="exact"/>
        <w:ind w:left="480" w:firstLine="0"/>
        <w:jc w:val="both"/>
      </w:pPr>
      <w:r>
        <w:rPr>
          <w:rStyle w:val="24"/>
          <w:lang w:val="en-US" w:eastAsia="en-US" w:bidi="en-US"/>
        </w:rPr>
        <w:t>805.</w:t>
      </w:r>
    </w:p>
    <w:p w14:paraId="2EDEF9D9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77"/>
        </w:tabs>
        <w:spacing w:before="0" w:after="0" w:line="389" w:lineRule="exact"/>
        <w:ind w:left="480"/>
        <w:jc w:val="both"/>
      </w:pPr>
      <w:r>
        <w:rPr>
          <w:rStyle w:val="24"/>
          <w:lang w:val="en-US" w:eastAsia="en-US" w:bidi="en-US"/>
        </w:rPr>
        <w:t>Elmunzer B.J., Y</w:t>
      </w:r>
      <w:r>
        <w:rPr>
          <w:rStyle w:val="24"/>
          <w:lang w:val="en-US" w:eastAsia="en-US" w:bidi="en-US"/>
        </w:rPr>
        <w:t>oung S.D., Inadoni J.M. et al., Systematic review of the predictors of recurrent hemorrhage after endoscopic hemostatic therapy for bleeding peptic ulcers. Am J Gastroenterol 2008; vol. 103(10): 2625-2632; quiz 2633.</w:t>
      </w:r>
    </w:p>
    <w:p w14:paraId="3B23B5C6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77"/>
        </w:tabs>
        <w:spacing w:before="0" w:after="0" w:line="389" w:lineRule="exact"/>
        <w:ind w:left="480"/>
        <w:jc w:val="both"/>
      </w:pPr>
      <w:r>
        <w:rPr>
          <w:rStyle w:val="24"/>
          <w:lang w:val="en-US" w:eastAsia="en-US" w:bidi="en-US"/>
        </w:rPr>
        <w:t>Tsoi, K.K., Chan H.C., Chiu PW. Second-</w:t>
      </w:r>
      <w:r>
        <w:rPr>
          <w:rStyle w:val="24"/>
          <w:lang w:val="en-US" w:eastAsia="en-US" w:bidi="en-US"/>
        </w:rPr>
        <w:t>look endoscopy with thermal coagulation or injections for peptic ulcer bleeding: a meta-analysis. J Gastroenterol Hepatol 2010; vol. 25(1): 8-13.</w:t>
      </w:r>
    </w:p>
    <w:p w14:paraId="640152C1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77"/>
        </w:tabs>
        <w:spacing w:before="0" w:after="0" w:line="389" w:lineRule="exact"/>
        <w:ind w:left="480"/>
        <w:jc w:val="both"/>
      </w:pPr>
      <w:r>
        <w:rPr>
          <w:rStyle w:val="24"/>
          <w:lang w:val="en-US" w:eastAsia="en-US" w:bidi="en-US"/>
        </w:rPr>
        <w:t xml:space="preserve">Barkun, A.N., Martel M., Toubouti Y. et al.. Endoscopic hemostasis in peptic ulcer bleeding for patients with </w:t>
      </w:r>
      <w:r>
        <w:rPr>
          <w:rStyle w:val="24"/>
          <w:lang w:val="en-US" w:eastAsia="en-US" w:bidi="en-US"/>
        </w:rPr>
        <w:t>high-risk lesions: a series of meta-analyses. Gastrointest Endosc 2009.; vol.69(4):</w:t>
      </w:r>
    </w:p>
    <w:p w14:paraId="21D0B08C" w14:textId="77777777" w:rsidR="006222D8" w:rsidRDefault="00886893">
      <w:pPr>
        <w:pStyle w:val="23"/>
        <w:numPr>
          <w:ilvl w:val="0"/>
          <w:numId w:val="7"/>
        </w:numPr>
        <w:shd w:val="clear" w:color="auto" w:fill="auto"/>
        <w:tabs>
          <w:tab w:val="left" w:pos="1120"/>
        </w:tabs>
        <w:spacing w:before="0" w:after="0" w:line="389" w:lineRule="exact"/>
        <w:ind w:left="480" w:firstLine="0"/>
        <w:jc w:val="both"/>
      </w:pPr>
      <w:r>
        <w:rPr>
          <w:rStyle w:val="24"/>
          <w:lang w:val="en-US" w:eastAsia="en-US" w:bidi="en-US"/>
        </w:rPr>
        <w:t>799.</w:t>
      </w:r>
    </w:p>
    <w:p w14:paraId="5E11BD0E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77"/>
        </w:tabs>
        <w:spacing w:before="0" w:after="0" w:line="389" w:lineRule="exact"/>
        <w:ind w:left="480"/>
        <w:jc w:val="both"/>
      </w:pPr>
      <w:r>
        <w:rPr>
          <w:rStyle w:val="24"/>
          <w:lang w:val="en-US" w:eastAsia="en-US" w:bidi="en-US"/>
        </w:rPr>
        <w:t xml:space="preserve">Morris, D.E., Hawker PC., Brearley S. et al. Optimal timing of operation for bleeding peptic ulcer: prospective randomized trial. Br Med J (Clin Res Ed) 1984; vol. </w:t>
      </w:r>
      <w:r>
        <w:rPr>
          <w:rStyle w:val="24"/>
          <w:lang w:val="en-US" w:eastAsia="en-US" w:bidi="en-US"/>
        </w:rPr>
        <w:t>288(6426): 1277-1280.</w:t>
      </w:r>
    </w:p>
    <w:p w14:paraId="698EA5E3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77"/>
        </w:tabs>
        <w:spacing w:before="0" w:after="0" w:line="389" w:lineRule="exact"/>
        <w:ind w:left="480"/>
        <w:jc w:val="both"/>
      </w:pPr>
      <w:r>
        <w:rPr>
          <w:rStyle w:val="24"/>
          <w:lang w:val="en-US" w:eastAsia="en-US" w:bidi="en-US"/>
        </w:rPr>
        <w:t>Eagoo, J., Pappas T.N., Perez A., A relic or still relevant: the narrowing role for vagotomy in the treatment of peptic ulcer disease. Am J Surg 2014; vol. 207(1): 120-126.</w:t>
      </w:r>
    </w:p>
    <w:p w14:paraId="207EF392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77"/>
        </w:tabs>
        <w:spacing w:before="0" w:after="0" w:line="389" w:lineRule="exact"/>
        <w:ind w:left="480"/>
        <w:jc w:val="both"/>
      </w:pPr>
      <w:r>
        <w:rPr>
          <w:rStyle w:val="24"/>
          <w:lang w:val="en-US" w:eastAsia="en-US" w:bidi="en-US"/>
        </w:rPr>
        <w:t>Gurusamy K.S. Pallari E., Medical versus surgical treatment f</w:t>
      </w:r>
      <w:r>
        <w:rPr>
          <w:rStyle w:val="24"/>
          <w:lang w:val="en-US" w:eastAsia="en-US" w:bidi="en-US"/>
        </w:rPr>
        <w:t>or refractory or recurrent peptic ulcer. Cochrane Database SystRev 2016; vol. 3: CD011523.</w:t>
      </w:r>
    </w:p>
    <w:p w14:paraId="4152F66A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77"/>
        </w:tabs>
        <w:spacing w:before="0" w:after="0" w:line="389" w:lineRule="exact"/>
        <w:ind w:left="480"/>
        <w:jc w:val="both"/>
      </w:pPr>
      <w:r>
        <w:rPr>
          <w:rStyle w:val="24"/>
          <w:lang w:val="en-US" w:eastAsia="en-US" w:bidi="en-US"/>
        </w:rPr>
        <w:t>Soreide, K., Thorsen K., Harrison E.M. Perforated peptic ulcer. Eancet 2015; vol. 386(10000): 1288-1298.</w:t>
      </w:r>
    </w:p>
    <w:p w14:paraId="26C41A33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77"/>
        </w:tabs>
        <w:spacing w:before="0" w:after="0" w:line="389" w:lineRule="exact"/>
        <w:ind w:left="480"/>
        <w:jc w:val="both"/>
      </w:pPr>
      <w:r>
        <w:rPr>
          <w:rStyle w:val="24"/>
          <w:lang w:val="en-US" w:eastAsia="en-US" w:bidi="en-US"/>
        </w:rPr>
        <w:t>Tomtitchong, P, Siribumrungwomg B., Vilaichone R.K. Systemat</w:t>
      </w:r>
      <w:r>
        <w:rPr>
          <w:rStyle w:val="24"/>
          <w:lang w:val="en-US" w:eastAsia="en-US" w:bidi="en-US"/>
        </w:rPr>
        <w:t>ic review and meta-analysis: Helicobacter pylori eradication therapy after simple closure of perforated duodenal ulcer. Helicobacter 2012; vol. 17(2): 148-152.</w:t>
      </w:r>
    </w:p>
    <w:p w14:paraId="4C2DDA43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77"/>
        </w:tabs>
        <w:spacing w:before="0" w:after="0" w:line="389" w:lineRule="exact"/>
        <w:ind w:left="480"/>
        <w:jc w:val="both"/>
      </w:pPr>
      <w:r>
        <w:rPr>
          <w:rStyle w:val="24"/>
          <w:lang w:val="en-US" w:eastAsia="en-US" w:bidi="en-US"/>
        </w:rPr>
        <w:t>Sharma, V.K., Sahai A.V., Corder F.A., Howden C.W.Helicobacter pylori eradication is superior to</w:t>
      </w:r>
      <w:r>
        <w:rPr>
          <w:rStyle w:val="24"/>
          <w:lang w:val="en-US" w:eastAsia="en-US" w:bidi="en-US"/>
        </w:rPr>
        <w:t xml:space="preserve"> ulcer healing with or without maintenance therapy to prevent further ulcer haemorrhage. Aliment Pharmacol Ther 2001; vol. 15(12): 1939-1947.</w:t>
      </w:r>
    </w:p>
    <w:p w14:paraId="161B1DF9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77"/>
        </w:tabs>
        <w:spacing w:before="0" w:after="0" w:line="389" w:lineRule="exact"/>
        <w:ind w:left="480"/>
        <w:jc w:val="both"/>
      </w:pPr>
      <w:r>
        <w:rPr>
          <w:rStyle w:val="24"/>
          <w:lang w:val="en-US" w:eastAsia="en-US" w:bidi="en-US"/>
        </w:rPr>
        <w:t>Gisbert, J.P, Abraira V., Accuracy of Helicobacter pylori diagnostic tests in patients with bleeding peptic ulcer:</w:t>
      </w:r>
      <w:r>
        <w:rPr>
          <w:rStyle w:val="24"/>
          <w:lang w:val="en-US" w:eastAsia="en-US" w:bidi="en-US"/>
        </w:rPr>
        <w:t xml:space="preserve"> a systematic review and meta-analysis. Am J Gastroenterol 2006; vol. 101(4): 848- 863.</w:t>
      </w:r>
    </w:p>
    <w:p w14:paraId="2959A6EF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77"/>
        </w:tabs>
        <w:spacing w:before="0" w:after="0" w:line="389" w:lineRule="exact"/>
        <w:ind w:left="480"/>
        <w:jc w:val="both"/>
      </w:pPr>
      <w:r>
        <w:rPr>
          <w:rStyle w:val="24"/>
        </w:rPr>
        <w:t xml:space="preserve">Маев И.В., Самсонов А.А. Язвенная болезнь двенадцатиперстной кишки: различные подходы к современной консервативной терапии. </w:t>
      </w:r>
      <w:r>
        <w:rPr>
          <w:rStyle w:val="24"/>
          <w:lang w:val="en-US" w:eastAsia="en-US" w:bidi="en-US"/>
        </w:rPr>
        <w:t xml:space="preserve">Consilium medicum. </w:t>
      </w:r>
      <w:r>
        <w:rPr>
          <w:rStyle w:val="24"/>
        </w:rPr>
        <w:t>- 2004; №1: с.6-11.</w:t>
      </w:r>
    </w:p>
    <w:p w14:paraId="6F65F19E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77"/>
        </w:tabs>
        <w:spacing w:before="0" w:after="0" w:line="389" w:lineRule="exact"/>
        <w:ind w:left="480"/>
        <w:jc w:val="both"/>
      </w:pPr>
      <w:r>
        <w:rPr>
          <w:rStyle w:val="24"/>
        </w:rPr>
        <w:t>Бурко</w:t>
      </w:r>
      <w:r>
        <w:rPr>
          <w:rStyle w:val="24"/>
        </w:rPr>
        <w:t>в С.Е. Заболевания органов пиш,еварения у беременных. М,: КРОН-ПРЕСС, 1996, 217 с.</w:t>
      </w:r>
    </w:p>
    <w:p w14:paraId="34F32F96" w14:textId="77777777" w:rsidR="006222D8" w:rsidRDefault="00886893">
      <w:pPr>
        <w:pStyle w:val="23"/>
        <w:numPr>
          <w:ilvl w:val="0"/>
          <w:numId w:val="6"/>
        </w:numPr>
        <w:shd w:val="clear" w:color="auto" w:fill="auto"/>
        <w:tabs>
          <w:tab w:val="left" w:pos="477"/>
        </w:tabs>
        <w:spacing w:before="0" w:after="0" w:line="389" w:lineRule="exact"/>
        <w:ind w:left="480"/>
        <w:jc w:val="both"/>
      </w:pPr>
      <w:r>
        <w:rPr>
          <w:rStyle w:val="24"/>
        </w:rPr>
        <w:t xml:space="preserve">СарреИ </w:t>
      </w:r>
      <w:r>
        <w:rPr>
          <w:rStyle w:val="24"/>
          <w:lang w:val="en-US" w:eastAsia="en-US" w:bidi="en-US"/>
        </w:rPr>
        <w:t>M.S. The fetal safety and clinical efiRcacy of gastrointestinal endoscopy during pregnancy/ Gastroenterology clinics of North America 2003; vol.32: 123-179.</w:t>
      </w:r>
    </w:p>
    <w:p w14:paraId="70756AA0" w14:textId="77777777" w:rsidR="006222D8" w:rsidRDefault="00886893">
      <w:pPr>
        <w:pStyle w:val="23"/>
        <w:numPr>
          <w:ilvl w:val="0"/>
          <w:numId w:val="8"/>
        </w:numPr>
        <w:shd w:val="clear" w:color="auto" w:fill="auto"/>
        <w:tabs>
          <w:tab w:val="left" w:pos="438"/>
        </w:tabs>
        <w:spacing w:before="0" w:after="0" w:line="389" w:lineRule="exact"/>
        <w:ind w:left="460" w:hanging="460"/>
        <w:jc w:val="both"/>
      </w:pPr>
      <w:r>
        <w:rPr>
          <w:rStyle w:val="24"/>
          <w:lang w:val="en-US" w:eastAsia="en-US" w:bidi="en-US"/>
        </w:rPr>
        <w:t xml:space="preserve">Chandie </w:t>
      </w:r>
      <w:r>
        <w:rPr>
          <w:rStyle w:val="24"/>
        </w:rPr>
        <w:t>М</w:t>
      </w:r>
      <w:r>
        <w:rPr>
          <w:rStyle w:val="24"/>
        </w:rPr>
        <w:t xml:space="preserve">. </w:t>
      </w:r>
      <w:r>
        <w:rPr>
          <w:rStyle w:val="24"/>
          <w:lang w:val="en-US" w:eastAsia="en-US" w:bidi="en-US"/>
        </w:rPr>
        <w:t xml:space="preserve">P. S. et al. Comparison of biphasic radiologic stomach and duodenum studies with fiber </w:t>
      </w:r>
      <w:r>
        <w:rPr>
          <w:rStyle w:val="24"/>
          <w:lang w:val="en-US" w:eastAsia="en-US" w:bidi="en-US"/>
        </w:rPr>
        <w:lastRenderedPageBreak/>
        <w:t>endoseopy for the diagnosis of peptie uleer and stomaeh eareinoma //Nederlands tijdsehrift voor geneeskunde. - 1990. - T. 134. - №. 7. - C. 345-349.</w:t>
      </w:r>
    </w:p>
    <w:p w14:paraId="638873DC" w14:textId="77777777" w:rsidR="006222D8" w:rsidRDefault="00886893">
      <w:pPr>
        <w:pStyle w:val="23"/>
        <w:numPr>
          <w:ilvl w:val="0"/>
          <w:numId w:val="8"/>
        </w:numPr>
        <w:shd w:val="clear" w:color="auto" w:fill="auto"/>
        <w:tabs>
          <w:tab w:val="left" w:pos="438"/>
        </w:tabs>
        <w:spacing w:before="0" w:after="0" w:line="389" w:lineRule="exact"/>
        <w:ind w:left="460" w:hanging="460"/>
        <w:jc w:val="both"/>
        <w:sectPr w:rsidR="006222D8">
          <w:pgSz w:w="11900" w:h="16840"/>
          <w:pgMar w:top="32" w:right="292" w:bottom="85" w:left="357" w:header="0" w:footer="3" w:gutter="0"/>
          <w:cols w:space="720"/>
          <w:noEndnote/>
          <w:docGrid w:linePitch="360"/>
        </w:sectPr>
      </w:pPr>
      <w:r>
        <w:rPr>
          <w:rStyle w:val="24"/>
          <w:lang w:val="en-US" w:eastAsia="en-US" w:bidi="en-US"/>
        </w:rPr>
        <w:t>Toewas L, George A.T., Peter J.V. et al. Interventions for preventing upper gastrointestinal bleeding in people admitted to intebsive eare units. Coehrane Datadase Syst Rev 2018; 6: CD008687.</w:t>
      </w:r>
    </w:p>
    <w:p w14:paraId="04D1A2F5" w14:textId="77777777" w:rsidR="006222D8" w:rsidRDefault="00886893">
      <w:pPr>
        <w:pStyle w:val="10"/>
        <w:keepNext/>
        <w:keepLines/>
        <w:shd w:val="clear" w:color="auto" w:fill="auto"/>
        <w:spacing w:before="0" w:after="75" w:line="460" w:lineRule="exact"/>
        <w:ind w:left="20" w:firstLine="0"/>
        <w:jc w:val="center"/>
      </w:pPr>
      <w:bookmarkStart w:id="53" w:name="bookmark53"/>
      <w:r>
        <w:lastRenderedPageBreak/>
        <w:t xml:space="preserve">Приложение </w:t>
      </w:r>
      <w:r>
        <w:rPr>
          <w:lang w:val="en-US" w:eastAsia="en-US" w:bidi="en-US"/>
        </w:rPr>
        <w:t xml:space="preserve">Al. </w:t>
      </w:r>
      <w:r>
        <w:t>Состав рабочей группы</w:t>
      </w:r>
      <w:bookmarkEnd w:id="53"/>
    </w:p>
    <w:p w14:paraId="796530EC" w14:textId="77777777" w:rsidR="006222D8" w:rsidRDefault="00886893">
      <w:pPr>
        <w:pStyle w:val="23"/>
        <w:shd w:val="clear" w:color="auto" w:fill="auto"/>
        <w:spacing w:before="0" w:after="240" w:line="394" w:lineRule="exact"/>
        <w:ind w:firstLine="0"/>
        <w:jc w:val="both"/>
      </w:pPr>
      <w:r>
        <w:rPr>
          <w:rStyle w:val="24"/>
        </w:rPr>
        <w:t>Андреев Дмитрий Николаевич, кандидат медицинеких наук, доцент, член Роееийекой гаетроэнтерологичеекой аееоциации. Конфликт интерееов отеутетвует.</w:t>
      </w:r>
    </w:p>
    <w:p w14:paraId="3A12B61C" w14:textId="77777777" w:rsidR="006222D8" w:rsidRDefault="00886893">
      <w:pPr>
        <w:pStyle w:val="23"/>
        <w:shd w:val="clear" w:color="auto" w:fill="auto"/>
        <w:spacing w:before="0" w:after="240" w:line="394" w:lineRule="exact"/>
        <w:ind w:firstLine="0"/>
        <w:jc w:val="both"/>
      </w:pPr>
      <w:r>
        <w:rPr>
          <w:rStyle w:val="24"/>
        </w:rPr>
        <w:t>Баранекая Елена Конетантиновна - доктор медицинеких наук, профеееор, лауреат премии Правительетва РФ в облаети</w:t>
      </w:r>
      <w:r>
        <w:rPr>
          <w:rStyle w:val="24"/>
        </w:rPr>
        <w:t xml:space="preserve"> науки и техники в 2007 г, член Роееийекой гаетроэнтерологичеекой аееоциации. Конфликт интерееов отеутетвует.</w:t>
      </w:r>
    </w:p>
    <w:p w14:paraId="7AE12B0E" w14:textId="77777777" w:rsidR="006222D8" w:rsidRDefault="00886893">
      <w:pPr>
        <w:pStyle w:val="23"/>
        <w:shd w:val="clear" w:color="auto" w:fill="auto"/>
        <w:spacing w:before="0" w:after="240" w:line="394" w:lineRule="exact"/>
        <w:ind w:firstLine="0"/>
        <w:jc w:val="both"/>
      </w:pPr>
      <w:r>
        <w:rPr>
          <w:rStyle w:val="24"/>
        </w:rPr>
        <w:t>Бурков Сергей Геннадьевич - доктор медицинеких наук, профеееор, член Роееийекой гаетроэнтерологичеекой аееоциации. Конфликт интерееов отеутетвует.</w:t>
      </w:r>
    </w:p>
    <w:p w14:paraId="2B3DC4F4" w14:textId="77777777" w:rsidR="006222D8" w:rsidRDefault="00886893">
      <w:pPr>
        <w:pStyle w:val="23"/>
        <w:shd w:val="clear" w:color="auto" w:fill="auto"/>
        <w:spacing w:before="0" w:after="240" w:line="394" w:lineRule="exact"/>
        <w:ind w:firstLine="0"/>
        <w:jc w:val="both"/>
      </w:pPr>
      <w:r>
        <w:rPr>
          <w:rStyle w:val="24"/>
        </w:rPr>
        <w:t>Деринов Алекеандр Алекеандрович, кандидат медицинеких наук, доцент, член Роееийекого общеетва колоректальных хирургов. Конфликт интерееов отеутетвует.</w:t>
      </w:r>
    </w:p>
    <w:p w14:paraId="7BB98AB2" w14:textId="77777777" w:rsidR="006222D8" w:rsidRDefault="00886893">
      <w:pPr>
        <w:pStyle w:val="23"/>
        <w:shd w:val="clear" w:color="auto" w:fill="auto"/>
        <w:spacing w:before="0" w:after="244" w:line="394" w:lineRule="exact"/>
        <w:ind w:firstLine="0"/>
        <w:jc w:val="both"/>
      </w:pPr>
      <w:r>
        <w:rPr>
          <w:rStyle w:val="24"/>
        </w:rPr>
        <w:t>Ефетов Сергей Конетантинович, кандидат медицинеких наук, доцент, член Роееийекого общеетва колоректальны</w:t>
      </w:r>
      <w:r>
        <w:rPr>
          <w:rStyle w:val="24"/>
        </w:rPr>
        <w:t>х хирургов. Конфликт интерееов отеутетвует</w:t>
      </w:r>
    </w:p>
    <w:p w14:paraId="180AC880" w14:textId="77777777" w:rsidR="006222D8" w:rsidRDefault="0088689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Ивашкин Владимир Трофимович - доктор медицинеких наук, профеееор, академик РАН, дважды лауреат премии Правительетва РФ в облаети науки и техники в 2007 г, в облаети образования - в 2013 г, заелуженный врач РФ, зае</w:t>
      </w:r>
      <w:r>
        <w:rPr>
          <w:rStyle w:val="24"/>
        </w:rPr>
        <w:t>луженный деятель науки РФ, Президент Роееийекой гаетроэнтерологичеекой аееоциации. Конфликт интерееов отеутетвует</w:t>
      </w:r>
    </w:p>
    <w:p w14:paraId="70BA9776" w14:textId="77777777" w:rsidR="006222D8" w:rsidRDefault="0088689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Королев Михаил Павлович - доктор медицинеких наук, профеееор, предеедатель Роееийекого эндоекопичеекого общеетва, член Роееийекого общеетва хи</w:t>
      </w:r>
      <w:r>
        <w:rPr>
          <w:rStyle w:val="24"/>
        </w:rPr>
        <w:t>рургов. Конфликт интерееов отеутетвует</w:t>
      </w:r>
    </w:p>
    <w:p w14:paraId="41517637" w14:textId="77777777" w:rsidR="006222D8" w:rsidRDefault="00886893">
      <w:pPr>
        <w:pStyle w:val="23"/>
        <w:shd w:val="clear" w:color="auto" w:fill="auto"/>
        <w:tabs>
          <w:tab w:val="left" w:pos="2213"/>
        </w:tabs>
        <w:spacing w:before="0" w:after="240" w:line="389" w:lineRule="exact"/>
        <w:ind w:firstLine="0"/>
        <w:jc w:val="both"/>
      </w:pPr>
      <w:r>
        <w:rPr>
          <w:rStyle w:val="24"/>
        </w:rPr>
        <w:t>Лапина Татьяна Львовна - кандидат медицинеких наук, доцент, лауреат премии Правительетва РФ в облаети науки и техники в 2007 г, член Роееийекой гаетроэнтерологичеекой аееоциации.</w:t>
      </w:r>
      <w:r>
        <w:rPr>
          <w:rStyle w:val="24"/>
        </w:rPr>
        <w:tab/>
        <w:t>Конфликт интерееов отеутетвует.</w:t>
      </w:r>
    </w:p>
    <w:p w14:paraId="6D30E8A1" w14:textId="77777777" w:rsidR="006222D8" w:rsidRDefault="00886893">
      <w:pPr>
        <w:pStyle w:val="23"/>
        <w:shd w:val="clear" w:color="auto" w:fill="auto"/>
        <w:spacing w:before="0" w:after="236" w:line="389" w:lineRule="exact"/>
        <w:ind w:firstLine="0"/>
        <w:jc w:val="both"/>
      </w:pPr>
      <w:r>
        <w:rPr>
          <w:rStyle w:val="24"/>
        </w:rPr>
        <w:t>Маев И</w:t>
      </w:r>
      <w:r>
        <w:rPr>
          <w:rStyle w:val="24"/>
        </w:rPr>
        <w:t>горь Вениаминович, доктор медицинеких наук, профеееор, академик РАН, лауреат премии Правительетва РФ в облаети науки и техники в 2006 г, заелуженный врач РФ, заелуженный деятель науки РФ, член Роееийекой гаетроэнтерологичеекой аееоциации. Конфликт интереео</w:t>
      </w:r>
      <w:r>
        <w:rPr>
          <w:rStyle w:val="24"/>
        </w:rPr>
        <w:t>в отеутетвует.</w:t>
      </w:r>
    </w:p>
    <w:p w14:paraId="085961BA" w14:textId="77777777" w:rsidR="006222D8" w:rsidRDefault="00886893">
      <w:pPr>
        <w:pStyle w:val="23"/>
        <w:shd w:val="clear" w:color="auto" w:fill="auto"/>
        <w:spacing w:before="0" w:after="240" w:line="394" w:lineRule="exact"/>
        <w:ind w:firstLine="0"/>
        <w:jc w:val="both"/>
      </w:pPr>
      <w:r>
        <w:rPr>
          <w:rStyle w:val="24"/>
        </w:rPr>
        <w:t>Павлов Павел Владимирович, кандидат медицинеких наук, член Роееийекого эндоекопичеекого общеетва. Конфликт интерееов отеутетвует.</w:t>
      </w:r>
    </w:p>
    <w:p w14:paraId="6806CC26" w14:textId="77777777" w:rsidR="006222D8" w:rsidRDefault="00886893">
      <w:pPr>
        <w:pStyle w:val="23"/>
        <w:shd w:val="clear" w:color="auto" w:fill="auto"/>
        <w:spacing w:before="0" w:after="240" w:line="394" w:lineRule="exact"/>
        <w:ind w:firstLine="0"/>
        <w:jc w:val="both"/>
      </w:pPr>
      <w:r>
        <w:rPr>
          <w:rStyle w:val="24"/>
        </w:rPr>
        <w:t xml:space="preserve">Пирогов Сергей Сергеевич, кандидат медицинеких наук, член Роееийекого эндоекопичеекого общеетва. </w:t>
      </w:r>
      <w:r>
        <w:rPr>
          <w:rStyle w:val="24"/>
        </w:rPr>
        <w:t>Конфликт интерееов отеутетвует.</w:t>
      </w:r>
    </w:p>
    <w:p w14:paraId="67D2B4C1" w14:textId="77777777" w:rsidR="006222D8" w:rsidRDefault="00886893">
      <w:pPr>
        <w:pStyle w:val="23"/>
        <w:shd w:val="clear" w:color="auto" w:fill="auto"/>
        <w:spacing w:before="0" w:after="240" w:line="394" w:lineRule="exact"/>
        <w:ind w:firstLine="0"/>
        <w:jc w:val="both"/>
      </w:pPr>
      <w:r>
        <w:rPr>
          <w:rStyle w:val="24"/>
        </w:rPr>
        <w:t>Ткачев Алекеандр Ваеильевич - доктор медицинеких наук, профеееор, член Роееийекой гаетроэнтерологичеекой аееоциации. Конфликт интерееов отеутетвует.</w:t>
      </w:r>
    </w:p>
    <w:p w14:paraId="196D3FFC" w14:textId="77777777" w:rsidR="006222D8" w:rsidRDefault="00886893">
      <w:pPr>
        <w:pStyle w:val="23"/>
        <w:shd w:val="clear" w:color="auto" w:fill="auto"/>
        <w:spacing w:before="0" w:after="0" w:line="394" w:lineRule="exact"/>
        <w:ind w:firstLine="0"/>
        <w:jc w:val="both"/>
      </w:pPr>
      <w:r>
        <w:rPr>
          <w:rStyle w:val="24"/>
        </w:rPr>
        <w:t>Трухманов Алекеандр Сергеевич - доктор медицинеких наук, профеееор, член Ро</w:t>
      </w:r>
      <w:r>
        <w:rPr>
          <w:rStyle w:val="24"/>
        </w:rPr>
        <w:t>ееийекой гаетроэнтерологичеекой аееоциации. Конфликт интерееов отеутетвует.</w:t>
      </w:r>
    </w:p>
    <w:p w14:paraId="0F3C614B" w14:textId="77777777" w:rsidR="006222D8" w:rsidRDefault="00886893">
      <w:pPr>
        <w:pStyle w:val="23"/>
        <w:shd w:val="clear" w:color="auto" w:fill="auto"/>
        <w:spacing w:before="0" w:after="184" w:line="398" w:lineRule="exact"/>
        <w:ind w:firstLine="0"/>
        <w:jc w:val="both"/>
      </w:pPr>
      <w:r>
        <w:rPr>
          <w:rStyle w:val="24"/>
        </w:rPr>
        <w:t xml:space="preserve">Федоров Евгений Дмитриевич, доктор медицинеких наук, профеееор, замеетитель предеедателя </w:t>
      </w:r>
      <w:r>
        <w:rPr>
          <w:rStyle w:val="24"/>
        </w:rPr>
        <w:lastRenderedPageBreak/>
        <w:t>Роееийекого эндоекопичеекого общеетва. Конфликт интерееов отеутетвует.</w:t>
      </w:r>
    </w:p>
    <w:p w14:paraId="1A6D3D4F" w14:textId="77777777" w:rsidR="006222D8" w:rsidRDefault="00886893">
      <w:pPr>
        <w:pStyle w:val="23"/>
        <w:shd w:val="clear" w:color="auto" w:fill="auto"/>
        <w:spacing w:before="0" w:after="180" w:line="394" w:lineRule="exact"/>
        <w:ind w:firstLine="0"/>
        <w:jc w:val="both"/>
      </w:pPr>
      <w:r>
        <w:rPr>
          <w:rStyle w:val="24"/>
        </w:rPr>
        <w:t>Царьков Петр Владими</w:t>
      </w:r>
      <w:r>
        <w:rPr>
          <w:rStyle w:val="24"/>
        </w:rPr>
        <w:t>рович, доктор медицинеких наук, профеееор, предеедатель Роееийекого общеетва колоректальных хирургов. Конфликт интерееов отеутетвует.</w:t>
      </w:r>
    </w:p>
    <w:p w14:paraId="6BD5C8FA" w14:textId="77777777" w:rsidR="006222D8" w:rsidRDefault="00886893">
      <w:pPr>
        <w:pStyle w:val="23"/>
        <w:shd w:val="clear" w:color="auto" w:fill="auto"/>
        <w:spacing w:before="0" w:after="0" w:line="394" w:lineRule="exact"/>
        <w:ind w:firstLine="0"/>
        <w:jc w:val="both"/>
        <w:sectPr w:rsidR="006222D8">
          <w:pgSz w:w="11900" w:h="16840"/>
          <w:pgMar w:top="10" w:right="293" w:bottom="125" w:left="298" w:header="0" w:footer="3" w:gutter="0"/>
          <w:cols w:space="720"/>
          <w:noEndnote/>
          <w:docGrid w:linePitch="360"/>
        </w:sectPr>
      </w:pPr>
      <w:r>
        <w:rPr>
          <w:rStyle w:val="24"/>
        </w:rPr>
        <w:t>Шептулин Аркадий Алекеандрович - доктор медицинеких наук, профеееор, член Роееийекой гаетроэнтерологи</w:t>
      </w:r>
      <w:r>
        <w:rPr>
          <w:rStyle w:val="24"/>
        </w:rPr>
        <w:t>чеекой аееоциации. Конфликт интерееов отеутетвует.</w:t>
      </w:r>
    </w:p>
    <w:p w14:paraId="038C1164" w14:textId="77777777" w:rsidR="006222D8" w:rsidRDefault="00886893">
      <w:pPr>
        <w:pStyle w:val="10"/>
        <w:keepNext/>
        <w:keepLines/>
        <w:shd w:val="clear" w:color="auto" w:fill="auto"/>
        <w:spacing w:before="0" w:after="116" w:line="384" w:lineRule="exact"/>
        <w:ind w:firstLine="0"/>
        <w:jc w:val="center"/>
      </w:pPr>
      <w:bookmarkStart w:id="54" w:name="bookmark54"/>
      <w:r>
        <w:lastRenderedPageBreak/>
        <w:t>Приложение А2. Методология разработки</w:t>
      </w:r>
      <w:r>
        <w:br/>
        <w:t>клинических рекомендации</w:t>
      </w:r>
      <w:bookmarkEnd w:id="54"/>
    </w:p>
    <w:p w14:paraId="2F83D277" w14:textId="77777777" w:rsidR="006222D8" w:rsidRDefault="00886893">
      <w:pPr>
        <w:pStyle w:val="23"/>
        <w:shd w:val="clear" w:color="auto" w:fill="auto"/>
        <w:spacing w:before="0" w:after="25" w:line="389" w:lineRule="exact"/>
        <w:ind w:firstLine="0"/>
        <w:jc w:val="both"/>
      </w:pPr>
      <w:r>
        <w:rPr>
          <w:rStyle w:val="24"/>
        </w:rPr>
        <w:t>Предлагаемые рекомендации имеют евоей целью довеети до практичееких врачей еовременные предетавления об этиологии и патогенезе ЯБ, познакомить</w:t>
      </w:r>
      <w:r>
        <w:rPr>
          <w:rStyle w:val="24"/>
        </w:rPr>
        <w:t xml:space="preserve"> е применяющимея в наетоящее время алгоритмом ее диагноетики и лечения.</w:t>
      </w:r>
    </w:p>
    <w:p w14:paraId="6F2DEE5A" w14:textId="77777777" w:rsidR="006222D8" w:rsidRDefault="00886893">
      <w:pPr>
        <w:pStyle w:val="36"/>
        <w:keepNext/>
        <w:keepLines/>
        <w:shd w:val="clear" w:color="auto" w:fill="auto"/>
        <w:spacing w:before="0" w:line="658" w:lineRule="exact"/>
      </w:pPr>
      <w:bookmarkStart w:id="55" w:name="bookmark55"/>
      <w:r>
        <w:rPr>
          <w:rStyle w:val="37"/>
          <w:b/>
          <w:bCs/>
        </w:rPr>
        <w:t>Ц</w:t>
      </w:r>
      <w:r>
        <w:rPr>
          <w:rStyle w:val="38"/>
          <w:b/>
          <w:bCs/>
        </w:rPr>
        <w:t>елевая а</w:t>
      </w:r>
      <w:r>
        <w:rPr>
          <w:rStyle w:val="37"/>
          <w:b/>
          <w:bCs/>
        </w:rPr>
        <w:t>уд</w:t>
      </w:r>
      <w:r>
        <w:rPr>
          <w:rStyle w:val="38"/>
          <w:b/>
          <w:bCs/>
        </w:rPr>
        <w:t>итория</w:t>
      </w:r>
      <w:r>
        <w:rPr>
          <w:rStyle w:val="37"/>
          <w:b/>
          <w:bCs/>
        </w:rPr>
        <w:t xml:space="preserve"> д</w:t>
      </w:r>
      <w:r>
        <w:rPr>
          <w:rStyle w:val="38"/>
          <w:b/>
          <w:bCs/>
        </w:rPr>
        <w:t>анных клинических рекомендации</w:t>
      </w:r>
      <w:r>
        <w:rPr>
          <w:rStyle w:val="37"/>
          <w:b/>
          <w:bCs/>
        </w:rPr>
        <w:t>:</w:t>
      </w:r>
      <w:bookmarkEnd w:id="55"/>
    </w:p>
    <w:p w14:paraId="501DEBB4" w14:textId="77777777" w:rsidR="006222D8" w:rsidRDefault="00886893">
      <w:pPr>
        <w:pStyle w:val="23"/>
        <w:numPr>
          <w:ilvl w:val="0"/>
          <w:numId w:val="9"/>
        </w:numPr>
        <w:shd w:val="clear" w:color="auto" w:fill="auto"/>
        <w:tabs>
          <w:tab w:val="left" w:pos="344"/>
        </w:tabs>
        <w:spacing w:before="0" w:after="0" w:line="658" w:lineRule="exact"/>
        <w:ind w:firstLine="0"/>
        <w:jc w:val="both"/>
      </w:pPr>
      <w:r>
        <w:rPr>
          <w:rStyle w:val="24"/>
        </w:rPr>
        <w:t>Врачи-гаетроэнтерологи</w:t>
      </w:r>
    </w:p>
    <w:p w14:paraId="26E83FB8" w14:textId="77777777" w:rsidR="006222D8" w:rsidRDefault="00886893">
      <w:pPr>
        <w:pStyle w:val="23"/>
        <w:numPr>
          <w:ilvl w:val="0"/>
          <w:numId w:val="9"/>
        </w:numPr>
        <w:shd w:val="clear" w:color="auto" w:fill="auto"/>
        <w:tabs>
          <w:tab w:val="left" w:pos="373"/>
        </w:tabs>
        <w:spacing w:before="0" w:after="0" w:line="658" w:lineRule="exact"/>
        <w:ind w:firstLine="0"/>
        <w:jc w:val="both"/>
      </w:pPr>
      <w:r>
        <w:rPr>
          <w:rStyle w:val="24"/>
        </w:rPr>
        <w:t>Врачи общей практики (еемейные врачи)</w:t>
      </w:r>
    </w:p>
    <w:p w14:paraId="36E13BD4" w14:textId="77777777" w:rsidR="006222D8" w:rsidRDefault="00886893">
      <w:pPr>
        <w:pStyle w:val="23"/>
        <w:numPr>
          <w:ilvl w:val="0"/>
          <w:numId w:val="9"/>
        </w:numPr>
        <w:shd w:val="clear" w:color="auto" w:fill="auto"/>
        <w:tabs>
          <w:tab w:val="left" w:pos="373"/>
        </w:tabs>
        <w:spacing w:before="0" w:after="0" w:line="658" w:lineRule="exact"/>
        <w:ind w:firstLine="0"/>
        <w:jc w:val="both"/>
      </w:pPr>
      <w:r>
        <w:rPr>
          <w:rStyle w:val="24"/>
        </w:rPr>
        <w:t>Врачи-терапевты</w:t>
      </w:r>
    </w:p>
    <w:p w14:paraId="79C10084" w14:textId="62AF3AE5" w:rsidR="006222D8" w:rsidRDefault="00295D21">
      <w:pPr>
        <w:pStyle w:val="23"/>
        <w:shd w:val="clear" w:color="auto" w:fill="auto"/>
        <w:spacing w:before="0" w:after="0" w:line="389" w:lineRule="exact"/>
        <w:ind w:firstLine="0"/>
        <w:jc w:val="both"/>
      </w:pPr>
      <w:r>
        <w:rPr>
          <w:noProof/>
        </w:rPr>
        <mc:AlternateContent>
          <mc:Choice Requires="wps">
            <w:drawing>
              <wp:anchor distT="936625" distB="156210" distL="146050" distR="511810" simplePos="0" relativeHeight="377487105" behindDoc="1" locked="0" layoutInCell="1" allowOverlap="1" wp14:anchorId="6F72543F" wp14:editId="54086FA0">
                <wp:simplePos x="0" y="0"/>
                <wp:positionH relativeFrom="margin">
                  <wp:posOffset>149225</wp:posOffset>
                </wp:positionH>
                <wp:positionV relativeFrom="paragraph">
                  <wp:posOffset>7108825</wp:posOffset>
                </wp:positionV>
                <wp:extent cx="286385" cy="101600"/>
                <wp:effectExtent l="3810" t="635" r="0" b="2540"/>
                <wp:wrapTopAndBottom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F4E8" w14:textId="77777777" w:rsidR="006222D8" w:rsidRDefault="00886893">
                            <w:pPr>
                              <w:pStyle w:val="12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12Exact0"/>
                              </w:rPr>
                              <w:t>УУР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2543F" id="Text Box 7" o:spid="_x0000_s1027" type="#_x0000_t202" style="position:absolute;left:0;text-align:left;margin-left:11.75pt;margin-top:559.75pt;width:22.55pt;height:8pt;z-index:-125829375;visibility:visible;mso-wrap-style:square;mso-width-percent:0;mso-height-percent:0;mso-wrap-distance-left:11.5pt;mso-wrap-distance-top:73.75pt;mso-wrap-distance-right:40.3pt;mso-wrap-distance-bottom:12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" filled="f" stroked="f">
                <v:textbox style="mso-fit-shape-to-text:t" inset="0,0,0,0">
                  <w:txbxContent>
                    <w:p w14:paraId="613AF4E8" w14:textId="77777777" w:rsidR="006222D8" w:rsidRDefault="00886893">
                      <w:pPr>
                        <w:pStyle w:val="12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12Exact0"/>
                        </w:rPr>
                        <w:t>УУР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34085" distB="158750" distL="63500" distR="63500" simplePos="0" relativeHeight="377487106" behindDoc="1" locked="0" layoutInCell="1" allowOverlap="1" wp14:anchorId="1016E4AF" wp14:editId="4569AE24">
                <wp:simplePos x="0" y="0"/>
                <wp:positionH relativeFrom="margin">
                  <wp:posOffset>948055</wp:posOffset>
                </wp:positionH>
                <wp:positionV relativeFrom="paragraph">
                  <wp:posOffset>7106285</wp:posOffset>
                </wp:positionV>
                <wp:extent cx="822960" cy="101600"/>
                <wp:effectExtent l="2540" t="0" r="3175" b="0"/>
                <wp:wrapTopAndBottom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64463" w14:textId="77777777" w:rsidR="006222D8" w:rsidRDefault="00886893">
                            <w:pPr>
                              <w:pStyle w:val="12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12Exact0"/>
                              </w:rPr>
                              <w:t>Расшифровка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6E4AF" id="Text Box 8" o:spid="_x0000_s1028" type="#_x0000_t202" style="position:absolute;left:0;text-align:left;margin-left:74.65pt;margin-top:559.55pt;width:64.8pt;height:8pt;z-index:-125829374;visibility:visible;mso-wrap-style:square;mso-width-percent:0;mso-height-percent:0;mso-wrap-distance-left:5pt;mso-wrap-distance-top:73.55pt;mso-wrap-distance-right:5pt;mso-wrap-distance-bottom:12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" filled="f" stroked="f">
                <v:textbox style="mso-fit-shape-to-text:t" inset="0,0,0,0">
                  <w:txbxContent>
                    <w:p w14:paraId="77564463" w14:textId="77777777" w:rsidR="006222D8" w:rsidRDefault="00886893">
                      <w:pPr>
                        <w:pStyle w:val="12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12Exact0"/>
                        </w:rPr>
                        <w:t>Расшифровка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86893">
        <w:rPr>
          <w:rStyle w:val="26"/>
        </w:rPr>
        <w:t xml:space="preserve">Таблица 1. </w:t>
      </w:r>
      <w:r w:rsidR="00886893">
        <w:rPr>
          <w:rStyle w:val="24"/>
        </w:rPr>
        <w:t xml:space="preserve">Шкала оценки </w:t>
      </w:r>
      <w:r w:rsidR="00886893">
        <w:rPr>
          <w:rStyle w:val="24"/>
        </w:rPr>
        <w:t>уровней доетоверноети доказательетв (УДД) для методов диагноетики (диагноетичееких вмешательетв)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10262"/>
      </w:tblGrid>
      <w:tr w:rsidR="006222D8" w14:paraId="6E36D4DC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DB33F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</w:pPr>
            <w:r>
              <w:rPr>
                <w:rStyle w:val="2MicrosoftSansSerif85pt"/>
              </w:rPr>
              <w:t>УДД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27C48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0"/>
              </w:rPr>
              <w:t>Расшифровка</w:t>
            </w:r>
          </w:p>
        </w:tc>
      </w:tr>
      <w:tr w:rsidR="006222D8" w14:paraId="109AC716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90DBAE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icrosoftSansSerif8pt1"/>
              </w:rPr>
              <w:t>1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88171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MicrosoftSansSerif8pt1"/>
              </w:rPr>
              <w:t xml:space="preserve">Систематические обзоры исследований с контролем референсным методом или систематический обзор рандомизированных клинических </w:t>
            </w:r>
            <w:r>
              <w:rPr>
                <w:rStyle w:val="2MicrosoftSansSerif8pt1"/>
              </w:rPr>
              <w:t>исследований с применением мета-анализа</w:t>
            </w:r>
          </w:p>
        </w:tc>
      </w:tr>
      <w:tr w:rsidR="006222D8" w14:paraId="775436A8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4545C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icrosoftSansSerif8pt1"/>
              </w:rPr>
              <w:t>2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51E33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8pt1"/>
              </w:rPr>
              <w:t xml:space="preserve">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дизайна, за исключением </w:t>
            </w:r>
            <w:r>
              <w:rPr>
                <w:rStyle w:val="2MicrosoftSansSerif8pt1"/>
              </w:rPr>
              <w:t>рандомизированных клинических исследований, с применением мета-анализа</w:t>
            </w:r>
          </w:p>
        </w:tc>
      </w:tr>
      <w:tr w:rsidR="006222D8" w14:paraId="5EDF85D2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1CAB5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icrosoftSansSerif8pt1"/>
              </w:rPr>
              <w:t>3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A6F60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8pt1"/>
              </w:rPr>
              <w:t xml:space="preserve"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 или </w:t>
            </w:r>
            <w:r>
              <w:rPr>
                <w:rStyle w:val="2MicrosoftSansSerif8pt1"/>
              </w:rPr>
              <w:t>нерандомизированные сравнительные исследования, в том числе когортные исследования</w:t>
            </w:r>
          </w:p>
        </w:tc>
      </w:tr>
      <w:tr w:rsidR="006222D8" w14:paraId="2D4DA76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DC239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icrosoftSansSerif8pt1"/>
              </w:rPr>
              <w:t>4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0E4FD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1"/>
              </w:rPr>
              <w:t>Несравнительные исследования, описание клинического случая</w:t>
            </w:r>
          </w:p>
        </w:tc>
      </w:tr>
      <w:tr w:rsidR="006222D8" w14:paraId="1BCCACBB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1C3765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MicrosoftSansSerif8pt1"/>
              </w:rPr>
              <w:t>5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5E5C6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1"/>
              </w:rPr>
              <w:t>Имеется лишь обоснование механизма действия или мнение экспертов</w:t>
            </w:r>
          </w:p>
        </w:tc>
      </w:tr>
    </w:tbl>
    <w:p w14:paraId="160B4692" w14:textId="77777777" w:rsidR="006222D8" w:rsidRDefault="00886893">
      <w:pPr>
        <w:pStyle w:val="ac"/>
        <w:framePr w:w="11155" w:wrap="notBeside" w:vAnchor="text" w:hAnchor="text" w:xAlign="center" w:y="1"/>
        <w:shd w:val="clear" w:color="auto" w:fill="auto"/>
      </w:pPr>
      <w:r>
        <w:rPr>
          <w:rStyle w:val="ad"/>
        </w:rPr>
        <w:t xml:space="preserve">Таблица 2. </w:t>
      </w:r>
      <w:r>
        <w:rPr>
          <w:rStyle w:val="ae"/>
        </w:rPr>
        <w:t xml:space="preserve">Уровни </w:t>
      </w:r>
      <w:r>
        <w:rPr>
          <w:rStyle w:val="ae"/>
        </w:rPr>
        <w:t>доетоверноети доказательетв е указанием иепользованной клаееификации уровней доетоверноети доказательетв (УДД)</w:t>
      </w:r>
    </w:p>
    <w:p w14:paraId="499F1133" w14:textId="77777777" w:rsidR="006222D8" w:rsidRDefault="006222D8">
      <w:pPr>
        <w:framePr w:w="11155" w:wrap="notBeside" w:vAnchor="text" w:hAnchor="text" w:xAlign="center" w:y="1"/>
        <w:rPr>
          <w:sz w:val="2"/>
          <w:szCs w:val="2"/>
        </w:rPr>
      </w:pPr>
    </w:p>
    <w:p w14:paraId="7663BA46" w14:textId="77777777" w:rsidR="006222D8" w:rsidRDefault="006222D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3"/>
        <w:gridCol w:w="8942"/>
      </w:tblGrid>
      <w:tr w:rsidR="006222D8" w14:paraId="3AD03CBC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E0D15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60" w:firstLine="0"/>
            </w:pPr>
            <w:r>
              <w:rPr>
                <w:rStyle w:val="2MicrosoftSansSerif85pt"/>
              </w:rPr>
              <w:lastRenderedPageBreak/>
              <w:t>УДД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8CFFF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240" w:firstLine="0"/>
            </w:pPr>
            <w:r>
              <w:rPr>
                <w:rStyle w:val="2MicrosoftSansSerif8pt0"/>
              </w:rPr>
              <w:t>Расшифровка</w:t>
            </w:r>
          </w:p>
        </w:tc>
      </w:tr>
      <w:tr w:rsidR="006222D8" w14:paraId="5DAFAABC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6BCA1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240" w:firstLine="0"/>
            </w:pPr>
            <w:r>
              <w:rPr>
                <w:rStyle w:val="2MicrosoftSansSerif8pt1"/>
              </w:rPr>
              <w:t>1.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F5F81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8pt1"/>
              </w:rPr>
              <w:t>Систематический обзор рандомизированных клинических исследований с применением мета</w:t>
            </w:r>
            <w:r>
              <w:rPr>
                <w:rStyle w:val="2MicrosoftSansSerif8pt1"/>
              </w:rPr>
              <w:softHyphen/>
              <w:t>анализа</w:t>
            </w:r>
          </w:p>
        </w:tc>
      </w:tr>
      <w:tr w:rsidR="006222D8" w14:paraId="22133143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5C417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240" w:firstLine="0"/>
            </w:pPr>
            <w:r>
              <w:rPr>
                <w:rStyle w:val="2MicrosoftSansSerif8pt1"/>
              </w:rPr>
              <w:t>2.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07F5F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8pt1"/>
              </w:rPr>
              <w:t xml:space="preserve">Отдельные </w:t>
            </w:r>
            <w:r>
              <w:rPr>
                <w:rStyle w:val="2MicrosoftSansSerif8pt1"/>
              </w:rPr>
              <w:t>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6222D8" w14:paraId="1E57D47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559155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240" w:firstLine="0"/>
            </w:pPr>
            <w:r>
              <w:rPr>
                <w:rStyle w:val="2MicrosoftSansSerif8pt1"/>
              </w:rPr>
              <w:t>3.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55A58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1"/>
              </w:rPr>
              <w:t xml:space="preserve">Нерандомизированные сравнительные исследования, в том числе </w:t>
            </w:r>
            <w:r>
              <w:rPr>
                <w:rStyle w:val="2MicrosoftSansSerif8pt1"/>
              </w:rPr>
              <w:t>когортные исследования</w:t>
            </w:r>
          </w:p>
        </w:tc>
      </w:tr>
      <w:tr w:rsidR="006222D8" w14:paraId="354DB15B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7E7B53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240" w:firstLine="0"/>
            </w:pPr>
            <w:r>
              <w:rPr>
                <w:rStyle w:val="2MicrosoftSansSerif8pt1"/>
              </w:rPr>
              <w:t>4.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DEB6E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8pt1"/>
              </w:rPr>
              <w:t>Несравнительные исследования, описание клинического случая или серии случаев, исследование «случай-контроль»</w:t>
            </w:r>
          </w:p>
        </w:tc>
      </w:tr>
      <w:tr w:rsidR="006222D8" w14:paraId="1F328248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99B419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240" w:firstLine="0"/>
            </w:pPr>
            <w:r>
              <w:rPr>
                <w:rStyle w:val="2MicrosoftSansSerif8pt1"/>
              </w:rPr>
              <w:t>5.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ED3DD" w14:textId="77777777" w:rsidR="006222D8" w:rsidRDefault="0088689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8pt1"/>
              </w:rPr>
              <w:t>Имеется лишь обоснование механизма действия вмешательства (доклинические исследования) или мнение эксперта</w:t>
            </w:r>
          </w:p>
        </w:tc>
      </w:tr>
    </w:tbl>
    <w:p w14:paraId="6FBCBD96" w14:textId="77777777" w:rsidR="006222D8" w:rsidRDefault="00886893">
      <w:pPr>
        <w:pStyle w:val="ac"/>
        <w:framePr w:w="11155" w:wrap="notBeside" w:vAnchor="text" w:hAnchor="text" w:xAlign="center" w:y="1"/>
        <w:shd w:val="clear" w:color="auto" w:fill="auto"/>
        <w:spacing w:line="653" w:lineRule="exact"/>
      </w:pPr>
      <w:r>
        <w:rPr>
          <w:rStyle w:val="ad"/>
        </w:rPr>
        <w:t xml:space="preserve">Таблица 3. </w:t>
      </w:r>
      <w:r>
        <w:rPr>
          <w:rStyle w:val="ae"/>
        </w:rPr>
        <w:t>Уровни убедительноети рекомендаций (УУР) е указанием иепользованной клаееификации уровней убедительноети рекомендаций</w:t>
      </w:r>
    </w:p>
    <w:p w14:paraId="36C2193E" w14:textId="77777777" w:rsidR="006222D8" w:rsidRDefault="006222D8">
      <w:pPr>
        <w:framePr w:w="11155" w:wrap="notBeside" w:vAnchor="text" w:hAnchor="text" w:xAlign="center" w:y="1"/>
        <w:rPr>
          <w:sz w:val="2"/>
          <w:szCs w:val="2"/>
        </w:rPr>
      </w:pPr>
    </w:p>
    <w:p w14:paraId="4F4F376A" w14:textId="77777777" w:rsidR="006222D8" w:rsidRDefault="00886893">
      <w:pPr>
        <w:rPr>
          <w:sz w:val="2"/>
          <w:szCs w:val="2"/>
        </w:rPr>
      </w:pPr>
      <w:r>
        <w:br w:type="page"/>
      </w:r>
    </w:p>
    <w:p w14:paraId="2D0DB9D2" w14:textId="77777777" w:rsidR="006222D8" w:rsidRDefault="00886893">
      <w:pPr>
        <w:pStyle w:val="120"/>
        <w:shd w:val="clear" w:color="auto" w:fill="auto"/>
        <w:spacing w:after="240" w:line="163" w:lineRule="exact"/>
        <w:ind w:left="1500" w:right="260"/>
        <w:jc w:val="both"/>
      </w:pPr>
      <w:r>
        <w:rPr>
          <w:rStyle w:val="121"/>
        </w:rPr>
        <w:lastRenderedPageBreak/>
        <w:t>Сильная рекомендация (все рассматриваемые критерии эффективности (исходы) являются важными, все исследования имеют высокое и</w:t>
      </w:r>
      <w:r>
        <w:rPr>
          <w:rStyle w:val="121"/>
        </w:rPr>
        <w:t>ли удовлетворительное методологическое качество, их выводы по интересующим исходам являются согласованными)</w:t>
      </w:r>
    </w:p>
    <w:p w14:paraId="029E7EBD" w14:textId="77777777" w:rsidR="006222D8" w:rsidRDefault="00886893">
      <w:pPr>
        <w:pStyle w:val="120"/>
        <w:shd w:val="clear" w:color="auto" w:fill="auto"/>
        <w:spacing w:after="240" w:line="163" w:lineRule="exact"/>
        <w:ind w:left="1500" w:right="260"/>
        <w:jc w:val="both"/>
      </w:pPr>
      <w:r>
        <w:rPr>
          <w:rStyle w:val="121"/>
        </w:rPr>
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</w:t>
      </w:r>
      <w:r>
        <w:rPr>
          <w:rStyle w:val="121"/>
        </w:rPr>
        <w:t>удовлетворительное методологическое качество и/или их выводы по интересующим исходам не являются согласованными)</w:t>
      </w:r>
    </w:p>
    <w:p w14:paraId="1570DD26" w14:textId="77777777" w:rsidR="006222D8" w:rsidRDefault="00886893">
      <w:pPr>
        <w:pStyle w:val="120"/>
        <w:shd w:val="clear" w:color="auto" w:fill="auto"/>
        <w:spacing w:after="163" w:line="163" w:lineRule="exact"/>
        <w:ind w:left="1500" w:right="260"/>
        <w:jc w:val="both"/>
      </w:pPr>
      <w:r>
        <w:rPr>
          <w:rStyle w:val="121"/>
        </w:rPr>
        <w:t>Слабая рекомендация (отсутствие доказательств надлежащего качества (все рассматриваемые критерии эффективности (исходы) являются неважными, все</w:t>
      </w:r>
      <w:r>
        <w:rPr>
          <w:rStyle w:val="121"/>
        </w:rPr>
        <w:t xml:space="preserve"> исследования имеют низкое методологическое качество и их выводы по интересующим исходам не являются согласованными)</w:t>
      </w:r>
    </w:p>
    <w:p w14:paraId="25E0AF09" w14:textId="77777777" w:rsidR="006222D8" w:rsidRDefault="00886893">
      <w:pPr>
        <w:pStyle w:val="50"/>
        <w:shd w:val="clear" w:color="auto" w:fill="auto"/>
        <w:spacing w:after="244" w:line="260" w:lineRule="exact"/>
      </w:pPr>
      <w:r>
        <w:rPr>
          <w:rStyle w:val="51"/>
          <w:b/>
          <w:bCs/>
        </w:rPr>
        <w:t>Порядок обновления клинических рекомендаций</w:t>
      </w:r>
    </w:p>
    <w:p w14:paraId="37A7A78A" w14:textId="77777777" w:rsidR="006222D8" w:rsidRDefault="00886893">
      <w:pPr>
        <w:pStyle w:val="23"/>
        <w:shd w:val="clear" w:color="auto" w:fill="auto"/>
        <w:spacing w:before="0" w:after="0" w:line="389" w:lineRule="exact"/>
        <w:ind w:firstLine="0"/>
        <w:jc w:val="both"/>
        <w:sectPr w:rsidR="006222D8">
          <w:pgSz w:w="11900" w:h="16840"/>
          <w:pgMar w:top="0" w:right="306" w:bottom="1875" w:left="296" w:header="0" w:footer="3" w:gutter="0"/>
          <w:cols w:space="720"/>
          <w:noEndnote/>
          <w:docGrid w:linePitch="360"/>
        </w:sectPr>
      </w:pPr>
      <w:r>
        <w:rPr>
          <w:rStyle w:val="24"/>
        </w:rPr>
        <w:t xml:space="preserve">Механизм обновления клиничееких рекомендаций </w:t>
      </w:r>
      <w:r>
        <w:rPr>
          <w:rStyle w:val="24"/>
        </w:rPr>
        <w:t>предуематривает их еиетематичеекую актуализацию - не реже чем один раз в три года, а также при появлении новых данных е позиции доказательной медицины по вопроеам диагноетики, лечения, профилактики и реабилитации конкретных заболеваний, наличии обоенованны</w:t>
      </w:r>
      <w:r>
        <w:rPr>
          <w:rStyle w:val="24"/>
        </w:rPr>
        <w:t>х дополнений/замечаний к ранее утверждённым КР, но не чаще 1 раза в 6 мееяцев.</w:t>
      </w:r>
    </w:p>
    <w:p w14:paraId="35D3269C" w14:textId="77777777" w:rsidR="006222D8" w:rsidRDefault="00886893">
      <w:pPr>
        <w:pStyle w:val="10"/>
        <w:keepNext/>
        <w:keepLines/>
        <w:shd w:val="clear" w:color="auto" w:fill="auto"/>
        <w:spacing w:before="0" w:after="84" w:line="460" w:lineRule="exact"/>
        <w:ind w:right="100" w:firstLine="0"/>
        <w:jc w:val="center"/>
      </w:pPr>
      <w:bookmarkStart w:id="56" w:name="bookmark56"/>
      <w:r>
        <w:lastRenderedPageBreak/>
        <w:t>Приложение АЗ. Связанные документы</w:t>
      </w:r>
      <w:bookmarkEnd w:id="56"/>
    </w:p>
    <w:p w14:paraId="007D0179" w14:textId="77777777" w:rsidR="006222D8" w:rsidRDefault="00886893">
      <w:pPr>
        <w:pStyle w:val="23"/>
        <w:shd w:val="clear" w:color="auto" w:fill="auto"/>
        <w:spacing w:before="0" w:after="236" w:line="389" w:lineRule="exact"/>
        <w:ind w:firstLine="0"/>
        <w:jc w:val="both"/>
      </w:pPr>
      <w:r>
        <w:rPr>
          <w:rStyle w:val="24"/>
        </w:rPr>
        <w:t>Данные клинические рекомендации разработаны с учетом следующих нормативно-правовых документов:</w:t>
      </w:r>
    </w:p>
    <w:p w14:paraId="56AE276B" w14:textId="77777777" w:rsidR="006222D8" w:rsidRDefault="00886893">
      <w:pPr>
        <w:pStyle w:val="23"/>
        <w:numPr>
          <w:ilvl w:val="0"/>
          <w:numId w:val="10"/>
        </w:numPr>
        <w:shd w:val="clear" w:color="auto" w:fill="auto"/>
        <w:tabs>
          <w:tab w:val="left" w:pos="613"/>
        </w:tabs>
        <w:spacing w:before="0" w:after="0" w:line="394" w:lineRule="exact"/>
        <w:ind w:left="520" w:hanging="240"/>
        <w:jc w:val="both"/>
      </w:pPr>
      <w:r>
        <w:rPr>
          <w:rStyle w:val="24"/>
        </w:rPr>
        <w:t>Приказ Министерства здравоохранения и социально</w:t>
      </w:r>
      <w:r>
        <w:rPr>
          <w:rStyle w:val="24"/>
        </w:rPr>
        <w:t>го развития Российской Федерации от 02.06.2010 № 415н “Об утверждении Порядка оказания медицинской помощи населению при заболеваниях гастроэнтерологического профиля”</w:t>
      </w:r>
    </w:p>
    <w:p w14:paraId="722B1101" w14:textId="77777777" w:rsidR="006222D8" w:rsidRDefault="00886893">
      <w:pPr>
        <w:pStyle w:val="23"/>
        <w:numPr>
          <w:ilvl w:val="0"/>
          <w:numId w:val="10"/>
        </w:numPr>
        <w:shd w:val="clear" w:color="auto" w:fill="auto"/>
        <w:tabs>
          <w:tab w:val="left" w:pos="642"/>
        </w:tabs>
        <w:spacing w:before="0" w:after="0" w:line="389" w:lineRule="exact"/>
        <w:ind w:left="520" w:hanging="240"/>
        <w:jc w:val="both"/>
      </w:pPr>
      <w:r>
        <w:rPr>
          <w:rStyle w:val="24"/>
        </w:rPr>
        <w:t xml:space="preserve">Приказ Министерства здравоохранения Российской Федерации от 10 мая 2017 г. </w:t>
      </w:r>
      <w:r>
        <w:rPr>
          <w:rStyle w:val="24"/>
          <w:lang w:val="en-US" w:eastAsia="en-US" w:bidi="en-US"/>
        </w:rPr>
        <w:t xml:space="preserve">N </w:t>
      </w:r>
      <w:r>
        <w:rPr>
          <w:rStyle w:val="24"/>
        </w:rPr>
        <w:t>203н "Об утве</w:t>
      </w:r>
      <w:r>
        <w:rPr>
          <w:rStyle w:val="24"/>
        </w:rPr>
        <w:t>рждении критериев оценки качества медицинской помощи».</w:t>
      </w:r>
    </w:p>
    <w:p w14:paraId="7938568F" w14:textId="77777777" w:rsidR="006222D8" w:rsidRDefault="00886893">
      <w:pPr>
        <w:pStyle w:val="23"/>
        <w:numPr>
          <w:ilvl w:val="0"/>
          <w:numId w:val="10"/>
        </w:numPr>
        <w:shd w:val="clear" w:color="auto" w:fill="auto"/>
        <w:tabs>
          <w:tab w:val="left" w:pos="642"/>
        </w:tabs>
        <w:spacing w:before="0" w:after="0" w:line="389" w:lineRule="exact"/>
        <w:ind w:left="520" w:hanging="240"/>
        <w:jc w:val="both"/>
        <w:sectPr w:rsidR="006222D8"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rPr>
          <w:rStyle w:val="24"/>
        </w:rPr>
        <w:t>Приказ Министерства здравоохранения Российской Федерации от 09.11.2012 г. №773н “Об утверждении стандарта специализированной медицинской помощи при язвенной болезни желудка, двенад</w:t>
      </w:r>
      <w:r>
        <w:rPr>
          <w:rStyle w:val="24"/>
        </w:rPr>
        <w:t>цатиперстной кишки”.</w:t>
      </w:r>
    </w:p>
    <w:p w14:paraId="015DAE41" w14:textId="60736845" w:rsidR="006222D8" w:rsidRDefault="00295D21">
      <w:pPr>
        <w:pStyle w:val="10"/>
        <w:keepNext/>
        <w:keepLines/>
        <w:shd w:val="clear" w:color="auto" w:fill="auto"/>
        <w:spacing w:before="0" w:after="0" w:line="460" w:lineRule="exact"/>
        <w:ind w:firstLine="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347345" distR="63500" simplePos="0" relativeHeight="377487107" behindDoc="1" locked="0" layoutInCell="1" allowOverlap="1" wp14:anchorId="594FC159" wp14:editId="4F393357">
                <wp:simplePos x="0" y="0"/>
                <wp:positionH relativeFrom="margin">
                  <wp:posOffset>563880</wp:posOffset>
                </wp:positionH>
                <wp:positionV relativeFrom="paragraph">
                  <wp:posOffset>377825</wp:posOffset>
                </wp:positionV>
                <wp:extent cx="4931410" cy="120650"/>
                <wp:effectExtent l="3175" t="0" r="0" b="0"/>
                <wp:wrapTopAndBottom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141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2206" w14:textId="77777777" w:rsidR="006222D8" w:rsidRDefault="00886893">
                            <w:pPr>
                              <w:pStyle w:val="af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Exact0"/>
                              </w:rPr>
                              <w:t xml:space="preserve">РжалоСына Сольв </w:t>
                            </w:r>
                            <w:r>
                              <w:rPr>
                                <w:rStyle w:val="Exact0"/>
                                <w:lang w:val="en-US" w:eastAsia="en-US" w:bidi="en-US"/>
                              </w:rPr>
                              <w:t>M</w:t>
                            </w:r>
                            <w:r>
                              <w:rPr>
                                <w:rStyle w:val="6ptExact"/>
                              </w:rPr>
                              <w:t>1</w:t>
                            </w:r>
                            <w:r>
                              <w:rPr>
                                <w:rStyle w:val="Exact0"/>
                                <w:lang w:val="en-US" w:eastAsia="en-US" w:bidi="en-US"/>
                              </w:rPr>
                              <w:t>BQT</w:t>
                            </w:r>
                            <w:r>
                              <w:rPr>
                                <w:rStyle w:val="6ptExact"/>
                              </w:rPr>
                              <w:t>8</w:t>
                            </w:r>
                            <w:r>
                              <w:rPr>
                                <w:rStyle w:val="Exact0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Exact0"/>
                              </w:rPr>
                              <w:t>|[~Ж]Ы</w:t>
                            </w:r>
                            <w:r>
                              <w:rPr>
                                <w:rStyle w:val="6ptExact"/>
                                <w:lang w:val="ru-RU" w:eastAsia="ru-RU" w:bidi="ru-RU"/>
                              </w:rPr>
                              <w:t>1</w:t>
                            </w:r>
                            <w:r>
                              <w:rPr>
                                <w:rStyle w:val="Exact0"/>
                              </w:rPr>
                              <w:t>Модеф|Ц[Ц</w:t>
                            </w:r>
                            <w:r>
                              <w:rPr>
                                <w:rStyle w:val="6ptExact"/>
                                <w:lang w:val="ru-RU" w:eastAsia="ru-RU" w:bidi="ru-RU"/>
                              </w:rPr>
                              <w:t>1</w:t>
                            </w:r>
                            <w:r>
                              <w:rPr>
                                <w:rStyle w:val="Exact0"/>
                              </w:rPr>
                              <w:t xml:space="preserve">тнм </w:t>
                            </w:r>
                            <w:r>
                              <w:rPr>
                                <w:rStyle w:val="Exact0"/>
                                <w:lang w:val="en-US" w:eastAsia="en-US" w:bidi="en-US"/>
                              </w:rPr>
                              <w:t xml:space="preserve">jHeMim </w:t>
                            </w:r>
                            <w:r>
                              <w:rPr>
                                <w:rStyle w:val="Exact1"/>
                              </w:rPr>
                              <w:t xml:space="preserve">|| </w:t>
                            </w:r>
                            <w:r>
                              <w:rPr>
                                <w:rStyle w:val="Exact0"/>
                              </w:rPr>
                              <w:t xml:space="preserve">Вилвление </w:t>
                            </w:r>
                            <w:r>
                              <w:rPr>
                                <w:rStyle w:val="Exact0"/>
                                <w:lang w:val="en-US" w:eastAsia="en-US" w:bidi="en-US"/>
                              </w:rPr>
                              <w:t xml:space="preserve">ciymail </w:t>
                            </w:r>
                            <w:r>
                              <w:rPr>
                                <w:rStyle w:val="Exact0"/>
                              </w:rPr>
                              <w:t>к^мвий каде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FC159" id="Text Box 9" o:spid="_x0000_s1029" type="#_x0000_t202" style="position:absolute;left:0;text-align:left;margin-left:44.4pt;margin-top:29.75pt;width:388.3pt;height:9.5pt;z-index:-125829373;visibility:visible;mso-wrap-style:square;mso-width-percent:0;mso-height-percent:0;mso-wrap-distance-left:27.3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" filled="f" stroked="f">
                <v:textbox style="mso-fit-shape-to-text:t" inset="0,0,0,0">
                  <w:txbxContent>
                    <w:p w14:paraId="32682206" w14:textId="77777777" w:rsidR="006222D8" w:rsidRDefault="00886893">
                      <w:pPr>
                        <w:pStyle w:val="af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Exact0"/>
                        </w:rPr>
                        <w:t xml:space="preserve">РжалоСына Сольв </w:t>
                      </w:r>
                      <w:r>
                        <w:rPr>
                          <w:rStyle w:val="Exact0"/>
                          <w:lang w:val="en-US" w:eastAsia="en-US" w:bidi="en-US"/>
                        </w:rPr>
                        <w:t>M</w:t>
                      </w:r>
                      <w:r>
                        <w:rPr>
                          <w:rStyle w:val="6ptExact"/>
                        </w:rPr>
                        <w:t>1</w:t>
                      </w:r>
                      <w:r>
                        <w:rPr>
                          <w:rStyle w:val="Exact0"/>
                          <w:lang w:val="en-US" w:eastAsia="en-US" w:bidi="en-US"/>
                        </w:rPr>
                        <w:t>BQT</w:t>
                      </w:r>
                      <w:r>
                        <w:rPr>
                          <w:rStyle w:val="6ptExact"/>
                        </w:rPr>
                        <w:t>8</w:t>
                      </w:r>
                      <w:r>
                        <w:rPr>
                          <w:rStyle w:val="Exact0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Exact0"/>
                        </w:rPr>
                        <w:t>|[~Ж]Ы</w:t>
                      </w:r>
                      <w:r>
                        <w:rPr>
                          <w:rStyle w:val="6ptExact"/>
                          <w:lang w:val="ru-RU" w:eastAsia="ru-RU" w:bidi="ru-RU"/>
                        </w:rPr>
                        <w:t>1</w:t>
                      </w:r>
                      <w:r>
                        <w:rPr>
                          <w:rStyle w:val="Exact0"/>
                        </w:rPr>
                        <w:t>Модеф|Ц[Ц</w:t>
                      </w:r>
                      <w:r>
                        <w:rPr>
                          <w:rStyle w:val="6ptExact"/>
                          <w:lang w:val="ru-RU" w:eastAsia="ru-RU" w:bidi="ru-RU"/>
                        </w:rPr>
                        <w:t>1</w:t>
                      </w:r>
                      <w:r>
                        <w:rPr>
                          <w:rStyle w:val="Exact0"/>
                        </w:rPr>
                        <w:t xml:space="preserve">тнм </w:t>
                      </w:r>
                      <w:r>
                        <w:rPr>
                          <w:rStyle w:val="Exact0"/>
                          <w:lang w:val="en-US" w:eastAsia="en-US" w:bidi="en-US"/>
                        </w:rPr>
                        <w:t xml:space="preserve">jHeMim </w:t>
                      </w:r>
                      <w:r>
                        <w:rPr>
                          <w:rStyle w:val="Exact1"/>
                        </w:rPr>
                        <w:t xml:space="preserve">|| </w:t>
                      </w:r>
                      <w:r>
                        <w:rPr>
                          <w:rStyle w:val="Exact0"/>
                        </w:rPr>
                        <w:t xml:space="preserve">Вилвление </w:t>
                      </w:r>
                      <w:r>
                        <w:rPr>
                          <w:rStyle w:val="Exact0"/>
                          <w:lang w:val="en-US" w:eastAsia="en-US" w:bidi="en-US"/>
                        </w:rPr>
                        <w:t xml:space="preserve">ciymail </w:t>
                      </w:r>
                      <w:r>
                        <w:rPr>
                          <w:rStyle w:val="Exact0"/>
                        </w:rPr>
                        <w:t>к^мвий каде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347345" distR="63500" simplePos="0" relativeHeight="377487108" behindDoc="1" locked="0" layoutInCell="1" allowOverlap="1" wp14:anchorId="63B960E0" wp14:editId="0E93D58F">
                <wp:simplePos x="0" y="0"/>
                <wp:positionH relativeFrom="margin">
                  <wp:posOffset>606425</wp:posOffset>
                </wp:positionH>
                <wp:positionV relativeFrom="paragraph">
                  <wp:posOffset>4235450</wp:posOffset>
                </wp:positionV>
                <wp:extent cx="1420495" cy="267970"/>
                <wp:effectExtent l="0" t="0" r="635" b="3175"/>
                <wp:wrapTopAndBottom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01D69" w14:textId="77777777" w:rsidR="006222D8" w:rsidRDefault="00886893">
                            <w:pPr>
                              <w:pStyle w:val="2d"/>
                              <w:shd w:val="clear" w:color="auto" w:fill="auto"/>
                              <w:ind w:left="20"/>
                            </w:pPr>
                            <w:r>
                              <w:rPr>
                                <w:rStyle w:val="20ptExact"/>
                              </w:rPr>
                              <w:t>Эр4Д1)1^1йнная</w:t>
                            </w:r>
                            <w:r>
                              <w:rPr>
                                <w:rStyle w:val="2Exact0"/>
                              </w:rPr>
                              <w:t xml:space="preserve"> т^раши </w:t>
                            </w:r>
                            <w:r>
                              <w:rPr>
                                <w:rStyle w:val="2TimesNewRoman10ptExact"/>
                                <w:rFonts w:eastAsia="Microsoft Sans Serif"/>
                              </w:rPr>
                              <w:t xml:space="preserve">2^ </w:t>
                            </w:r>
                            <w:r>
                              <w:rPr>
                                <w:rStyle w:val="2TimesNewRoman95ptExact"/>
                                <w:rFonts w:eastAsia="Microsoft Sans Serif"/>
                              </w:rPr>
                              <w:t>линии. 1ШП 1 мес.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960E0" id="Text Box 10" o:spid="_x0000_s1030" type="#_x0000_t202" style="position:absolute;left:0;text-align:left;margin-left:47.75pt;margin-top:333.5pt;width:111.85pt;height:21.1pt;z-index:-125829372;visibility:visible;mso-wrap-style:square;mso-width-percent:0;mso-height-percent:0;mso-wrap-distance-left:27.3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" filled="f" stroked="f">
                <v:textbox style="mso-fit-shape-to-text:t" inset="0,0,0,0">
                  <w:txbxContent>
                    <w:p w14:paraId="4CF01D69" w14:textId="77777777" w:rsidR="006222D8" w:rsidRDefault="00886893">
                      <w:pPr>
                        <w:pStyle w:val="2d"/>
                        <w:shd w:val="clear" w:color="auto" w:fill="auto"/>
                        <w:ind w:left="20"/>
                      </w:pPr>
                      <w:r>
                        <w:rPr>
                          <w:rStyle w:val="20ptExact"/>
                        </w:rPr>
                        <w:t>Эр4Д1)1^1йнная</w:t>
                      </w:r>
                      <w:r>
                        <w:rPr>
                          <w:rStyle w:val="2Exact0"/>
                        </w:rPr>
                        <w:t xml:space="preserve"> т^раши </w:t>
                      </w:r>
                      <w:r>
                        <w:rPr>
                          <w:rStyle w:val="2TimesNewRoman10ptExact"/>
                          <w:rFonts w:eastAsia="Microsoft Sans Serif"/>
                        </w:rPr>
                        <w:t xml:space="preserve">2^ </w:t>
                      </w:r>
                      <w:r>
                        <w:rPr>
                          <w:rStyle w:val="2TimesNewRoman95ptExact"/>
                          <w:rFonts w:eastAsia="Microsoft Sans Serif"/>
                        </w:rPr>
                        <w:t>линии. 1ШП 1 мес.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347345" distR="63500" simplePos="0" relativeHeight="377487109" behindDoc="1" locked="0" layoutInCell="1" allowOverlap="1" wp14:anchorId="59C660A4" wp14:editId="37CAD129">
                <wp:simplePos x="0" y="0"/>
                <wp:positionH relativeFrom="margin">
                  <wp:posOffset>2191385</wp:posOffset>
                </wp:positionH>
                <wp:positionV relativeFrom="paragraph">
                  <wp:posOffset>4246245</wp:posOffset>
                </wp:positionV>
                <wp:extent cx="1231265" cy="375285"/>
                <wp:effectExtent l="1905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95F3B" w14:textId="77777777" w:rsidR="006222D8" w:rsidRDefault="00886893">
                            <w:pPr>
                              <w:pStyle w:val="39"/>
                              <w:shd w:val="clear" w:color="auto" w:fill="auto"/>
                              <w:ind w:left="20"/>
                            </w:pPr>
                            <w:r>
                              <w:rPr>
                                <w:rStyle w:val="3Exact0"/>
                              </w:rPr>
                              <w:t>Эралнкаиня шкгшщута, падне'нт шлечен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660A4" id="Text Box 11" o:spid="_x0000_s1031" type="#_x0000_t202" style="position:absolute;left:0;text-align:left;margin-left:172.55pt;margin-top:334.35pt;width:96.95pt;height:29.55pt;z-index:-125829371;visibility:visible;mso-wrap-style:square;mso-width-percent:0;mso-height-percent:0;mso-wrap-distance-left:27.3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" filled="f" stroked="f">
                <v:textbox style="mso-fit-shape-to-text:t" inset="0,0,0,0">
                  <w:txbxContent>
                    <w:p w14:paraId="03495F3B" w14:textId="77777777" w:rsidR="006222D8" w:rsidRDefault="00886893">
                      <w:pPr>
                        <w:pStyle w:val="39"/>
                        <w:shd w:val="clear" w:color="auto" w:fill="auto"/>
                        <w:ind w:left="20"/>
                      </w:pPr>
                      <w:r>
                        <w:rPr>
                          <w:rStyle w:val="3Exact0"/>
                        </w:rPr>
                        <w:t>Эралнкаиня шкгшщута, падне'нт шлечен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347345" distR="63500" simplePos="0" relativeHeight="377487110" behindDoc="1" locked="0" layoutInCell="1" allowOverlap="1" wp14:anchorId="2A7669AB" wp14:editId="5D77184D">
            <wp:simplePos x="0" y="0"/>
            <wp:positionH relativeFrom="margin">
              <wp:posOffset>533400</wp:posOffset>
            </wp:positionH>
            <wp:positionV relativeFrom="paragraph">
              <wp:posOffset>600075</wp:posOffset>
            </wp:positionV>
            <wp:extent cx="5291455" cy="3645535"/>
            <wp:effectExtent l="0" t="0" r="0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455" cy="364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326390" distR="63500" simplePos="0" relativeHeight="377487111" behindDoc="1" locked="0" layoutInCell="1" allowOverlap="1" wp14:anchorId="1BC082CA" wp14:editId="12EDC55B">
                <wp:simplePos x="0" y="0"/>
                <wp:positionH relativeFrom="margin">
                  <wp:posOffset>511810</wp:posOffset>
                </wp:positionH>
                <wp:positionV relativeFrom="paragraph">
                  <wp:posOffset>4751705</wp:posOffset>
                </wp:positionV>
                <wp:extent cx="1990090" cy="647065"/>
                <wp:effectExtent l="0" t="0" r="1905" b="3175"/>
                <wp:wrapTopAndBottom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06"/>
                              <w:gridCol w:w="528"/>
                            </w:tblGrid>
                            <w:tr w:rsidR="006222D8" w14:paraId="4D53128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26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712003D" w14:textId="77777777" w:rsidR="006222D8" w:rsidRDefault="00886893">
                                  <w:pPr>
                                    <w:pStyle w:val="23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 xml:space="preserve">ИскЛН&gt;чиТь синдром </w:t>
                                  </w:r>
                                  <w:r>
                                    <w:rPr>
                                      <w:rStyle w:val="295pt"/>
                                      <w:lang w:val="en-US" w:eastAsia="en-US" w:bidi="en-US"/>
                                    </w:rPr>
                                    <w:t>3oKiHHf«pa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8A00100" w14:textId="77777777" w:rsidR="006222D8" w:rsidRDefault="00886893">
                                  <w:pPr>
                                    <w:pStyle w:val="23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нет</w:t>
                                  </w:r>
                                </w:p>
                              </w:tc>
                            </w:tr>
                            <w:tr w:rsidR="006222D8" w14:paraId="6346537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260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6F98681" w14:textId="77777777" w:rsidR="006222D8" w:rsidRDefault="00886893">
                                  <w:pPr>
                                    <w:pStyle w:val="23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 xml:space="preserve">-Элиисоиа, рак </w:t>
                                  </w:r>
                                  <w:r>
                                    <w:rPr>
                                      <w:rStyle w:val="295pt"/>
                                    </w:rPr>
                                    <w:t>яап&gt;'дке и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DA9B9B6" w14:textId="77777777" w:rsidR="006222D8" w:rsidRDefault="006222D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6222D8" w14:paraId="78E5085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260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BFC8F44" w14:textId="77777777" w:rsidR="006222D8" w:rsidRDefault="00886893">
                                  <w:pPr>
                                    <w:pStyle w:val="23"/>
                                    <w:shd w:val="clear" w:color="auto" w:fill="auto"/>
                                    <w:spacing w:before="0" w:after="0" w:line="190" w:lineRule="exact"/>
                                    <w:ind w:left="220" w:firstLine="0"/>
                                  </w:pPr>
                                  <w:r>
                                    <w:rPr>
                                      <w:rStyle w:val="295pt"/>
                                      <w:lang w:val="en-US" w:eastAsia="en-US" w:bidi="en-US"/>
                                    </w:rPr>
                                    <w:t xml:space="preserve">jtp&gt;Ti)C3a60Aesaiiiut, </w:t>
                                  </w:r>
                                  <w:r>
                                    <w:rPr>
                                      <w:rStyle w:val="295pt"/>
                                    </w:rPr>
                                    <w:t>сФюрые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310DC6D" w14:textId="77777777" w:rsidR="006222D8" w:rsidRDefault="006222D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6222D8" w14:paraId="446540F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26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57D6A57" w14:textId="77777777" w:rsidR="006222D8" w:rsidRDefault="00886893">
                                  <w:pPr>
                                    <w:pStyle w:val="23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ыог^т шроашитъсд язвой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7654DC5" w14:textId="77777777" w:rsidR="006222D8" w:rsidRDefault="006222D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79A7EE" w14:textId="77777777" w:rsidR="006222D8" w:rsidRDefault="006222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082CA" id="Text Box 13" o:spid="_x0000_s1032" type="#_x0000_t202" style="position:absolute;left:0;text-align:left;margin-left:40.3pt;margin-top:374.15pt;width:156.7pt;height:50.95pt;z-index:-125829369;visibility:visible;mso-wrap-style:square;mso-width-percent:0;mso-height-percent:0;mso-wrap-distance-left:25.7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06"/>
                        <w:gridCol w:w="528"/>
                      </w:tblGrid>
                      <w:tr w:rsidR="006222D8" w14:paraId="4D53128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26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712003D" w14:textId="77777777" w:rsidR="006222D8" w:rsidRDefault="00886893">
                            <w:pPr>
                              <w:pStyle w:val="23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295pt"/>
                              </w:rPr>
                              <w:t xml:space="preserve">ИскЛН&gt;чиТь синдром </w:t>
                            </w:r>
                            <w:r>
                              <w:rPr>
                                <w:rStyle w:val="295pt"/>
                                <w:lang w:val="en-US" w:eastAsia="en-US" w:bidi="en-US"/>
                              </w:rPr>
                              <w:t>3oKiHHf«pa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8A00100" w14:textId="77777777" w:rsidR="006222D8" w:rsidRDefault="00886893">
                            <w:pPr>
                              <w:pStyle w:val="23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295pt"/>
                              </w:rPr>
                              <w:t>нет</w:t>
                            </w:r>
                          </w:p>
                        </w:tc>
                      </w:tr>
                      <w:tr w:rsidR="006222D8" w14:paraId="6346537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260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6F98681" w14:textId="77777777" w:rsidR="006222D8" w:rsidRDefault="00886893">
                            <w:pPr>
                              <w:pStyle w:val="23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 xml:space="preserve">-Элиисоиа, рак </w:t>
                            </w:r>
                            <w:r>
                              <w:rPr>
                                <w:rStyle w:val="295pt"/>
                              </w:rPr>
                              <w:t>яап&gt;'дке и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DA9B9B6" w14:textId="77777777" w:rsidR="006222D8" w:rsidRDefault="006222D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6222D8" w14:paraId="78E5085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260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BFC8F44" w14:textId="77777777" w:rsidR="006222D8" w:rsidRDefault="00886893">
                            <w:pPr>
                              <w:pStyle w:val="23"/>
                              <w:shd w:val="clear" w:color="auto" w:fill="auto"/>
                              <w:spacing w:before="0" w:after="0" w:line="190" w:lineRule="exact"/>
                              <w:ind w:left="220" w:firstLine="0"/>
                            </w:pPr>
                            <w:r>
                              <w:rPr>
                                <w:rStyle w:val="295pt"/>
                                <w:lang w:val="en-US" w:eastAsia="en-US" w:bidi="en-US"/>
                              </w:rPr>
                              <w:t xml:space="preserve">jtp&gt;Ti)C3a60Aesaiiiut, </w:t>
                            </w:r>
                            <w:r>
                              <w:rPr>
                                <w:rStyle w:val="295pt"/>
                              </w:rPr>
                              <w:t>сФюрые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310DC6D" w14:textId="77777777" w:rsidR="006222D8" w:rsidRDefault="006222D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6222D8" w14:paraId="446540F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260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57D6A57" w14:textId="77777777" w:rsidR="006222D8" w:rsidRDefault="00886893">
                            <w:pPr>
                              <w:pStyle w:val="23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ыог^т шроашитъсд язвой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7654DC5" w14:textId="77777777" w:rsidR="006222D8" w:rsidRDefault="006222D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7B79A7EE" w14:textId="77777777" w:rsidR="006222D8" w:rsidRDefault="006222D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7305" distL="63500" distR="63500" simplePos="0" relativeHeight="377487112" behindDoc="1" locked="0" layoutInCell="1" allowOverlap="1" wp14:anchorId="436645AA" wp14:editId="5588F6FD">
                <wp:simplePos x="0" y="0"/>
                <wp:positionH relativeFrom="margin">
                  <wp:posOffset>3599815</wp:posOffset>
                </wp:positionH>
                <wp:positionV relativeFrom="paragraph">
                  <wp:posOffset>4297680</wp:posOffset>
                </wp:positionV>
                <wp:extent cx="810895" cy="403860"/>
                <wp:effectExtent l="635" t="635" r="0" b="0"/>
                <wp:wrapTopAndBottom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3262B" w14:textId="77777777" w:rsidR="006222D8" w:rsidRDefault="00886893">
                            <w:pPr>
                              <w:pStyle w:val="23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after="0" w:line="19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Exact2"/>
                              </w:rPr>
                              <w:t>ЭГДСчвре! 4-С</w:t>
                            </w:r>
                            <w:r>
                              <w:rPr>
                                <w:rStyle w:val="2Exact2"/>
                              </w:rPr>
                              <w:br/>
                            </w:r>
                            <w:r>
                              <w:rPr>
                                <w:rStyle w:val="295ptExact"/>
                              </w:rPr>
                              <w:t>нед.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645AA" id="Text Box 14" o:spid="_x0000_s1033" type="#_x0000_t202" style="position:absolute;left:0;text-align:left;margin-left:283.45pt;margin-top:338.4pt;width:63.85pt;height:31.8pt;z-index:-125829368;visibility:visible;mso-wrap-style:square;mso-width-percent:0;mso-height-percent:0;mso-wrap-distance-left:5pt;mso-wrap-distance-top:0;mso-wrap-distance-right:5pt;mso-wrap-distance-bottom:2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" filled="f" stroked="f">
                <v:textbox style="mso-fit-shape-to-text:t" inset="0,0,0,0">
                  <w:txbxContent>
                    <w:p w14:paraId="0EA3262B" w14:textId="77777777" w:rsidR="006222D8" w:rsidRDefault="00886893">
                      <w:pPr>
                        <w:pStyle w:val="23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after="0" w:line="192" w:lineRule="exact"/>
                        <w:ind w:firstLine="0"/>
                        <w:jc w:val="center"/>
                      </w:pPr>
                      <w:r>
                        <w:rPr>
                          <w:rStyle w:val="2Exact2"/>
                        </w:rPr>
                        <w:t>ЭГДСчвре! 4-С</w:t>
                      </w:r>
                      <w:r>
                        <w:rPr>
                          <w:rStyle w:val="2Exact2"/>
                        </w:rPr>
                        <w:br/>
                      </w:r>
                      <w:r>
                        <w:rPr>
                          <w:rStyle w:val="295ptExact"/>
                        </w:rPr>
                        <w:t>нед.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377487113" behindDoc="1" locked="0" layoutInCell="1" allowOverlap="1" wp14:anchorId="458B7322" wp14:editId="1926B1B1">
            <wp:simplePos x="0" y="0"/>
            <wp:positionH relativeFrom="margin">
              <wp:posOffset>2484120</wp:posOffset>
            </wp:positionH>
            <wp:positionV relativeFrom="paragraph">
              <wp:posOffset>4599305</wp:posOffset>
            </wp:positionV>
            <wp:extent cx="2231390" cy="445135"/>
            <wp:effectExtent l="0" t="0" r="0" b="0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359410" distL="63500" distR="1493520" simplePos="0" relativeHeight="377487114" behindDoc="1" locked="0" layoutInCell="1" allowOverlap="1" wp14:anchorId="11CCBA2B" wp14:editId="6BADCDB6">
                <wp:simplePos x="0" y="0"/>
                <wp:positionH relativeFrom="margin">
                  <wp:posOffset>4715510</wp:posOffset>
                </wp:positionH>
                <wp:positionV relativeFrom="paragraph">
                  <wp:posOffset>3901440</wp:posOffset>
                </wp:positionV>
                <wp:extent cx="1151890" cy="1138555"/>
                <wp:effectExtent l="1905" t="4445" r="0" b="0"/>
                <wp:wrapTopAndBottom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6"/>
                              <w:gridCol w:w="562"/>
                              <w:gridCol w:w="926"/>
                            </w:tblGrid>
                            <w:tr w:rsidR="006222D8" w14:paraId="03363A1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2"/>
                                <w:jc w:val="center"/>
                              </w:trPr>
                              <w:tc>
                                <w:tcPr>
                                  <w:tcW w:w="181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5C35F93" w14:textId="77777777" w:rsidR="006222D8" w:rsidRDefault="00886893">
                                  <w:pPr>
                                    <w:pStyle w:val="23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Иднолатнч^ скЭА я:;вв</w:t>
                                  </w:r>
                                </w:p>
                              </w:tc>
                            </w:tr>
                            <w:tr w:rsidR="006222D8" w14:paraId="2AD355A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888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25E1901" w14:textId="77777777" w:rsidR="006222D8" w:rsidRDefault="00886893">
                                  <w:pPr>
                                    <w:pStyle w:val="23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95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EF2271C" w14:textId="77777777" w:rsidR="006222D8" w:rsidRDefault="00886893">
                                  <w:pPr>
                                    <w:pStyle w:val="23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295pt0"/>
                                    </w:rPr>
                                    <w:t>'</w:t>
                                  </w:r>
                                </w:p>
                              </w:tc>
                            </w:tr>
                            <w:tr w:rsidR="006222D8" w14:paraId="2E04228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04"/>
                                <w:jc w:val="center"/>
                              </w:trPr>
                              <w:tc>
                                <w:tcPr>
                                  <w:tcW w:w="181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889EADF" w14:textId="77777777" w:rsidR="006222D8" w:rsidRDefault="00886893">
                                  <w:pPr>
                                    <w:pStyle w:val="23"/>
                                    <w:shd w:val="clear" w:color="auto" w:fill="auto"/>
                                    <w:spacing w:before="0" w:after="0" w:line="19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 xml:space="preserve">ИШ }И11 </w:t>
                                  </w:r>
                                  <w:r>
                                    <w:rPr>
                                      <w:rStyle w:val="295pt"/>
                                      <w:lang w:val="en-US" w:eastAsia="en-US" w:bidi="en-US"/>
                                    </w:rPr>
                                    <w:t xml:space="preserve">Hj- </w:t>
                                  </w:r>
                                  <w:r>
                                    <w:rPr>
                                      <w:rStyle w:val="295pt"/>
                                    </w:rPr>
                                    <w:t>Алокагоры</w:t>
                                  </w:r>
                                </w:p>
                              </w:tc>
                            </w:tr>
                            <w:tr w:rsidR="006222D8" w14:paraId="71B6FB8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326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FACC996" w14:textId="77777777" w:rsidR="006222D8" w:rsidRDefault="00886893">
                                  <w:pPr>
                                    <w:pStyle w:val="23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 xml:space="preserve">да </w:t>
                                  </w:r>
                                  <w:r>
                                    <w:rPr>
                                      <w:rStyle w:val="295pt0"/>
                                    </w:rPr>
                                    <w:t>^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2BE8311" w14:textId="77777777" w:rsidR="006222D8" w:rsidRDefault="006222D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6222D8" w14:paraId="7CC6C85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326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14:paraId="13DBD6B7" w14:textId="77777777" w:rsidR="006222D8" w:rsidRDefault="006222D8"/>
                              </w:tc>
                              <w:tc>
                                <w:tcPr>
                                  <w:tcW w:w="148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3C8E359" w14:textId="77777777" w:rsidR="006222D8" w:rsidRDefault="00886893">
                                  <w:pPr>
                                    <w:pStyle w:val="23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Паш1е1л: юяе%н</w:t>
                                  </w:r>
                                </w:p>
                              </w:tc>
                            </w:tr>
                          </w:tbl>
                          <w:p w14:paraId="71017B83" w14:textId="77777777" w:rsidR="006222D8" w:rsidRDefault="006222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CBA2B" id="Text Box 16" o:spid="_x0000_s1034" type="#_x0000_t202" style="position:absolute;left:0;text-align:left;margin-left:371.3pt;margin-top:307.2pt;width:90.7pt;height:89.65pt;z-index:-125829366;visibility:visible;mso-wrap-style:square;mso-width-percent:0;mso-height-percent:0;mso-wrap-distance-left:5pt;mso-wrap-distance-top:0;mso-wrap-distance-right:117.6pt;mso-wrap-distance-bottom:28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6"/>
                        <w:gridCol w:w="562"/>
                        <w:gridCol w:w="926"/>
                      </w:tblGrid>
                      <w:tr w:rsidR="006222D8" w14:paraId="03363A1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2"/>
                          <w:jc w:val="center"/>
                        </w:trPr>
                        <w:tc>
                          <w:tcPr>
                            <w:tcW w:w="181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5C35F93" w14:textId="77777777" w:rsidR="006222D8" w:rsidRDefault="00886893">
                            <w:pPr>
                              <w:pStyle w:val="23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295pt"/>
                              </w:rPr>
                              <w:t>Иднолатнч^ скЭА я:;вв</w:t>
                            </w:r>
                          </w:p>
                        </w:tc>
                      </w:tr>
                      <w:tr w:rsidR="006222D8" w14:paraId="2AD355A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888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25E1901" w14:textId="77777777" w:rsidR="006222D8" w:rsidRDefault="00886893">
                            <w:pPr>
                              <w:pStyle w:val="23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95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EF2271C" w14:textId="77777777" w:rsidR="006222D8" w:rsidRDefault="00886893">
                            <w:pPr>
                              <w:pStyle w:val="23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295pt0"/>
                              </w:rPr>
                              <w:t>'</w:t>
                            </w:r>
                          </w:p>
                        </w:tc>
                      </w:tr>
                      <w:tr w:rsidR="006222D8" w14:paraId="2E04228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04"/>
                          <w:jc w:val="center"/>
                        </w:trPr>
                        <w:tc>
                          <w:tcPr>
                            <w:tcW w:w="181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889EADF" w14:textId="77777777" w:rsidR="006222D8" w:rsidRDefault="00886893">
                            <w:pPr>
                              <w:pStyle w:val="23"/>
                              <w:shd w:val="clear" w:color="auto" w:fill="auto"/>
                              <w:spacing w:before="0" w:after="0" w:line="19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 xml:space="preserve">ИШ }И11 </w:t>
                            </w:r>
                            <w:r>
                              <w:rPr>
                                <w:rStyle w:val="295pt"/>
                                <w:lang w:val="en-US" w:eastAsia="en-US" w:bidi="en-US"/>
                              </w:rPr>
                              <w:t xml:space="preserve">Hj- </w:t>
                            </w:r>
                            <w:r>
                              <w:rPr>
                                <w:rStyle w:val="295pt"/>
                              </w:rPr>
                              <w:t>Алокагоры</w:t>
                            </w:r>
                          </w:p>
                        </w:tc>
                      </w:tr>
                      <w:tr w:rsidR="006222D8" w14:paraId="71B6FB8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326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FACC996" w14:textId="77777777" w:rsidR="006222D8" w:rsidRDefault="00886893">
                            <w:pPr>
                              <w:pStyle w:val="23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295pt"/>
                              </w:rPr>
                              <w:t xml:space="preserve">да </w:t>
                            </w:r>
                            <w:r>
                              <w:rPr>
                                <w:rStyle w:val="295pt0"/>
                              </w:rPr>
                              <w:t>^</w:t>
                            </w:r>
                          </w:p>
                        </w:tc>
                        <w:tc>
                          <w:tcPr>
                            <w:tcW w:w="1488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52BE8311" w14:textId="77777777" w:rsidR="006222D8" w:rsidRDefault="006222D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6222D8" w14:paraId="7CC6C85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326" w:type="dxa"/>
                            <w:vMerge/>
                            <w:shd w:val="clear" w:color="auto" w:fill="FFFFFF"/>
                            <w:vAlign w:val="center"/>
                          </w:tcPr>
                          <w:p w14:paraId="13DBD6B7" w14:textId="77777777" w:rsidR="006222D8" w:rsidRDefault="006222D8"/>
                        </w:tc>
                        <w:tc>
                          <w:tcPr>
                            <w:tcW w:w="148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3C8E359" w14:textId="77777777" w:rsidR="006222D8" w:rsidRDefault="00886893">
                            <w:pPr>
                              <w:pStyle w:val="23"/>
                              <w:shd w:val="clear" w:color="auto" w:fill="auto"/>
                              <w:spacing w:before="0" w:after="0" w:line="190" w:lineRule="exact"/>
                              <w:ind w:firstLine="0"/>
                            </w:pPr>
                            <w:r>
                              <w:rPr>
                                <w:rStyle w:val="295pt"/>
                              </w:rPr>
                              <w:t>Паш1е1л: юяе%н</w:t>
                            </w:r>
                          </w:p>
                        </w:tc>
                      </w:tr>
                    </w:tbl>
                    <w:p w14:paraId="71017B83" w14:textId="77777777" w:rsidR="006222D8" w:rsidRDefault="006222D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57" w:name="bookmark57"/>
      <w:r w:rsidR="00886893">
        <w:t>Приложение Б. Алгоритмы ведения пациента</w:t>
      </w:r>
      <w:bookmarkEnd w:id="57"/>
    </w:p>
    <w:p w14:paraId="01F2A24C" w14:textId="77777777" w:rsidR="006222D8" w:rsidRDefault="00886893">
      <w:pPr>
        <w:pStyle w:val="130"/>
        <w:shd w:val="clear" w:color="auto" w:fill="auto"/>
        <w:spacing w:line="160" w:lineRule="exact"/>
        <w:ind w:left="620"/>
      </w:pPr>
      <w:r>
        <w:rPr>
          <w:rStyle w:val="134pt"/>
        </w:rPr>
        <w:t>*</w:t>
      </w:r>
      <w:r>
        <w:rPr>
          <w:rStyle w:val="131"/>
        </w:rPr>
        <w:t xml:space="preserve"> </w:t>
      </w:r>
      <w:r>
        <w:rPr>
          <w:rStyle w:val="132"/>
        </w:rPr>
        <w:t xml:space="preserve">■ </w:t>
      </w:r>
      <w:r>
        <w:rPr>
          <w:rStyle w:val="131"/>
        </w:rPr>
        <w:t xml:space="preserve">Амтъггиа п|хзггии </w:t>
      </w:r>
      <w:r>
        <w:rPr>
          <w:rStyle w:val="13MicrosoftSansSerif8pt"/>
        </w:rPr>
        <w:t xml:space="preserve">Н. </w:t>
      </w:r>
      <w:r>
        <w:rPr>
          <w:rStyle w:val="131"/>
          <w:lang w:val="en-US" w:eastAsia="en-US" w:bidi="en-US"/>
        </w:rPr>
        <w:t xml:space="preserve">pyiori IgjG luiii </w:t>
      </w:r>
      <w:r>
        <w:rPr>
          <w:rStyle w:val="131"/>
        </w:rPr>
        <w:t xml:space="preserve">^-рплисД да^итслжниП теСгг. </w:t>
      </w:r>
      <w:r>
        <w:rPr>
          <w:rStyle w:val="131"/>
          <w:lang w:val="en-US" w:eastAsia="en-US" w:bidi="en-US"/>
        </w:rPr>
        <w:t>kuiM CLO</w:t>
      </w:r>
      <w:r>
        <w:rPr>
          <w:rStyle w:val="131"/>
        </w:rPr>
        <w:t xml:space="preserve">-тест. </w:t>
      </w:r>
      <w:r>
        <w:rPr>
          <w:rStyle w:val="131"/>
          <w:lang w:val="en-US" w:eastAsia="en-US" w:bidi="en-US"/>
        </w:rPr>
        <w:t xml:space="preserve">Luni </w:t>
      </w:r>
      <w:r>
        <w:rPr>
          <w:rStyle w:val="131"/>
        </w:rPr>
        <w:t xml:space="preserve">кзл на аапЕген^ Н. </w:t>
      </w:r>
      <w:r>
        <w:rPr>
          <w:rStyle w:val="131"/>
          <w:lang w:val="en-US" w:eastAsia="en-US" w:bidi="en-US"/>
        </w:rPr>
        <w:t xml:space="preserve">p^'lcai, kuiii </w:t>
      </w:r>
      <w:r>
        <w:rPr>
          <w:rStyle w:val="131"/>
        </w:rPr>
        <w:t>кал на^ЩК</w:t>
      </w:r>
    </w:p>
    <w:p w14:paraId="5448F74E" w14:textId="77777777" w:rsidR="006222D8" w:rsidRDefault="00886893">
      <w:pPr>
        <w:pStyle w:val="140"/>
        <w:shd w:val="clear" w:color="auto" w:fill="auto"/>
        <w:spacing w:line="190" w:lineRule="exact"/>
        <w:ind w:left="620"/>
      </w:pPr>
      <w:r>
        <w:rPr>
          <w:rStyle w:val="141"/>
        </w:rPr>
        <w:t xml:space="preserve">(ПШО Н. </w:t>
      </w:r>
      <w:r>
        <w:rPr>
          <w:rStyle w:val="141"/>
          <w:lang w:val="en-US" w:eastAsia="en-US" w:bidi="en-US"/>
        </w:rPr>
        <w:t>p&gt;tori</w:t>
      </w:r>
    </w:p>
    <w:p w14:paraId="0E444B6F" w14:textId="77777777" w:rsidR="006222D8" w:rsidRDefault="00886893">
      <w:pPr>
        <w:pStyle w:val="150"/>
        <w:shd w:val="clear" w:color="auto" w:fill="auto"/>
        <w:tabs>
          <w:tab w:val="left" w:pos="5641"/>
        </w:tabs>
        <w:spacing w:after="402" w:line="260" w:lineRule="exact"/>
        <w:ind w:left="620"/>
      </w:pPr>
      <w:r>
        <w:rPr>
          <w:rStyle w:val="151"/>
        </w:rPr>
        <w:t xml:space="preserve">■■ </w:t>
      </w:r>
      <w:r>
        <w:rPr>
          <w:rStyle w:val="152"/>
        </w:rPr>
        <w:t xml:space="preserve">- </w:t>
      </w:r>
      <w:r>
        <w:rPr>
          <w:rStyle w:val="151"/>
          <w:lang w:val="en-US" w:eastAsia="en-US" w:bidi="en-US"/>
        </w:rPr>
        <w:t xml:space="preserve">V’pcajHuft □MirrtnunjS </w:t>
      </w:r>
      <w:r>
        <w:rPr>
          <w:rStyle w:val="151"/>
        </w:rPr>
        <w:t xml:space="preserve">ТЧ(Т, илиЯгО-ХЧГГ, илчкал наднтит(м к </w:t>
      </w:r>
      <w:r>
        <w:rPr>
          <w:rStyle w:val="1513pt"/>
        </w:rPr>
        <w:t>н</w:t>
      </w:r>
      <w:r>
        <w:rPr>
          <w:rStyle w:val="1513pt"/>
        </w:rPr>
        <w:tab/>
      </w:r>
      <w:r>
        <w:rPr>
          <w:rStyle w:val="151"/>
          <w:lang w:val="en-US" w:eastAsia="en-US" w:bidi="en-US"/>
        </w:rPr>
        <w:t xml:space="preserve">lum </w:t>
      </w:r>
      <w:r>
        <w:rPr>
          <w:rStyle w:val="151"/>
        </w:rPr>
        <w:t xml:space="preserve">юл на ДНК </w:t>
      </w:r>
      <w:r>
        <w:rPr>
          <w:rStyle w:val="151"/>
          <w:lang w:val="en-US" w:eastAsia="en-US" w:bidi="en-US"/>
        </w:rPr>
        <w:t xml:space="preserve">(HIIPJ </w:t>
      </w:r>
      <w:r>
        <w:rPr>
          <w:rStyle w:val="151"/>
        </w:rPr>
        <w:t xml:space="preserve">Н </w:t>
      </w:r>
      <w:r>
        <w:rPr>
          <w:rStyle w:val="151"/>
          <w:lang w:val="en-US" w:eastAsia="en-US" w:bidi="en-US"/>
        </w:rPr>
        <w:t>p?&lt;«i</w:t>
      </w:r>
    </w:p>
    <w:p w14:paraId="6D0E8F41" w14:textId="77777777" w:rsidR="006222D8" w:rsidRDefault="00886893">
      <w:pPr>
        <w:pStyle w:val="50"/>
        <w:shd w:val="clear" w:color="auto" w:fill="auto"/>
        <w:spacing w:line="260" w:lineRule="exact"/>
        <w:jc w:val="left"/>
        <w:sectPr w:rsidR="006222D8">
          <w:pgSz w:w="11900" w:h="16840"/>
          <w:pgMar w:top="0" w:right="450" w:bottom="7016" w:left="152" w:header="0" w:footer="3" w:gutter="0"/>
          <w:cols w:space="720"/>
          <w:noEndnote/>
          <w:docGrid w:linePitch="360"/>
        </w:sectPr>
      </w:pPr>
      <w:r>
        <w:rPr>
          <w:rStyle w:val="51"/>
          <w:b/>
          <w:bCs/>
        </w:rPr>
        <w:lastRenderedPageBreak/>
        <w:t>Язвенная болезнь</w:t>
      </w:r>
    </w:p>
    <w:p w14:paraId="629A97B6" w14:textId="03DF18BF" w:rsidR="006222D8" w:rsidRDefault="00295D21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760EBCCA" wp14:editId="06AF0853">
                <wp:simplePos x="0" y="0"/>
                <wp:positionH relativeFrom="margin">
                  <wp:posOffset>2719705</wp:posOffset>
                </wp:positionH>
                <wp:positionV relativeFrom="paragraph">
                  <wp:posOffset>1270</wp:posOffset>
                </wp:positionV>
                <wp:extent cx="807085" cy="232410"/>
                <wp:effectExtent l="0" t="0" r="3175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B5D03" w14:textId="77777777" w:rsidR="006222D8" w:rsidRDefault="00886893">
                            <w:pPr>
                              <w:pStyle w:val="16"/>
                              <w:shd w:val="clear" w:color="auto" w:fill="auto"/>
                            </w:pPr>
                            <w:r>
                              <w:t>Пациент с</w:t>
                            </w:r>
                            <w:r>
                              <w:br/>
                              <w:t>подозрением</w:t>
                            </w:r>
                            <w:r>
                              <w:br/>
                              <w:t>на язвенную болезнь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EBCCA" id="Text Box 17" o:spid="_x0000_s1035" type="#_x0000_t202" style="position:absolute;margin-left:214.15pt;margin-top:.1pt;width:63.55pt;height:18.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" filled="f" stroked="f">
                <v:textbox style="mso-fit-shape-to-text:t" inset="0,0,0,0">
                  <w:txbxContent>
                    <w:p w14:paraId="638B5D03" w14:textId="77777777" w:rsidR="006222D8" w:rsidRDefault="00886893">
                      <w:pPr>
                        <w:pStyle w:val="16"/>
                        <w:shd w:val="clear" w:color="auto" w:fill="auto"/>
                      </w:pPr>
                      <w:r>
                        <w:t>Пациент с</w:t>
                      </w:r>
                      <w:r>
                        <w:br/>
                        <w:t>подозрением</w:t>
                      </w:r>
                      <w:r>
                        <w:br/>
                        <w:t>на язвенную болезнь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2E6D81ED" wp14:editId="0C6C3871">
                <wp:simplePos x="0" y="0"/>
                <wp:positionH relativeFrom="margin">
                  <wp:posOffset>3869690</wp:posOffset>
                </wp:positionH>
                <wp:positionV relativeFrom="paragraph">
                  <wp:posOffset>1255395</wp:posOffset>
                </wp:positionV>
                <wp:extent cx="854075" cy="294640"/>
                <wp:effectExtent l="0" t="0" r="0" b="381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07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B391F" w14:textId="77777777" w:rsidR="006222D8" w:rsidRDefault="00886893">
                            <w:pPr>
                              <w:pStyle w:val="42"/>
                              <w:shd w:val="clear" w:color="auto" w:fill="auto"/>
                            </w:pPr>
                            <w:r>
                              <w:t>Продолжение диагностического поискав рамках других нозологий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D81ED" id="Text Box 18" o:spid="_x0000_s1036" type="#_x0000_t202" style="position:absolute;margin-left:304.7pt;margin-top:98.85pt;width:67.25pt;height:23.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" filled="f" stroked="f">
                <v:textbox style="mso-fit-shape-to-text:t" inset="0,0,0,0">
                  <w:txbxContent>
                    <w:p w14:paraId="57BB391F" w14:textId="77777777" w:rsidR="006222D8" w:rsidRDefault="00886893">
                      <w:pPr>
                        <w:pStyle w:val="42"/>
                        <w:shd w:val="clear" w:color="auto" w:fill="auto"/>
                      </w:pPr>
                      <w:r>
                        <w:t>Продолжение диагностического поискав рамках других нозологий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7731" behindDoc="1" locked="0" layoutInCell="1" allowOverlap="1" wp14:anchorId="3A1E3458" wp14:editId="69B465AF">
            <wp:simplePos x="0" y="0"/>
            <wp:positionH relativeFrom="margin">
              <wp:posOffset>1348105</wp:posOffset>
            </wp:positionH>
            <wp:positionV relativeFrom="paragraph">
              <wp:posOffset>329565</wp:posOffset>
            </wp:positionV>
            <wp:extent cx="2493010" cy="148717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48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63500" simplePos="0" relativeHeight="251657732" behindDoc="1" locked="0" layoutInCell="1" allowOverlap="1" wp14:anchorId="33CAE63E" wp14:editId="7C860330">
            <wp:simplePos x="0" y="0"/>
            <wp:positionH relativeFrom="margin">
              <wp:posOffset>635</wp:posOffset>
            </wp:positionH>
            <wp:positionV relativeFrom="paragraph">
              <wp:posOffset>1869440</wp:posOffset>
            </wp:positionV>
            <wp:extent cx="6424930" cy="473075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930" cy="473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B1EEC" w14:textId="77777777" w:rsidR="006222D8" w:rsidRDefault="006222D8">
      <w:pPr>
        <w:spacing w:line="360" w:lineRule="exact"/>
      </w:pPr>
    </w:p>
    <w:p w14:paraId="289E1C9A" w14:textId="77777777" w:rsidR="006222D8" w:rsidRDefault="006222D8">
      <w:pPr>
        <w:spacing w:line="360" w:lineRule="exact"/>
      </w:pPr>
    </w:p>
    <w:p w14:paraId="54BC03C1" w14:textId="77777777" w:rsidR="006222D8" w:rsidRDefault="006222D8">
      <w:pPr>
        <w:spacing w:line="360" w:lineRule="exact"/>
      </w:pPr>
    </w:p>
    <w:p w14:paraId="4BE8EBB6" w14:textId="77777777" w:rsidR="006222D8" w:rsidRDefault="006222D8">
      <w:pPr>
        <w:spacing w:line="360" w:lineRule="exact"/>
      </w:pPr>
    </w:p>
    <w:p w14:paraId="41A794D6" w14:textId="77777777" w:rsidR="006222D8" w:rsidRDefault="006222D8">
      <w:pPr>
        <w:spacing w:line="360" w:lineRule="exact"/>
      </w:pPr>
    </w:p>
    <w:p w14:paraId="5505A8E9" w14:textId="77777777" w:rsidR="006222D8" w:rsidRDefault="006222D8">
      <w:pPr>
        <w:spacing w:line="360" w:lineRule="exact"/>
      </w:pPr>
    </w:p>
    <w:p w14:paraId="552DE44F" w14:textId="77777777" w:rsidR="006222D8" w:rsidRDefault="006222D8">
      <w:pPr>
        <w:spacing w:line="360" w:lineRule="exact"/>
      </w:pPr>
    </w:p>
    <w:p w14:paraId="5C9C9997" w14:textId="77777777" w:rsidR="006222D8" w:rsidRDefault="006222D8">
      <w:pPr>
        <w:spacing w:line="360" w:lineRule="exact"/>
      </w:pPr>
    </w:p>
    <w:p w14:paraId="7EBD2F76" w14:textId="77777777" w:rsidR="006222D8" w:rsidRDefault="006222D8">
      <w:pPr>
        <w:spacing w:line="360" w:lineRule="exact"/>
      </w:pPr>
    </w:p>
    <w:p w14:paraId="3AD2BA81" w14:textId="77777777" w:rsidR="006222D8" w:rsidRDefault="006222D8">
      <w:pPr>
        <w:spacing w:line="360" w:lineRule="exact"/>
      </w:pPr>
    </w:p>
    <w:p w14:paraId="4149AB6C" w14:textId="77777777" w:rsidR="006222D8" w:rsidRDefault="006222D8">
      <w:pPr>
        <w:spacing w:line="360" w:lineRule="exact"/>
      </w:pPr>
    </w:p>
    <w:p w14:paraId="42422FCB" w14:textId="77777777" w:rsidR="006222D8" w:rsidRDefault="006222D8">
      <w:pPr>
        <w:spacing w:line="360" w:lineRule="exact"/>
      </w:pPr>
    </w:p>
    <w:p w14:paraId="00304542" w14:textId="77777777" w:rsidR="006222D8" w:rsidRDefault="006222D8">
      <w:pPr>
        <w:spacing w:line="360" w:lineRule="exact"/>
      </w:pPr>
    </w:p>
    <w:p w14:paraId="56DDA587" w14:textId="77777777" w:rsidR="006222D8" w:rsidRDefault="006222D8">
      <w:pPr>
        <w:spacing w:line="360" w:lineRule="exact"/>
      </w:pPr>
    </w:p>
    <w:p w14:paraId="102420DC" w14:textId="77777777" w:rsidR="006222D8" w:rsidRDefault="006222D8">
      <w:pPr>
        <w:spacing w:line="360" w:lineRule="exact"/>
      </w:pPr>
    </w:p>
    <w:p w14:paraId="550D609A" w14:textId="77777777" w:rsidR="006222D8" w:rsidRDefault="006222D8">
      <w:pPr>
        <w:spacing w:line="360" w:lineRule="exact"/>
      </w:pPr>
    </w:p>
    <w:p w14:paraId="7D3FD520" w14:textId="77777777" w:rsidR="006222D8" w:rsidRDefault="006222D8">
      <w:pPr>
        <w:spacing w:line="360" w:lineRule="exact"/>
      </w:pPr>
    </w:p>
    <w:p w14:paraId="14E01D05" w14:textId="77777777" w:rsidR="006222D8" w:rsidRDefault="006222D8">
      <w:pPr>
        <w:spacing w:line="360" w:lineRule="exact"/>
      </w:pPr>
    </w:p>
    <w:p w14:paraId="74C60DF9" w14:textId="77777777" w:rsidR="006222D8" w:rsidRDefault="006222D8">
      <w:pPr>
        <w:spacing w:line="360" w:lineRule="exact"/>
      </w:pPr>
    </w:p>
    <w:p w14:paraId="6D12FC65" w14:textId="77777777" w:rsidR="006222D8" w:rsidRDefault="006222D8">
      <w:pPr>
        <w:spacing w:line="360" w:lineRule="exact"/>
      </w:pPr>
    </w:p>
    <w:p w14:paraId="0C69A11C" w14:textId="77777777" w:rsidR="006222D8" w:rsidRDefault="006222D8">
      <w:pPr>
        <w:spacing w:line="360" w:lineRule="exact"/>
      </w:pPr>
    </w:p>
    <w:p w14:paraId="4B5670BC" w14:textId="77777777" w:rsidR="006222D8" w:rsidRDefault="006222D8">
      <w:pPr>
        <w:spacing w:line="360" w:lineRule="exact"/>
      </w:pPr>
    </w:p>
    <w:p w14:paraId="4E2FB3AA" w14:textId="77777777" w:rsidR="006222D8" w:rsidRDefault="006222D8">
      <w:pPr>
        <w:spacing w:line="360" w:lineRule="exact"/>
      </w:pPr>
    </w:p>
    <w:p w14:paraId="170C52A8" w14:textId="77777777" w:rsidR="006222D8" w:rsidRDefault="006222D8">
      <w:pPr>
        <w:spacing w:line="360" w:lineRule="exact"/>
      </w:pPr>
    </w:p>
    <w:p w14:paraId="4ECBBEF6" w14:textId="77777777" w:rsidR="006222D8" w:rsidRDefault="006222D8">
      <w:pPr>
        <w:spacing w:line="360" w:lineRule="exact"/>
      </w:pPr>
    </w:p>
    <w:p w14:paraId="7969CB97" w14:textId="77777777" w:rsidR="006222D8" w:rsidRDefault="006222D8">
      <w:pPr>
        <w:spacing w:line="360" w:lineRule="exact"/>
      </w:pPr>
    </w:p>
    <w:p w14:paraId="6AB45318" w14:textId="77777777" w:rsidR="006222D8" w:rsidRDefault="006222D8">
      <w:pPr>
        <w:spacing w:line="664" w:lineRule="exact"/>
      </w:pPr>
    </w:p>
    <w:p w14:paraId="22E4A7A5" w14:textId="77777777" w:rsidR="006222D8" w:rsidRDefault="006222D8">
      <w:pPr>
        <w:rPr>
          <w:sz w:val="2"/>
          <w:szCs w:val="2"/>
        </w:rPr>
        <w:sectPr w:rsidR="006222D8">
          <w:pgSz w:w="11900" w:h="16840"/>
          <w:pgMar w:top="155" w:right="953" w:bottom="155" w:left="831" w:header="0" w:footer="3" w:gutter="0"/>
          <w:cols w:space="720"/>
          <w:noEndnote/>
          <w:docGrid w:linePitch="360"/>
        </w:sectPr>
      </w:pPr>
    </w:p>
    <w:p w14:paraId="39003C4F" w14:textId="77777777" w:rsidR="006222D8" w:rsidRDefault="00886893">
      <w:pPr>
        <w:pStyle w:val="10"/>
        <w:keepNext/>
        <w:keepLines/>
        <w:shd w:val="clear" w:color="auto" w:fill="auto"/>
        <w:spacing w:before="0" w:after="84" w:line="460" w:lineRule="exact"/>
        <w:ind w:firstLine="0"/>
        <w:jc w:val="center"/>
      </w:pPr>
      <w:bookmarkStart w:id="58" w:name="bookmark58"/>
      <w:r>
        <w:lastRenderedPageBreak/>
        <w:t>Приложение В. Информация для пациентов</w:t>
      </w:r>
      <w:bookmarkEnd w:id="58"/>
    </w:p>
    <w:p w14:paraId="59167498" w14:textId="77777777" w:rsidR="006222D8" w:rsidRDefault="00886893">
      <w:pPr>
        <w:pStyle w:val="23"/>
        <w:shd w:val="clear" w:color="auto" w:fill="auto"/>
        <w:spacing w:before="0" w:after="0" w:line="389" w:lineRule="exact"/>
        <w:ind w:firstLine="0"/>
        <w:jc w:val="both"/>
        <w:sectPr w:rsidR="006222D8"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rPr>
          <w:rStyle w:val="24"/>
        </w:rPr>
        <w:t xml:space="preserve">Основным </w:t>
      </w:r>
      <w:r>
        <w:rPr>
          <w:rStyle w:val="24"/>
        </w:rPr>
        <w:t>фактором, вызывающим язвенную болезнь, в наетоящее время признан микроорганизм, называемый пилоричееким геликобактером. Поэтому каждый пациент, у которого выявлена язвенная болезнь, должен быть обеледован на наличие данной инфекции. При ее подтверждении не</w:t>
      </w:r>
      <w:r>
        <w:rPr>
          <w:rStyle w:val="24"/>
        </w:rPr>
        <w:t>обходимо проведение лечения, направленного на уничтожение данных бактерий (эрадикация) е поеледующим контролем через 4-6 недель. При неэффективноети проведенного лечения еледует провеети повторный куре терапии е другой ехемой назначения лекаретвенных ереде</w:t>
      </w:r>
      <w:r>
        <w:rPr>
          <w:rStyle w:val="24"/>
        </w:rPr>
        <w:t>тв. Важно еоблюдать приверженноеть к лечению и етрого контролировать прием лекаретвенных препаратов. Пациент е язвенной болезнью должен еоблюдать диету (чаетое, дробное питание, химичееки, механичееки и термичееки щадящая пища), быть очень оеторожным при п</w:t>
      </w:r>
      <w:r>
        <w:rPr>
          <w:rStyle w:val="24"/>
        </w:rPr>
        <w:t>риеме препаратов, обладающих повреждающим дейетвием на елизиетую оболочку желудка и двенадцатиперетной кишки (ацетилеалициловая киелота, неетероидные противовоепалительные препараты). При необходимоети их приема необходимо обязательное “прикрытие” из препа</w:t>
      </w:r>
      <w:r>
        <w:rPr>
          <w:rStyle w:val="24"/>
        </w:rPr>
        <w:t>ратов, защищающих елизиетую оболочку желудка и двенадцатиперетной кишки.</w:t>
      </w:r>
    </w:p>
    <w:p w14:paraId="4D83D983" w14:textId="426C5681" w:rsidR="006222D8" w:rsidRDefault="00295D21">
      <w:pPr>
        <w:pStyle w:val="60"/>
        <w:shd w:val="clear" w:color="auto" w:fill="auto"/>
        <w:spacing w:line="460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224155" distL="63500" distR="63500" simplePos="0" relativeHeight="377487115" behindDoc="1" locked="0" layoutInCell="1" allowOverlap="1" wp14:anchorId="09EF9CF0" wp14:editId="6CC7A75C">
                <wp:simplePos x="0" y="0"/>
                <wp:positionH relativeFrom="margin">
                  <wp:posOffset>6350</wp:posOffset>
                </wp:positionH>
                <wp:positionV relativeFrom="paragraph">
                  <wp:posOffset>392430</wp:posOffset>
                </wp:positionV>
                <wp:extent cx="384175" cy="165100"/>
                <wp:effectExtent l="0" t="635" r="1270" b="0"/>
                <wp:wrapTopAndBottom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62F68" w14:textId="77777777" w:rsidR="006222D8" w:rsidRDefault="00886893">
                            <w:pPr>
                              <w:pStyle w:val="23"/>
                              <w:shd w:val="clear" w:color="auto" w:fill="auto"/>
                              <w:spacing w:before="0" w:after="0" w:line="260" w:lineRule="exact"/>
                              <w:ind w:firstLine="0"/>
                            </w:pPr>
                            <w:r>
                              <w:rPr>
                                <w:rStyle w:val="2Exact3"/>
                              </w:rPr>
                              <w:t>Нет.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F9CF0" id="Text Box 21" o:spid="_x0000_s1037" type="#_x0000_t202" style="position:absolute;left:0;text-align:left;margin-left:.5pt;margin-top:30.9pt;width:30.25pt;height:13pt;z-index:-125829365;visibility:visible;mso-wrap-style:square;mso-width-percent:0;mso-height-percent:0;mso-wrap-distance-left:5pt;mso-wrap-distance-top:0;mso-wrap-distance-right:5pt;mso-wrap-distance-bottom:17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" filled="f" stroked="f">
                <v:textbox style="mso-fit-shape-to-text:t" inset="0,0,0,0">
                  <w:txbxContent>
                    <w:p w14:paraId="2F262F68" w14:textId="77777777" w:rsidR="006222D8" w:rsidRDefault="00886893">
                      <w:pPr>
                        <w:pStyle w:val="23"/>
                        <w:shd w:val="clear" w:color="auto" w:fill="auto"/>
                        <w:spacing w:before="0" w:after="0" w:line="260" w:lineRule="exact"/>
                        <w:ind w:firstLine="0"/>
                      </w:pPr>
                      <w:r>
                        <w:rPr>
                          <w:rStyle w:val="2Exact3"/>
                        </w:rPr>
                        <w:t>Нет.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86893">
        <w:t>Приложение Г.</w:t>
      </w:r>
    </w:p>
    <w:sectPr w:rsidR="006222D8">
      <w:pgSz w:w="11900" w:h="16840"/>
      <w:pgMar w:top="10" w:right="303" w:bottom="10" w:left="2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83098" w14:textId="77777777" w:rsidR="00886893" w:rsidRDefault="00886893">
      <w:r>
        <w:separator/>
      </w:r>
    </w:p>
  </w:endnote>
  <w:endnote w:type="continuationSeparator" w:id="0">
    <w:p w14:paraId="57BC254A" w14:textId="77777777" w:rsidR="00886893" w:rsidRDefault="0088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49FCD" w14:textId="77777777" w:rsidR="00886893" w:rsidRDefault="00886893">
      <w:r>
        <w:separator/>
      </w:r>
    </w:p>
  </w:footnote>
  <w:footnote w:type="continuationSeparator" w:id="0">
    <w:p w14:paraId="1DFFA650" w14:textId="77777777" w:rsidR="00886893" w:rsidRDefault="00886893">
      <w:r>
        <w:continuationSeparator/>
      </w:r>
    </w:p>
  </w:footnote>
  <w:footnote w:id="1">
    <w:p w14:paraId="681B816D" w14:textId="77777777" w:rsidR="006222D8" w:rsidRDefault="00886893">
      <w:pPr>
        <w:pStyle w:val="20"/>
        <w:shd w:val="clear" w:color="auto" w:fill="auto"/>
        <w:ind w:left="400"/>
      </w:pPr>
      <w:r>
        <w:rPr>
          <w:rStyle w:val="21"/>
        </w:rPr>
        <w:footnoteRef/>
      </w:r>
      <w:r>
        <w:rPr>
          <w:rStyle w:val="21"/>
        </w:rPr>
        <w:t xml:space="preserve"> Пациентам с лабораторно и эндоскопически подтвержденным язвенным кровотечением с целью его остановки в рамках других мероприятий по достижению гемостаза ре</w:t>
      </w:r>
      <w:r>
        <w:rPr>
          <w:rStyle w:val="21"/>
        </w:rPr>
        <w:t>комендуется внутривенное введение ингибиторов протонного насоса [56].</w:t>
      </w:r>
    </w:p>
  </w:footnote>
  <w:footnote w:id="2">
    <w:p w14:paraId="02411B5A" w14:textId="77777777" w:rsidR="006222D8" w:rsidRDefault="00886893">
      <w:pPr>
        <w:pStyle w:val="30"/>
        <w:shd w:val="clear" w:color="auto" w:fill="auto"/>
        <w:spacing w:after="239" w:line="260" w:lineRule="exact"/>
      </w:pPr>
      <w:r>
        <w:rPr>
          <w:rStyle w:val="31"/>
          <w:b/>
          <w:bCs/>
        </w:rPr>
        <w:t>Уровень убедительности рекомендаций А (уровень достоверности доказательств — 1)</w:t>
      </w:r>
    </w:p>
    <w:p w14:paraId="16C2FCA0" w14:textId="77777777" w:rsidR="006222D8" w:rsidRDefault="00886893">
      <w:pPr>
        <w:pStyle w:val="a5"/>
        <w:shd w:val="clear" w:color="auto" w:fill="auto"/>
        <w:spacing w:before="0"/>
        <w:ind w:firstLine="200"/>
      </w:pPr>
      <w:r>
        <w:rPr>
          <w:rStyle w:val="a6"/>
        </w:rPr>
        <w:t xml:space="preserve">Комментарии: </w:t>
      </w:r>
      <w:r>
        <w:rPr>
          <w:rStyle w:val="a7"/>
          <w:i/>
          <w:iCs/>
        </w:rPr>
        <w:t>Остановке язвенных кровотечений и снижению риска развития повторных кровотечений способствует</w:t>
      </w:r>
      <w:r>
        <w:rPr>
          <w:rStyle w:val="a7"/>
          <w:i/>
          <w:iCs/>
        </w:rPr>
        <w:t xml:space="preserve"> применение ИПН [31]. При этом одномоментно болюсно внутривенно вводится 80 мг эзомепразола** с последующей непрерывной внутривенной инфузией этого препарата (в дозе 8 мг в час) в течение 72 часов [32]. Согласно одному из последних мета-анализов, внутривен</w:t>
      </w:r>
      <w:r>
        <w:rPr>
          <w:rStyle w:val="a7"/>
          <w:i/>
          <w:iCs/>
        </w:rPr>
        <w:t>ное применение ИПН способствует значительному снижению риска повторных кровотечений (ОПТ 2,24, 95% ДИ: 1,02 - 4,90) [31]. После перевода пациента на пероральный прием препаратов проводится эрадикационная терапия.</w:t>
      </w:r>
    </w:p>
  </w:footnote>
  <w:footnote w:id="3">
    <w:p w14:paraId="5162510E" w14:textId="77777777" w:rsidR="006222D8" w:rsidRDefault="00886893">
      <w:pPr>
        <w:pStyle w:val="20"/>
        <w:shd w:val="clear" w:color="auto" w:fill="auto"/>
        <w:tabs>
          <w:tab w:val="left" w:pos="264"/>
        </w:tabs>
        <w:spacing w:after="343"/>
        <w:ind w:left="400"/>
      </w:pPr>
      <w:r>
        <w:rPr>
          <w:rStyle w:val="21"/>
        </w:rPr>
        <w:footnoteRef/>
      </w:r>
      <w:r>
        <w:rPr>
          <w:rStyle w:val="21"/>
        </w:rPr>
        <w:tab/>
        <w:t>Пациентам е пилородуоденальным етенозом е</w:t>
      </w:r>
      <w:r>
        <w:rPr>
          <w:rStyle w:val="21"/>
        </w:rPr>
        <w:t xml:space="preserve"> целью его уетранения рекомендуетея проведение эндоекопичеекой баллонной дилатации. При ее неэффективноети рекомендуетея проведение пилороплаетики и дренирующих операций [34].</w:t>
      </w:r>
    </w:p>
    <w:p w14:paraId="43CC6924" w14:textId="77777777" w:rsidR="006222D8" w:rsidRDefault="00886893">
      <w:pPr>
        <w:pStyle w:val="30"/>
        <w:shd w:val="clear" w:color="auto" w:fill="auto"/>
        <w:spacing w:after="239" w:line="260" w:lineRule="exact"/>
        <w:jc w:val="both"/>
      </w:pPr>
      <w:r>
        <w:rPr>
          <w:rStyle w:val="31"/>
          <w:b/>
          <w:bCs/>
        </w:rPr>
        <w:t>Уровень убедительности рекомендаций С (уровень достоверности доказательств — 5)</w:t>
      </w:r>
    </w:p>
    <w:p w14:paraId="13EA68DE" w14:textId="77777777" w:rsidR="006222D8" w:rsidRDefault="00886893">
      <w:pPr>
        <w:pStyle w:val="a5"/>
        <w:shd w:val="clear" w:color="auto" w:fill="auto"/>
        <w:spacing w:before="0"/>
      </w:pPr>
      <w:r>
        <w:rPr>
          <w:rStyle w:val="a6"/>
        </w:rPr>
        <w:t xml:space="preserve">Комментарии; </w:t>
      </w:r>
      <w:r>
        <w:rPr>
          <w:rStyle w:val="a7"/>
          <w:i/>
          <w:iCs/>
        </w:rPr>
        <w:t xml:space="preserve">Показания к хирургическому лечению пациентов с пилородуоденальным стенозом определяются степенью его компенсации, а также состоянием пациентов. Эндоскопическая баллонная дилатация возможна только у пациентов с субкомпенсированным стенозом и с </w:t>
      </w:r>
      <w:r>
        <w:rPr>
          <w:rStyle w:val="a7"/>
          <w:i/>
          <w:iCs/>
        </w:rPr>
        <w:t>локализацией рубца по передней стенки двенадцатиперстной кишки. Данное эндоскопическое пособие часто носит временный успех и сопровождается высокой частотой рецидивирования стеноза.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5BB0" w14:textId="7C0EED16" w:rsidR="006222D8" w:rsidRDefault="00295D2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36D22C38" wp14:editId="5C211426">
              <wp:simplePos x="0" y="0"/>
              <wp:positionH relativeFrom="page">
                <wp:posOffset>2451100</wp:posOffset>
              </wp:positionH>
              <wp:positionV relativeFrom="page">
                <wp:posOffset>49530</wp:posOffset>
              </wp:positionV>
              <wp:extent cx="2595245" cy="233680"/>
              <wp:effectExtent l="3175" t="1905" r="1905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524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CA8A5" w14:textId="77777777" w:rsidR="006222D8" w:rsidRDefault="00886893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3.2 Консервативное лечение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22C3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193pt;margin-top:3.9pt;width:204.35pt;height:18.4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" filled="f" stroked="f">
              <v:textbox style="mso-fit-shape-to-text:t" inset="0,0,0,0">
                <w:txbxContent>
                  <w:p w14:paraId="588CA8A5" w14:textId="77777777" w:rsidR="006222D8" w:rsidRDefault="00886893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a"/>
                        <w:b/>
                        <w:bCs/>
                      </w:rPr>
                      <w:t>3.2 Консервативное лечение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1BEE" w14:textId="1AB43970" w:rsidR="006222D8" w:rsidRDefault="00295D2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37F73025" wp14:editId="00536772">
              <wp:simplePos x="0" y="0"/>
              <wp:positionH relativeFrom="page">
                <wp:posOffset>2499360</wp:posOffset>
              </wp:positionH>
              <wp:positionV relativeFrom="page">
                <wp:posOffset>49530</wp:posOffset>
              </wp:positionV>
              <wp:extent cx="2557145" cy="189230"/>
              <wp:effectExtent l="381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14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AD2DD" w14:textId="77777777" w:rsidR="006222D8" w:rsidRDefault="00886893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3.3 Хирургическое лечение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730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196.8pt;margin-top:3.9pt;width:201.35pt;height:14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" filled="f" stroked="f">
              <v:textbox style="mso-fit-shape-to-text:t" inset="0,0,0,0">
                <w:txbxContent>
                  <w:p w14:paraId="42AAD2DD" w14:textId="77777777" w:rsidR="006222D8" w:rsidRDefault="00886893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a"/>
                        <w:b/>
                        <w:bCs/>
                      </w:rPr>
                      <w:t>3.3 Хирургическое лечение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14CF" w14:textId="341DED04" w:rsidR="006222D8" w:rsidRDefault="00295D2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20FEC014" wp14:editId="7CB7D972">
              <wp:simplePos x="0" y="0"/>
              <wp:positionH relativeFrom="page">
                <wp:posOffset>2499360</wp:posOffset>
              </wp:positionH>
              <wp:positionV relativeFrom="page">
                <wp:posOffset>49530</wp:posOffset>
              </wp:positionV>
              <wp:extent cx="2493645" cy="233680"/>
              <wp:effectExtent l="381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A30A4" w14:textId="77777777" w:rsidR="006222D8" w:rsidRDefault="00886893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3.3 Хирургическое лечение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EC0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196.8pt;margin-top:3.9pt;width:196.35pt;height:18.4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" filled="f" stroked="f">
              <v:textbox style="mso-fit-shape-to-text:t" inset="0,0,0,0">
                <w:txbxContent>
                  <w:p w14:paraId="6E8A30A4" w14:textId="77777777" w:rsidR="006222D8" w:rsidRDefault="00886893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a"/>
                        <w:b/>
                        <w:bCs/>
                      </w:rPr>
                      <w:t>3.3 Хирургическое лечение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89CD" w14:textId="77777777" w:rsidR="006222D8" w:rsidRDefault="006222D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9648" w14:textId="77777777" w:rsidR="006222D8" w:rsidRDefault="006222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40AD"/>
    <w:multiLevelType w:val="multilevel"/>
    <w:tmpl w:val="C5DE66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FF4C3C"/>
    <w:multiLevelType w:val="multilevel"/>
    <w:tmpl w:val="B770B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9D332B"/>
    <w:multiLevelType w:val="multilevel"/>
    <w:tmpl w:val="5282C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F14E7F"/>
    <w:multiLevelType w:val="multilevel"/>
    <w:tmpl w:val="54666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E87ACC"/>
    <w:multiLevelType w:val="multilevel"/>
    <w:tmpl w:val="7BA27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FF5558"/>
    <w:multiLevelType w:val="multilevel"/>
    <w:tmpl w:val="C16A9912"/>
    <w:lvl w:ilvl="0">
      <w:start w:val="785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C60724"/>
    <w:multiLevelType w:val="multilevel"/>
    <w:tmpl w:val="3F228B94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A5459A"/>
    <w:multiLevelType w:val="multilevel"/>
    <w:tmpl w:val="C4D25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8B084B"/>
    <w:multiLevelType w:val="multilevel"/>
    <w:tmpl w:val="BB52C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DE0EAC"/>
    <w:multiLevelType w:val="multilevel"/>
    <w:tmpl w:val="39501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D8"/>
    <w:rsid w:val="00295D21"/>
    <w:rsid w:val="006222D8"/>
    <w:rsid w:val="0088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BDCDB"/>
  <w15:docId w15:val="{F1BBF4CB-40FE-4B74-A9F3-4935E982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Сноска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Сноска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6">
    <w:name w:val="Сноска + 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Сноска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34">
    <w:name w:val="Основной текст (3)"/>
    <w:basedOn w:val="3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5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5">
    <w:name w:val="Заголовок №3_"/>
    <w:basedOn w:val="a0"/>
    <w:link w:val="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7">
    <w:name w:val="Заголовок №3"/>
    <w:basedOn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28">
    <w:name w:val="Заголовок №2_"/>
    <w:basedOn w:val="a0"/>
    <w:link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a">
    <w:name w:val="Заголовок №2"/>
    <w:basedOn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b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2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3">
    <w:name w:val="Основной текст (7) +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2">
    <w:name w:val="Основной текст (11)"/>
    <w:basedOn w:val="11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TimesNewRoman">
    <w:name w:val="Основной текст (11) + Times New Roman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Candara12pt">
    <w:name w:val="Основной текст (7) + Candara;12 pt"/>
    <w:basedOn w:val="7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4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5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Exact0">
    <w:name w:val="Основной текст (7) Exac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MicrosoftSansSerif8pt">
    <w:name w:val="Основной текст (2) + Microsoft Sans Serif;8 pt"/>
    <w:basedOn w:val="2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rebuchetMS10pt">
    <w:name w:val="Основной текст (2) + Trebuchet MS;10 pt"/>
    <w:basedOn w:val="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0">
    <w:name w:val="Основной текст (12) Exact"/>
    <w:basedOn w:val="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8">
    <w:name w:val="Заголовок №3"/>
    <w:basedOn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d">
    <w:name w:val="Подпись к таблице +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Подпись к таблице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MicrosoftSansSerif85pt">
    <w:name w:val="Основной текст (2) + Microsoft Sans Serif;8;5 pt"/>
    <w:basedOn w:val="2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MicrosoftSansSerif8pt0">
    <w:name w:val="Основной текст (2) + Microsoft Sans Serif;8 pt"/>
    <w:basedOn w:val="2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MicrosoftSansSerif8pt1">
    <w:name w:val="Основной текст (2) + Microsoft Sans Serif;8 pt"/>
    <w:basedOn w:val="2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1">
    <w:name w:val="Основной текст (12)"/>
    <w:basedOn w:val="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ptExact">
    <w:name w:val="Подпись к картинке + 6 pt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Exact1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ptExact">
    <w:name w:val="Подпись к картинке (2) + Интервал 0 pt Exact"/>
    <w:basedOn w:val="2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0">
    <w:name w:val="Подпись к картинке (2) Exact"/>
    <w:basedOn w:val="2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imesNewRoman10ptExact">
    <w:name w:val="Подпись к картинке (2) + Times New Roman;10 pt;Курсив Exact"/>
    <w:basedOn w:val="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imesNewRoman95ptExact">
    <w:name w:val="Подпись к картинке (2) + Times New Roman;9;5 pt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Exact0">
    <w:name w:val="Подпись к картинке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">
    <w:name w:val="Основной текст (2) + 9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2">
    <w:name w:val="Основной текст (2) Exac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5ptExact">
    <w:name w:val="Основной текст (2) + 9;5 pt Exac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34pt">
    <w:name w:val="Основной текст (13) + 4 pt;Курсив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32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3MicrosoftSansSerif8pt">
    <w:name w:val="Основной текст (13) + Microsoft Sans Serif;8 pt"/>
    <w:basedOn w:val="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51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52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513pt">
    <w:name w:val="Основной текст (15) + 13 pt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Exact">
    <w:name w:val="Подпись к картинке (4) Exact"/>
    <w:basedOn w:val="a0"/>
    <w:link w:val="4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Exact3">
    <w:name w:val="Основной текст (2) Exac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389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Сноска (3)"/>
    <w:basedOn w:val="a"/>
    <w:link w:val="3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Сноска"/>
    <w:basedOn w:val="a"/>
    <w:link w:val="a4"/>
    <w:pPr>
      <w:shd w:val="clear" w:color="auto" w:fill="FFFFFF"/>
      <w:spacing w:before="420" w:line="389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120" w:line="182" w:lineRule="exact"/>
    </w:pPr>
    <w:rPr>
      <w:rFonts w:ascii="Microsoft Sans Serif" w:eastAsia="Microsoft Sans Serif" w:hAnsi="Microsoft Sans Serif" w:cs="Microsoft Sans Serif"/>
      <w:spacing w:val="10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140" w:line="182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1140" w:after="480" w:line="0" w:lineRule="atLeast"/>
      <w:ind w:hanging="4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660" w:line="0" w:lineRule="atLeast"/>
      <w:ind w:hanging="2000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36">
    <w:name w:val="Заголовок №3"/>
    <w:basedOn w:val="a"/>
    <w:link w:val="35"/>
    <w:pPr>
      <w:shd w:val="clear" w:color="auto" w:fill="FFFFFF"/>
      <w:spacing w:before="120" w:line="389" w:lineRule="exac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89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29">
    <w:name w:val="Заголовок №2"/>
    <w:basedOn w:val="a"/>
    <w:link w:val="28"/>
    <w:pPr>
      <w:shd w:val="clear" w:color="auto" w:fill="FFFFFF"/>
      <w:spacing w:before="1020"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line="658" w:lineRule="exact"/>
      <w:ind w:hanging="26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line="658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720" w:line="40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3300" w:line="307" w:lineRule="exact"/>
      <w:jc w:val="both"/>
    </w:pPr>
    <w:rPr>
      <w:rFonts w:ascii="Candara" w:eastAsia="Candara" w:hAnsi="Candara" w:cs="Candara"/>
      <w:sz w:val="15"/>
      <w:szCs w:val="15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66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">
    <w:name w:val="Подпись к картинке"/>
    <w:basedOn w:val="a"/>
    <w:link w:val="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d">
    <w:name w:val="Подпись к картинке (2)"/>
    <w:basedOn w:val="a"/>
    <w:link w:val="2Exact"/>
    <w:pPr>
      <w:shd w:val="clear" w:color="auto" w:fill="FFFFFF"/>
      <w:spacing w:line="211" w:lineRule="exact"/>
      <w:jc w:val="center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39">
    <w:name w:val="Подпись к картинке (3)"/>
    <w:basedOn w:val="a"/>
    <w:link w:val="3Exact"/>
    <w:pPr>
      <w:shd w:val="clear" w:color="auto" w:fill="FFFFFF"/>
      <w:spacing w:line="197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122" w:lineRule="exact"/>
      <w:jc w:val="center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42">
    <w:name w:val="Подпись к картинке (4)"/>
    <w:basedOn w:val="a"/>
    <w:link w:val="4Exact"/>
    <w:pPr>
      <w:shd w:val="clear" w:color="auto" w:fill="FFFFFF"/>
      <w:spacing w:line="116" w:lineRule="exact"/>
      <w:jc w:val="center"/>
    </w:pPr>
    <w:rPr>
      <w:rFonts w:ascii="Microsoft Sans Serif" w:eastAsia="Microsoft Sans Serif" w:hAnsi="Microsoft Sans Serif" w:cs="Microsoft Sans Serif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10841</Words>
  <Characters>61798</Characters>
  <Application>Microsoft Office Word</Application>
  <DocSecurity>0</DocSecurity>
  <Lines>514</Lines>
  <Paragraphs>144</Paragraphs>
  <ScaleCrop>false</ScaleCrop>
  <Company/>
  <LinksUpToDate>false</LinksUpToDate>
  <CharactersWithSpaces>72495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Стат33</dc:creator>
  <cp:lastModifiedBy>Стат33</cp:lastModifiedBy>
  <cp:revision>1</cp:revision>
  <dcterms:created xsi:type="dcterms:W3CDTF">2023-11-10T07:41:00Z</dcterms:created>
  <dcterms:modified xsi:type="dcterms:W3CDTF">2023-11-10T07:41:00Z</dcterms:modified>
</cp:coreProperties>
</file>